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A8" w:rsidRPr="002C61D5" w:rsidRDefault="002B03A8" w:rsidP="00A7213D">
      <w:pPr>
        <w:spacing w:line="276" w:lineRule="auto"/>
        <w:rPr>
          <w:rFonts w:ascii="Times New Roman" w:hAnsi="Times New Roman"/>
          <w:bCs/>
          <w:sz w:val="24"/>
        </w:rPr>
      </w:pPr>
      <w:r w:rsidRPr="002C61D5">
        <w:rPr>
          <w:rFonts w:ascii="Times New Roman" w:hAnsi="Times New Roman"/>
          <w:bCs/>
          <w:sz w:val="24"/>
        </w:rPr>
        <w:t>The Digest of Administrative Reports to the Governor</w:t>
      </w:r>
    </w:p>
    <w:p w:rsidR="009C7907" w:rsidRPr="002C61D5" w:rsidRDefault="00BD77B5" w:rsidP="00A7213D">
      <w:pPr>
        <w:spacing w:line="276" w:lineRule="auto"/>
        <w:rPr>
          <w:rFonts w:ascii="Times New Roman" w:hAnsi="Times New Roman"/>
          <w:bCs/>
          <w:sz w:val="24"/>
        </w:rPr>
      </w:pPr>
      <w:r w:rsidRPr="002C61D5">
        <w:rPr>
          <w:rFonts w:ascii="Times New Roman" w:hAnsi="Times New Roman"/>
          <w:bCs/>
          <w:sz w:val="24"/>
        </w:rPr>
        <w:t>Department of Rehabilitation Services</w:t>
      </w:r>
      <w:r w:rsidR="008B4DE4" w:rsidRPr="002C61D5">
        <w:rPr>
          <w:rFonts w:ascii="Times New Roman" w:hAnsi="Times New Roman"/>
          <w:bCs/>
          <w:sz w:val="24"/>
        </w:rPr>
        <w:t xml:space="preserve"> </w:t>
      </w:r>
    </w:p>
    <w:p w:rsidR="002B03A8" w:rsidRPr="002C61D5" w:rsidRDefault="00BD77B5" w:rsidP="00A76E4D">
      <w:pPr>
        <w:pStyle w:val="Heading6"/>
      </w:pPr>
      <w:r w:rsidRPr="002C61D5">
        <w:t xml:space="preserve">Fiscal Year </w:t>
      </w:r>
      <w:r w:rsidR="00FB70DA">
        <w:t>2018-2019</w:t>
      </w:r>
    </w:p>
    <w:p w:rsidR="002B03A8" w:rsidRPr="009242C1" w:rsidRDefault="002B03A8" w:rsidP="00A76E4D">
      <w:pPr>
        <w:pStyle w:val="Heading6"/>
      </w:pPr>
      <w:r w:rsidRPr="009242C1">
        <w:t>At a Glance</w:t>
      </w:r>
    </w:p>
    <w:p w:rsidR="00AA6C3F" w:rsidRPr="002C61D5" w:rsidRDefault="00BD77B5" w:rsidP="00A7213D">
      <w:pPr>
        <w:tabs>
          <w:tab w:val="left" w:pos="281"/>
        </w:tabs>
        <w:spacing w:line="276" w:lineRule="auto"/>
        <w:rPr>
          <w:rFonts w:ascii="Times New Roman" w:hAnsi="Times New Roman"/>
          <w:iCs/>
          <w:color w:val="000000"/>
          <w:sz w:val="24"/>
        </w:rPr>
      </w:pPr>
      <w:r w:rsidRPr="002C61D5">
        <w:rPr>
          <w:rFonts w:ascii="Times New Roman" w:hAnsi="Times New Roman"/>
          <w:iCs/>
          <w:color w:val="000000"/>
          <w:sz w:val="24"/>
        </w:rPr>
        <w:t xml:space="preserve">Agency:  </w:t>
      </w:r>
      <w:r w:rsidRPr="002C61D5">
        <w:rPr>
          <w:rFonts w:ascii="Times New Roman" w:hAnsi="Times New Roman"/>
          <w:iCs/>
          <w:color w:val="000000"/>
          <w:sz w:val="24"/>
        </w:rPr>
        <w:tab/>
      </w:r>
      <w:r w:rsidRPr="002C61D5">
        <w:rPr>
          <w:rFonts w:ascii="Times New Roman" w:hAnsi="Times New Roman"/>
          <w:iCs/>
          <w:color w:val="000000"/>
          <w:sz w:val="24"/>
        </w:rPr>
        <w:tab/>
      </w:r>
      <w:r w:rsidR="00AA6C3F" w:rsidRPr="002C61D5">
        <w:rPr>
          <w:rFonts w:ascii="Times New Roman" w:hAnsi="Times New Roman"/>
          <w:iCs/>
          <w:color w:val="000000"/>
          <w:sz w:val="24"/>
        </w:rPr>
        <w:t>Department of Rehabili</w:t>
      </w:r>
      <w:r w:rsidRPr="002C61D5">
        <w:rPr>
          <w:rFonts w:ascii="Times New Roman" w:hAnsi="Times New Roman"/>
          <w:iCs/>
          <w:color w:val="000000"/>
          <w:sz w:val="24"/>
        </w:rPr>
        <w:t xml:space="preserve">tation Services </w:t>
      </w:r>
    </w:p>
    <w:p w:rsidR="002B03A8" w:rsidRPr="002C61D5" w:rsidRDefault="00AA6C3F" w:rsidP="00A7213D">
      <w:pPr>
        <w:tabs>
          <w:tab w:val="left" w:pos="281"/>
        </w:tabs>
        <w:spacing w:line="276" w:lineRule="auto"/>
        <w:rPr>
          <w:rFonts w:ascii="Times New Roman" w:hAnsi="Times New Roman"/>
          <w:color w:val="000000"/>
          <w:sz w:val="24"/>
        </w:rPr>
      </w:pPr>
      <w:r w:rsidRPr="002C61D5">
        <w:rPr>
          <w:rFonts w:ascii="Times New Roman" w:hAnsi="Times New Roman"/>
          <w:iCs/>
          <w:color w:val="000000"/>
          <w:sz w:val="24"/>
        </w:rPr>
        <w:t xml:space="preserve">Commissioner:  </w:t>
      </w:r>
      <w:r w:rsidRPr="002C61D5">
        <w:rPr>
          <w:rFonts w:ascii="Times New Roman" w:hAnsi="Times New Roman"/>
          <w:iCs/>
          <w:color w:val="000000"/>
          <w:sz w:val="24"/>
        </w:rPr>
        <w:tab/>
      </w:r>
      <w:r w:rsidR="002B03A8" w:rsidRPr="002C61D5">
        <w:rPr>
          <w:rFonts w:ascii="Times New Roman" w:hAnsi="Times New Roman"/>
          <w:iCs/>
          <w:color w:val="000000"/>
          <w:sz w:val="24"/>
        </w:rPr>
        <w:t>Amy L. Porter</w:t>
      </w:r>
    </w:p>
    <w:p w:rsidR="002B03A8" w:rsidRPr="002C61D5" w:rsidRDefault="00516E24" w:rsidP="00A7213D">
      <w:pPr>
        <w:pStyle w:val="Heading5"/>
        <w:tabs>
          <w:tab w:val="left" w:pos="281"/>
        </w:tabs>
        <w:spacing w:line="276" w:lineRule="auto"/>
        <w:ind w:left="0"/>
        <w:jc w:val="left"/>
        <w:rPr>
          <w:rFonts w:ascii="Times New Roman" w:hAnsi="Times New Roman" w:cs="Times New Roman"/>
          <w:bCs w:val="0"/>
          <w:i w:val="0"/>
          <w:color w:val="000000"/>
        </w:rPr>
      </w:pPr>
      <w:r w:rsidRPr="002C61D5">
        <w:rPr>
          <w:rFonts w:ascii="Times New Roman" w:hAnsi="Times New Roman" w:cs="Times New Roman"/>
          <w:bCs w:val="0"/>
          <w:i w:val="0"/>
          <w:color w:val="000000"/>
        </w:rPr>
        <w:t>E</w:t>
      </w:r>
      <w:r w:rsidR="00AA6C3F" w:rsidRPr="002C61D5">
        <w:rPr>
          <w:rFonts w:ascii="Times New Roman" w:hAnsi="Times New Roman" w:cs="Times New Roman"/>
          <w:bCs w:val="0"/>
          <w:i w:val="0"/>
          <w:color w:val="000000"/>
        </w:rPr>
        <w:t>stablished:</w:t>
      </w:r>
      <w:r w:rsidR="00AA6C3F" w:rsidRPr="002C61D5">
        <w:rPr>
          <w:rFonts w:ascii="Times New Roman" w:hAnsi="Times New Roman" w:cs="Times New Roman"/>
          <w:bCs w:val="0"/>
          <w:i w:val="0"/>
          <w:color w:val="000000"/>
        </w:rPr>
        <w:tab/>
      </w:r>
      <w:r w:rsidR="00AA6C3F" w:rsidRPr="002C61D5">
        <w:rPr>
          <w:rFonts w:ascii="Times New Roman" w:hAnsi="Times New Roman" w:cs="Times New Roman"/>
          <w:bCs w:val="0"/>
          <w:i w:val="0"/>
          <w:color w:val="000000"/>
        </w:rPr>
        <w:tab/>
      </w:r>
      <w:r w:rsidR="009C7907" w:rsidRPr="002C61D5">
        <w:rPr>
          <w:rFonts w:ascii="Times New Roman" w:hAnsi="Times New Roman" w:cs="Times New Roman"/>
          <w:bCs w:val="0"/>
          <w:i w:val="0"/>
          <w:color w:val="000000"/>
        </w:rPr>
        <w:t>2011</w:t>
      </w:r>
    </w:p>
    <w:p w:rsidR="002B03A8" w:rsidRPr="002C61D5" w:rsidRDefault="002B03A8" w:rsidP="00A7213D">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Statutory</w:t>
      </w:r>
      <w:r w:rsidR="00AA6C3F" w:rsidRPr="002C61D5">
        <w:rPr>
          <w:rFonts w:ascii="Times New Roman" w:hAnsi="Times New Roman"/>
          <w:color w:val="000000"/>
          <w:sz w:val="24"/>
        </w:rPr>
        <w:t xml:space="preserve"> A</w:t>
      </w:r>
      <w:r w:rsidRPr="002C61D5">
        <w:rPr>
          <w:rFonts w:ascii="Times New Roman" w:hAnsi="Times New Roman"/>
          <w:color w:val="000000"/>
          <w:sz w:val="24"/>
        </w:rPr>
        <w:t>uthority</w:t>
      </w:r>
      <w:r w:rsidR="00AA6C3F" w:rsidRPr="002C61D5">
        <w:rPr>
          <w:rFonts w:ascii="Times New Roman" w:hAnsi="Times New Roman"/>
          <w:color w:val="000000"/>
          <w:sz w:val="24"/>
        </w:rPr>
        <w:t>:</w:t>
      </w:r>
      <w:r w:rsidRPr="002C61D5">
        <w:rPr>
          <w:rFonts w:ascii="Times New Roman" w:hAnsi="Times New Roman"/>
          <w:color w:val="000000"/>
          <w:sz w:val="24"/>
        </w:rPr>
        <w:t xml:space="preserve"> </w:t>
      </w:r>
      <w:r w:rsidR="009C7907" w:rsidRPr="002C61D5">
        <w:rPr>
          <w:rFonts w:ascii="Times New Roman" w:hAnsi="Times New Roman"/>
          <w:iCs/>
          <w:color w:val="000000"/>
          <w:sz w:val="24"/>
        </w:rPr>
        <w:t>Public Act 11-44</w:t>
      </w:r>
      <w:r w:rsidR="00FB70DA">
        <w:rPr>
          <w:rFonts w:ascii="Times New Roman" w:hAnsi="Times New Roman"/>
          <w:iCs/>
          <w:color w:val="000000"/>
          <w:sz w:val="24"/>
        </w:rPr>
        <w:t>, 18-169</w:t>
      </w:r>
    </w:p>
    <w:p w:rsidR="002B03A8" w:rsidRPr="002C61D5" w:rsidRDefault="00AA6C3F" w:rsidP="00A7213D">
      <w:pPr>
        <w:tabs>
          <w:tab w:val="left" w:pos="0"/>
          <w:tab w:val="left" w:pos="281"/>
          <w:tab w:val="left" w:pos="2160"/>
        </w:tabs>
        <w:spacing w:line="276" w:lineRule="auto"/>
        <w:rPr>
          <w:rFonts w:ascii="Times New Roman" w:hAnsi="Times New Roman"/>
          <w:color w:val="000000"/>
          <w:sz w:val="24"/>
        </w:rPr>
      </w:pPr>
      <w:r w:rsidRPr="002C61D5">
        <w:rPr>
          <w:rFonts w:ascii="Times New Roman" w:hAnsi="Times New Roman"/>
          <w:color w:val="000000"/>
          <w:sz w:val="24"/>
        </w:rPr>
        <w:t xml:space="preserve">Central </w:t>
      </w:r>
      <w:r w:rsidR="002B03A8" w:rsidRPr="002C61D5">
        <w:rPr>
          <w:rFonts w:ascii="Times New Roman" w:hAnsi="Times New Roman"/>
          <w:color w:val="000000"/>
          <w:sz w:val="24"/>
        </w:rPr>
        <w:t>Office</w:t>
      </w:r>
      <w:r w:rsidRPr="002C61D5">
        <w:rPr>
          <w:rFonts w:ascii="Times New Roman" w:hAnsi="Times New Roman"/>
          <w:color w:val="000000"/>
          <w:sz w:val="24"/>
        </w:rPr>
        <w:t>:</w:t>
      </w:r>
      <w:r w:rsidR="002B03A8" w:rsidRPr="002C61D5">
        <w:rPr>
          <w:rFonts w:ascii="Times New Roman" w:hAnsi="Times New Roman"/>
          <w:color w:val="000000"/>
          <w:sz w:val="24"/>
        </w:rPr>
        <w:t xml:space="preserve"> </w:t>
      </w:r>
      <w:r w:rsidRPr="002C61D5">
        <w:rPr>
          <w:rFonts w:ascii="Times New Roman" w:hAnsi="Times New Roman"/>
          <w:color w:val="000000"/>
          <w:sz w:val="24"/>
        </w:rPr>
        <w:tab/>
      </w:r>
      <w:r w:rsidR="00324FB4" w:rsidRPr="002C61D5">
        <w:rPr>
          <w:rFonts w:ascii="Times New Roman" w:hAnsi="Times New Roman"/>
          <w:color w:val="000000"/>
          <w:sz w:val="24"/>
        </w:rPr>
        <w:t>55 Farmington Avenue, Hartford CT 06105</w:t>
      </w:r>
    </w:p>
    <w:p w:rsidR="002B03A8" w:rsidRPr="004F4EF0" w:rsidRDefault="002B03A8" w:rsidP="00A7213D">
      <w:pPr>
        <w:tabs>
          <w:tab w:val="left" w:pos="0"/>
          <w:tab w:val="left" w:pos="281"/>
          <w:tab w:val="left" w:pos="2160"/>
        </w:tabs>
        <w:spacing w:line="276" w:lineRule="auto"/>
        <w:rPr>
          <w:rFonts w:ascii="Times New Roman" w:hAnsi="Times New Roman"/>
          <w:iCs/>
          <w:color w:val="000000"/>
          <w:sz w:val="24"/>
        </w:rPr>
      </w:pPr>
      <w:r w:rsidRPr="004F4EF0">
        <w:rPr>
          <w:rFonts w:ascii="Times New Roman" w:hAnsi="Times New Roman"/>
          <w:iCs/>
          <w:color w:val="000000"/>
          <w:sz w:val="24"/>
        </w:rPr>
        <w:t>Web address</w:t>
      </w:r>
      <w:r w:rsidR="00AA6C3F" w:rsidRPr="004F4EF0">
        <w:rPr>
          <w:rFonts w:ascii="Times New Roman" w:hAnsi="Times New Roman"/>
          <w:iCs/>
          <w:color w:val="000000"/>
          <w:sz w:val="24"/>
        </w:rPr>
        <w:t>:</w:t>
      </w:r>
      <w:r w:rsidR="00AA6C3F" w:rsidRPr="004F4EF0">
        <w:rPr>
          <w:rFonts w:ascii="Times New Roman" w:hAnsi="Times New Roman"/>
          <w:iCs/>
          <w:color w:val="000000"/>
          <w:sz w:val="24"/>
        </w:rPr>
        <w:tab/>
      </w:r>
      <w:r w:rsidR="00771B09" w:rsidRPr="004F4EF0">
        <w:rPr>
          <w:rFonts w:ascii="Times New Roman" w:hAnsi="Times New Roman"/>
          <w:iCs/>
          <w:color w:val="000000"/>
          <w:sz w:val="24"/>
        </w:rPr>
        <w:t>https://portal.ct.gov/DORS</w:t>
      </w:r>
    </w:p>
    <w:p w:rsidR="002B03A8" w:rsidRPr="00F54F10" w:rsidRDefault="002B03A8" w:rsidP="009242C1">
      <w:pPr>
        <w:pStyle w:val="BodyTextIndent"/>
        <w:tabs>
          <w:tab w:val="left" w:pos="281"/>
          <w:tab w:val="left" w:pos="2160"/>
          <w:tab w:val="left" w:pos="5448"/>
        </w:tabs>
        <w:spacing w:line="276" w:lineRule="auto"/>
        <w:jc w:val="left"/>
        <w:rPr>
          <w:b/>
        </w:rPr>
      </w:pPr>
      <w:r w:rsidRPr="004F4EF0">
        <w:rPr>
          <w:b/>
        </w:rPr>
        <w:t>Total employees</w:t>
      </w:r>
      <w:r w:rsidR="00AA6C3F" w:rsidRPr="004F4EF0">
        <w:rPr>
          <w:b/>
        </w:rPr>
        <w:t>:</w:t>
      </w:r>
      <w:r w:rsidR="00AA6C3F" w:rsidRPr="004F4EF0">
        <w:rPr>
          <w:b/>
        </w:rPr>
        <w:tab/>
      </w:r>
      <w:r w:rsidR="004F4EF0" w:rsidRPr="004F4EF0">
        <w:rPr>
          <w:b/>
        </w:rPr>
        <w:t>464</w:t>
      </w:r>
      <w:r w:rsidR="00490016">
        <w:rPr>
          <w:b/>
        </w:rPr>
        <w:tab/>
      </w:r>
    </w:p>
    <w:p w:rsidR="006B619C" w:rsidRPr="002C61D5" w:rsidRDefault="006B619C" w:rsidP="00A7213D">
      <w:pPr>
        <w:spacing w:line="276" w:lineRule="auto"/>
        <w:rPr>
          <w:rFonts w:ascii="Times New Roman" w:hAnsi="Times New Roman"/>
          <w:bCs/>
          <w:sz w:val="24"/>
        </w:rPr>
      </w:pPr>
      <w:r w:rsidRPr="002C61D5">
        <w:rPr>
          <w:rFonts w:ascii="Times New Roman" w:hAnsi="Times New Roman"/>
          <w:bCs/>
          <w:sz w:val="24"/>
        </w:rPr>
        <w:t>Total expenditures:</w:t>
      </w:r>
      <w:r w:rsidR="00B46241" w:rsidRPr="002C61D5">
        <w:rPr>
          <w:rFonts w:ascii="Times New Roman" w:hAnsi="Times New Roman"/>
          <w:bCs/>
          <w:sz w:val="24"/>
        </w:rPr>
        <w:tab/>
      </w:r>
      <w:r w:rsidR="00490016">
        <w:rPr>
          <w:rFonts w:ascii="Times New Roman" w:hAnsi="Times New Roman"/>
          <w:bCs/>
          <w:sz w:val="24"/>
        </w:rPr>
        <w:t xml:space="preserve">$97,615,755 with approximately 71% federal and 29% state funding.  </w:t>
      </w:r>
    </w:p>
    <w:p w:rsidR="002B03A8" w:rsidRPr="002C61D5" w:rsidRDefault="002B03A8" w:rsidP="00A7213D">
      <w:pPr>
        <w:tabs>
          <w:tab w:val="left" w:pos="281"/>
        </w:tabs>
        <w:spacing w:line="276" w:lineRule="auto"/>
        <w:rPr>
          <w:rStyle w:val="EmailStyle17"/>
          <w:rFonts w:ascii="Times New Roman" w:hAnsi="Times New Roman" w:cs="Times New Roman"/>
          <w:b/>
          <w:bCs w:val="0"/>
          <w:i/>
          <w:sz w:val="24"/>
          <w:szCs w:val="24"/>
        </w:rPr>
      </w:pPr>
    </w:p>
    <w:p w:rsidR="002B03A8" w:rsidRPr="002C61D5" w:rsidRDefault="00AA6C3F" w:rsidP="00A7213D">
      <w:pPr>
        <w:spacing w:line="276" w:lineRule="auto"/>
        <w:rPr>
          <w:rFonts w:ascii="Times New Roman" w:hAnsi="Times New Roman"/>
          <w:sz w:val="24"/>
          <w:u w:val="single"/>
        </w:rPr>
      </w:pPr>
      <w:r w:rsidRPr="002C61D5">
        <w:rPr>
          <w:rFonts w:ascii="Times New Roman" w:hAnsi="Times New Roman"/>
          <w:sz w:val="24"/>
        </w:rPr>
        <w:t>Mission</w:t>
      </w:r>
    </w:p>
    <w:p w:rsidR="00C0251A" w:rsidRPr="002C61D5" w:rsidRDefault="00FB70DA" w:rsidP="00A7213D">
      <w:pPr>
        <w:pStyle w:val="Default"/>
        <w:spacing w:line="276" w:lineRule="auto"/>
      </w:pPr>
      <w:proofErr w:type="gramStart"/>
      <w:r w:rsidRPr="00FB70DA">
        <w:rPr>
          <w:i/>
          <w:lang w:val="en"/>
        </w:rPr>
        <w:t>Maximizing opportunities for the independence and well-being of people with disabilities and older adults in Connecticut.</w:t>
      </w:r>
      <w:proofErr w:type="gramEnd"/>
    </w:p>
    <w:p w:rsidR="00C0251A" w:rsidRPr="00F8557C" w:rsidRDefault="00AA6C3F" w:rsidP="00835812">
      <w:pPr>
        <w:pStyle w:val="Heading1"/>
        <w:spacing w:after="240"/>
      </w:pPr>
      <w:r w:rsidRPr="00F8557C">
        <w:t>Statutory Responsibility</w:t>
      </w:r>
    </w:p>
    <w:p w:rsidR="00703918" w:rsidRDefault="00325DCA" w:rsidP="00A76E4D">
      <w:pPr>
        <w:spacing w:after="240" w:line="276" w:lineRule="auto"/>
        <w:rPr>
          <w:rFonts w:ascii="Times New Roman" w:eastAsiaTheme="minorHAnsi" w:hAnsi="Times New Roman"/>
          <w:b w:val="0"/>
          <w:color w:val="000000"/>
          <w:sz w:val="24"/>
        </w:rPr>
      </w:pPr>
      <w:r w:rsidRPr="00325DCA">
        <w:rPr>
          <w:rFonts w:ascii="Times New Roman" w:eastAsiaTheme="minorHAnsi" w:hAnsi="Times New Roman"/>
          <w:b w:val="0"/>
          <w:color w:val="000000"/>
          <w:sz w:val="24"/>
        </w:rPr>
        <w:t>The Department of Rehabilitation Services provides a wide range of services to individuals with disabilities</w:t>
      </w:r>
      <w:r w:rsidR="00FF340C">
        <w:rPr>
          <w:rFonts w:ascii="Times New Roman" w:eastAsiaTheme="minorHAnsi" w:hAnsi="Times New Roman"/>
          <w:b w:val="0"/>
          <w:color w:val="000000"/>
          <w:sz w:val="24"/>
        </w:rPr>
        <w:t xml:space="preserve"> and older adults</w:t>
      </w:r>
      <w:r w:rsidRPr="00325DCA">
        <w:rPr>
          <w:rFonts w:ascii="Times New Roman" w:eastAsiaTheme="minorHAnsi" w:hAnsi="Times New Roman"/>
          <w:b w:val="0"/>
          <w:color w:val="000000"/>
          <w:sz w:val="24"/>
        </w:rPr>
        <w:t xml:space="preserve"> who need assistance in maintaining or achieving their full potential </w:t>
      </w:r>
      <w:proofErr w:type="gramStart"/>
      <w:r w:rsidRPr="00325DCA">
        <w:rPr>
          <w:rFonts w:ascii="Times New Roman" w:eastAsiaTheme="minorHAnsi" w:hAnsi="Times New Roman"/>
          <w:b w:val="0"/>
          <w:color w:val="000000"/>
          <w:sz w:val="24"/>
        </w:rPr>
        <w:t>for</w:t>
      </w:r>
      <w:proofErr w:type="gramEnd"/>
      <w:r w:rsidRPr="00325DCA">
        <w:rPr>
          <w:rFonts w:ascii="Times New Roman" w:eastAsiaTheme="minorHAnsi" w:hAnsi="Times New Roman"/>
          <w:b w:val="0"/>
          <w:color w:val="000000"/>
          <w:sz w:val="24"/>
        </w:rPr>
        <w:t xml:space="preserve"> self-direction, self-reliance and independent living. The primary customers of the agency are individuals with disabilities,</w:t>
      </w:r>
      <w:r w:rsidR="00FF340C">
        <w:rPr>
          <w:rFonts w:ascii="Times New Roman" w:eastAsiaTheme="minorHAnsi" w:hAnsi="Times New Roman"/>
          <w:b w:val="0"/>
          <w:color w:val="000000"/>
          <w:sz w:val="24"/>
        </w:rPr>
        <w:t xml:space="preserve"> older adults</w:t>
      </w:r>
      <w:r w:rsidR="007147B8">
        <w:rPr>
          <w:rFonts w:ascii="Times New Roman" w:eastAsiaTheme="minorHAnsi" w:hAnsi="Times New Roman"/>
          <w:b w:val="0"/>
          <w:color w:val="000000"/>
          <w:sz w:val="24"/>
        </w:rPr>
        <w:t>,</w:t>
      </w:r>
      <w:r w:rsidRPr="00325DCA">
        <w:rPr>
          <w:rFonts w:ascii="Times New Roman" w:eastAsiaTheme="minorHAnsi" w:hAnsi="Times New Roman"/>
          <w:b w:val="0"/>
          <w:color w:val="000000"/>
          <w:sz w:val="24"/>
        </w:rPr>
        <w:t xml:space="preserve"> and in our employment-based programs we also have business</w:t>
      </w:r>
      <w:r w:rsidR="00CB4933">
        <w:rPr>
          <w:rFonts w:ascii="Times New Roman" w:eastAsiaTheme="minorHAnsi" w:hAnsi="Times New Roman"/>
          <w:b w:val="0"/>
          <w:color w:val="000000"/>
          <w:sz w:val="24"/>
        </w:rPr>
        <w:t>es</w:t>
      </w:r>
      <w:r w:rsidRPr="00325DCA">
        <w:rPr>
          <w:rFonts w:ascii="Times New Roman" w:eastAsiaTheme="minorHAnsi" w:hAnsi="Times New Roman"/>
          <w:b w:val="0"/>
          <w:color w:val="000000"/>
          <w:sz w:val="24"/>
        </w:rPr>
        <w:t>/employers as a dual customer</w:t>
      </w:r>
      <w:r w:rsidR="00CB4933">
        <w:rPr>
          <w:rFonts w:ascii="Times New Roman" w:eastAsiaTheme="minorHAnsi" w:hAnsi="Times New Roman"/>
          <w:b w:val="0"/>
          <w:color w:val="000000"/>
          <w:sz w:val="24"/>
        </w:rPr>
        <w:t>.</w:t>
      </w:r>
    </w:p>
    <w:p w:rsidR="004043DF" w:rsidRPr="004043DF" w:rsidRDefault="004043DF" w:rsidP="00A76E4D">
      <w:pPr>
        <w:spacing w:after="240" w:line="276" w:lineRule="auto"/>
        <w:rPr>
          <w:rFonts w:ascii="Times New Roman" w:eastAsiaTheme="minorHAnsi" w:hAnsi="Times New Roman"/>
          <w:b w:val="0"/>
          <w:color w:val="000000"/>
          <w:sz w:val="24"/>
        </w:rPr>
      </w:pPr>
      <w:r>
        <w:rPr>
          <w:rFonts w:ascii="Times New Roman" w:eastAsiaTheme="minorHAnsi" w:hAnsi="Times New Roman"/>
          <w:b w:val="0"/>
          <w:color w:val="000000"/>
          <w:sz w:val="24"/>
        </w:rPr>
        <w:t>L</w:t>
      </w:r>
      <w:r w:rsidRPr="004043DF">
        <w:rPr>
          <w:rFonts w:ascii="Times New Roman" w:eastAsiaTheme="minorHAnsi" w:hAnsi="Times New Roman"/>
          <w:b w:val="0"/>
          <w:color w:val="000000"/>
          <w:sz w:val="24"/>
        </w:rPr>
        <w:t>egislative authority resides in several different sections of the state statutes owing to the merged history of the agency.  They appear in the following sections:</w:t>
      </w:r>
    </w:p>
    <w:p w:rsidR="004043DF" w:rsidRPr="008D4BFE" w:rsidRDefault="004043DF" w:rsidP="00A76E4D">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Secs. 17b -650 to 17b-666, 17b-607 and 17b-612 to 615 - DORS agency statutes and program statutes for the Bureau of Rehabilitation Services (BRS) and the Bureau of Disability Determination (DDS)</w:t>
      </w:r>
      <w:r w:rsidR="00C70248">
        <w:rPr>
          <w:rFonts w:ascii="Times New Roman" w:eastAsiaTheme="minorHAnsi" w:hAnsi="Times New Roman"/>
          <w:b w:val="0"/>
          <w:color w:val="000000"/>
          <w:sz w:val="24"/>
        </w:rPr>
        <w:t>;</w:t>
      </w:r>
    </w:p>
    <w:p w:rsidR="004043DF" w:rsidRDefault="004043DF" w:rsidP="00A76E4D">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 xml:space="preserve">CGS Secs. 10-293 to 10-311a </w:t>
      </w:r>
      <w:r w:rsidR="00C87201">
        <w:rPr>
          <w:rFonts w:ascii="Times New Roman" w:eastAsiaTheme="minorHAnsi" w:hAnsi="Times New Roman"/>
          <w:b w:val="0"/>
          <w:color w:val="000000"/>
          <w:sz w:val="24"/>
        </w:rPr>
        <w:t>–</w:t>
      </w:r>
      <w:r w:rsidRPr="008D4BFE">
        <w:rPr>
          <w:rFonts w:ascii="Times New Roman" w:eastAsiaTheme="minorHAnsi" w:hAnsi="Times New Roman"/>
          <w:b w:val="0"/>
          <w:color w:val="000000"/>
          <w:sz w:val="24"/>
        </w:rPr>
        <w:t xml:space="preserve"> program statutes for the Bureau of Education and Services for the Blind (BESB)</w:t>
      </w:r>
      <w:r w:rsidR="00C70248">
        <w:rPr>
          <w:rFonts w:ascii="Times New Roman" w:eastAsiaTheme="minorHAnsi" w:hAnsi="Times New Roman"/>
          <w:b w:val="0"/>
          <w:color w:val="000000"/>
          <w:sz w:val="24"/>
        </w:rPr>
        <w:t>;</w:t>
      </w:r>
    </w:p>
    <w:p w:rsidR="004D4E20" w:rsidRPr="008D4BFE" w:rsidRDefault="004D4E20" w:rsidP="00A76E4D">
      <w:pPr>
        <w:pStyle w:val="ListParagraph"/>
        <w:numPr>
          <w:ilvl w:val="0"/>
          <w:numId w:val="44"/>
        </w:numPr>
        <w:spacing w:after="240" w:line="276" w:lineRule="auto"/>
        <w:contextualSpacing w:val="0"/>
        <w:rPr>
          <w:rFonts w:ascii="Times New Roman" w:eastAsiaTheme="minorHAnsi" w:hAnsi="Times New Roman"/>
          <w:b w:val="0"/>
          <w:color w:val="000000"/>
          <w:sz w:val="24"/>
        </w:rPr>
      </w:pPr>
      <w:r>
        <w:rPr>
          <w:rFonts w:ascii="Times New Roman" w:eastAsiaTheme="minorHAnsi" w:hAnsi="Times New Roman"/>
          <w:b w:val="0"/>
          <w:color w:val="000000"/>
          <w:sz w:val="24"/>
        </w:rPr>
        <w:t>CGS Sect 17b-650a – Data reporting requirements for BRS and BESB Vocational Rehabilitation Programs. These requirements are in the process of changing under the Workforce Innovation and Opportunity Act</w:t>
      </w:r>
      <w:r w:rsidR="00C70248">
        <w:rPr>
          <w:rFonts w:ascii="Times New Roman" w:eastAsiaTheme="minorHAnsi" w:hAnsi="Times New Roman"/>
          <w:b w:val="0"/>
          <w:color w:val="000000"/>
          <w:sz w:val="24"/>
        </w:rPr>
        <w:t>;</w:t>
      </w:r>
    </w:p>
    <w:p w:rsidR="004043DF" w:rsidRPr="008D4BFE" w:rsidRDefault="004043DF" w:rsidP="00A76E4D">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lastRenderedPageBreak/>
        <w:t>CGS Secs. 46a-27 to 46a-33b – statutes for the Deaf &amp; Hard of Hearing program</w:t>
      </w:r>
      <w:r w:rsidR="00C70248">
        <w:rPr>
          <w:rFonts w:ascii="Times New Roman" w:eastAsiaTheme="minorHAnsi" w:hAnsi="Times New Roman"/>
          <w:b w:val="0"/>
          <w:color w:val="000000"/>
          <w:sz w:val="24"/>
        </w:rPr>
        <w:t>;</w:t>
      </w:r>
    </w:p>
    <w:p w:rsidR="004043DF" w:rsidRPr="008D4BFE" w:rsidRDefault="004043DF" w:rsidP="00A76E4D">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 14-11b - statute for the Driver Training program</w:t>
      </w:r>
      <w:r w:rsidR="00C70248">
        <w:rPr>
          <w:rFonts w:ascii="Times New Roman" w:eastAsiaTheme="minorHAnsi" w:hAnsi="Times New Roman"/>
          <w:b w:val="0"/>
          <w:color w:val="000000"/>
          <w:sz w:val="24"/>
        </w:rPr>
        <w:t>;</w:t>
      </w:r>
    </w:p>
    <w:p w:rsidR="004043DF" w:rsidRPr="008D4BFE" w:rsidRDefault="004043DF" w:rsidP="00A76E4D">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 xml:space="preserve">CGS Sec. 31-283 - statute for the Workers’ Rehabilitation Services program </w:t>
      </w:r>
      <w:r w:rsidR="00C70248">
        <w:rPr>
          <w:rFonts w:ascii="Times New Roman" w:eastAsiaTheme="minorHAnsi" w:hAnsi="Times New Roman"/>
          <w:b w:val="0"/>
          <w:color w:val="000000"/>
          <w:sz w:val="24"/>
        </w:rPr>
        <w:t>;</w:t>
      </w:r>
    </w:p>
    <w:p w:rsidR="004043DF" w:rsidRPr="008D4BFE" w:rsidRDefault="004043DF" w:rsidP="00A76E4D">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Secs. 17a-302 to 17a-316a, 17b-251, 17b-349e and 7-127b - statutes for the State Unit on Aging (SUA)</w:t>
      </w:r>
      <w:r w:rsidR="00C70248">
        <w:rPr>
          <w:rFonts w:ascii="Times New Roman" w:eastAsiaTheme="minorHAnsi" w:hAnsi="Times New Roman"/>
          <w:b w:val="0"/>
          <w:color w:val="000000"/>
          <w:sz w:val="24"/>
        </w:rPr>
        <w:t>; and</w:t>
      </w:r>
    </w:p>
    <w:p w:rsidR="004043DF" w:rsidRPr="008D4BFE" w:rsidRDefault="004043DF" w:rsidP="00A76E4D">
      <w:pPr>
        <w:pStyle w:val="ListParagraph"/>
        <w:numPr>
          <w:ilvl w:val="0"/>
          <w:numId w:val="44"/>
        </w:numPr>
        <w:spacing w:after="240" w:line="276" w:lineRule="auto"/>
        <w:contextualSpacing w:val="0"/>
        <w:rPr>
          <w:rFonts w:ascii="Times New Roman" w:eastAsiaTheme="minorHAnsi" w:hAnsi="Times New Roman"/>
          <w:b w:val="0"/>
          <w:color w:val="000000"/>
          <w:sz w:val="24"/>
        </w:rPr>
      </w:pPr>
      <w:r w:rsidRPr="008D4BFE">
        <w:rPr>
          <w:rFonts w:ascii="Times New Roman" w:eastAsiaTheme="minorHAnsi" w:hAnsi="Times New Roman"/>
          <w:b w:val="0"/>
          <w:color w:val="000000"/>
          <w:sz w:val="24"/>
        </w:rPr>
        <w:t>CGS Secs. 17a-405 to 422 State Ombudsman laws</w:t>
      </w:r>
      <w:r w:rsidR="00C70248">
        <w:rPr>
          <w:rFonts w:ascii="Times New Roman" w:eastAsiaTheme="minorHAnsi" w:hAnsi="Times New Roman"/>
          <w:b w:val="0"/>
          <w:color w:val="000000"/>
          <w:sz w:val="24"/>
        </w:rPr>
        <w:t>.</w:t>
      </w:r>
    </w:p>
    <w:p w:rsidR="004043DF" w:rsidRDefault="004043DF" w:rsidP="00A76E4D">
      <w:pPr>
        <w:spacing w:after="240" w:line="276" w:lineRule="auto"/>
        <w:rPr>
          <w:rFonts w:ascii="Times New Roman" w:hAnsi="Times New Roman"/>
          <w:b w:val="0"/>
          <w:sz w:val="24"/>
        </w:rPr>
      </w:pPr>
      <w:r w:rsidRPr="004043DF">
        <w:rPr>
          <w:rFonts w:ascii="Times New Roman" w:hAnsi="Times New Roman"/>
          <w:b w:val="0"/>
          <w:sz w:val="24"/>
        </w:rPr>
        <w:t xml:space="preserve">DORS Administration encompasses the Commissioner’s Office, as well as the functional areas of legal, legislative, strategic planning, public information/communications, operational readiness, fiscal, IT, </w:t>
      </w:r>
      <w:r w:rsidR="00B4075D">
        <w:rPr>
          <w:rFonts w:ascii="Times New Roman" w:hAnsi="Times New Roman"/>
          <w:b w:val="0"/>
          <w:sz w:val="24"/>
        </w:rPr>
        <w:t xml:space="preserve">facilities and asset management, </w:t>
      </w:r>
      <w:r w:rsidRPr="004043DF">
        <w:rPr>
          <w:rFonts w:ascii="Times New Roman" w:hAnsi="Times New Roman"/>
          <w:b w:val="0"/>
          <w:sz w:val="24"/>
        </w:rPr>
        <w:t>human resources, payroll and Equal Employment Opportunity.</w:t>
      </w:r>
      <w:r w:rsidR="00724375">
        <w:rPr>
          <w:rFonts w:ascii="Times New Roman" w:hAnsi="Times New Roman"/>
          <w:b w:val="0"/>
          <w:sz w:val="24"/>
        </w:rPr>
        <w:t xml:space="preserve"> </w:t>
      </w:r>
      <w:r w:rsidRPr="004043DF">
        <w:rPr>
          <w:rFonts w:ascii="Times New Roman" w:hAnsi="Times New Roman"/>
          <w:b w:val="0"/>
          <w:sz w:val="24"/>
        </w:rPr>
        <w:t xml:space="preserve">The </w:t>
      </w:r>
      <w:r w:rsidR="009D36F7">
        <w:rPr>
          <w:rFonts w:ascii="Times New Roman" w:hAnsi="Times New Roman"/>
          <w:b w:val="0"/>
          <w:sz w:val="24"/>
        </w:rPr>
        <w:t>d</w:t>
      </w:r>
      <w:r w:rsidRPr="004043DF">
        <w:rPr>
          <w:rFonts w:ascii="Times New Roman" w:hAnsi="Times New Roman"/>
          <w:b w:val="0"/>
          <w:sz w:val="24"/>
        </w:rPr>
        <w:t>epartment has four programmatic bureaus, including:</w:t>
      </w:r>
    </w:p>
    <w:p w:rsidR="004043DF" w:rsidRPr="004043DF" w:rsidRDefault="004043DF" w:rsidP="00A76E4D">
      <w:pPr>
        <w:pStyle w:val="ListParagraph"/>
        <w:numPr>
          <w:ilvl w:val="0"/>
          <w:numId w:val="43"/>
        </w:numPr>
        <w:spacing w:after="240" w:line="276" w:lineRule="auto"/>
        <w:contextualSpacing w:val="0"/>
        <w:rPr>
          <w:rFonts w:ascii="Times New Roman" w:hAnsi="Times New Roman"/>
          <w:b w:val="0"/>
          <w:sz w:val="24"/>
        </w:rPr>
      </w:pPr>
      <w:r w:rsidRPr="004043DF">
        <w:rPr>
          <w:rFonts w:ascii="Times New Roman" w:hAnsi="Times New Roman"/>
          <w:b w:val="0"/>
          <w:sz w:val="24"/>
        </w:rPr>
        <w:t>Bureau of Aging Services (Aging</w:t>
      </w:r>
      <w:r w:rsidR="00F12222">
        <w:rPr>
          <w:rFonts w:ascii="Times New Roman" w:hAnsi="Times New Roman"/>
          <w:b w:val="0"/>
          <w:sz w:val="24"/>
        </w:rPr>
        <w:t>/LTCOP</w:t>
      </w:r>
      <w:r w:rsidRPr="004043DF">
        <w:rPr>
          <w:rFonts w:ascii="Times New Roman" w:hAnsi="Times New Roman"/>
          <w:b w:val="0"/>
          <w:sz w:val="24"/>
        </w:rPr>
        <w:t>)</w:t>
      </w:r>
      <w:r w:rsidR="00C70248">
        <w:rPr>
          <w:rFonts w:ascii="Times New Roman" w:hAnsi="Times New Roman"/>
          <w:b w:val="0"/>
          <w:sz w:val="24"/>
        </w:rPr>
        <w:t>;</w:t>
      </w:r>
    </w:p>
    <w:p w:rsidR="004043DF" w:rsidRPr="004043DF" w:rsidRDefault="004043DF" w:rsidP="00A76E4D">
      <w:pPr>
        <w:pStyle w:val="ListParagraph"/>
        <w:numPr>
          <w:ilvl w:val="0"/>
          <w:numId w:val="43"/>
        </w:numPr>
        <w:spacing w:after="240" w:line="276" w:lineRule="auto"/>
        <w:contextualSpacing w:val="0"/>
        <w:rPr>
          <w:rFonts w:ascii="Times New Roman" w:hAnsi="Times New Roman"/>
          <w:b w:val="0"/>
          <w:sz w:val="24"/>
        </w:rPr>
      </w:pPr>
      <w:r w:rsidRPr="004043DF">
        <w:rPr>
          <w:rFonts w:ascii="Times New Roman" w:hAnsi="Times New Roman"/>
          <w:b w:val="0"/>
          <w:sz w:val="24"/>
        </w:rPr>
        <w:t>Bureau of Disability Determination Services (DDS)</w:t>
      </w:r>
      <w:r w:rsidR="00C70248">
        <w:rPr>
          <w:rFonts w:ascii="Times New Roman" w:hAnsi="Times New Roman"/>
          <w:b w:val="0"/>
          <w:sz w:val="24"/>
        </w:rPr>
        <w:t>;</w:t>
      </w:r>
    </w:p>
    <w:p w:rsidR="004043DF" w:rsidRPr="004043DF" w:rsidRDefault="004043DF" w:rsidP="00A76E4D">
      <w:pPr>
        <w:pStyle w:val="ListParagraph"/>
        <w:numPr>
          <w:ilvl w:val="0"/>
          <w:numId w:val="43"/>
        </w:numPr>
        <w:spacing w:after="240" w:line="276" w:lineRule="auto"/>
        <w:contextualSpacing w:val="0"/>
        <w:rPr>
          <w:rFonts w:ascii="Times New Roman" w:hAnsi="Times New Roman"/>
          <w:b w:val="0"/>
          <w:sz w:val="24"/>
        </w:rPr>
      </w:pPr>
      <w:r w:rsidRPr="004043DF">
        <w:rPr>
          <w:rFonts w:ascii="Times New Roman" w:hAnsi="Times New Roman"/>
          <w:b w:val="0"/>
          <w:sz w:val="24"/>
        </w:rPr>
        <w:t>Bureau of Education and Services for the Blind (BESB)</w:t>
      </w:r>
      <w:r w:rsidR="00C70248">
        <w:rPr>
          <w:rFonts w:ascii="Times New Roman" w:hAnsi="Times New Roman"/>
          <w:b w:val="0"/>
          <w:sz w:val="24"/>
        </w:rPr>
        <w:t>; and</w:t>
      </w:r>
    </w:p>
    <w:p w:rsidR="004043DF" w:rsidRPr="004043DF" w:rsidRDefault="004043DF" w:rsidP="00A76E4D">
      <w:pPr>
        <w:pStyle w:val="ListParagraph"/>
        <w:numPr>
          <w:ilvl w:val="0"/>
          <w:numId w:val="43"/>
        </w:numPr>
        <w:spacing w:after="240" w:line="276" w:lineRule="auto"/>
        <w:contextualSpacing w:val="0"/>
        <w:rPr>
          <w:rFonts w:ascii="Times New Roman" w:hAnsi="Times New Roman"/>
          <w:b w:val="0"/>
          <w:sz w:val="24"/>
        </w:rPr>
      </w:pPr>
      <w:r w:rsidRPr="004043DF">
        <w:rPr>
          <w:rFonts w:ascii="Times New Roman" w:hAnsi="Times New Roman"/>
          <w:b w:val="0"/>
          <w:sz w:val="24"/>
        </w:rPr>
        <w:t>Bureau of Rehabilitation Services (BRS)</w:t>
      </w:r>
      <w:r w:rsidR="00C70248">
        <w:rPr>
          <w:rFonts w:ascii="Times New Roman" w:hAnsi="Times New Roman"/>
          <w:b w:val="0"/>
          <w:sz w:val="24"/>
        </w:rPr>
        <w:t>.</w:t>
      </w:r>
    </w:p>
    <w:p w:rsidR="00B205C9" w:rsidRPr="002C61D5" w:rsidRDefault="004A30E1" w:rsidP="00A76E4D">
      <w:pPr>
        <w:pStyle w:val="Default"/>
        <w:spacing w:after="240" w:line="276" w:lineRule="auto"/>
        <w:rPr>
          <w:bCs/>
        </w:rPr>
      </w:pPr>
      <w:r w:rsidRPr="002C61D5">
        <w:rPr>
          <w:bCs/>
        </w:rPr>
        <w:t>Our programs, policies and practices are designed to promote employment, independence, equal access, self-sufficiency</w:t>
      </w:r>
      <w:r w:rsidR="00930B5E">
        <w:rPr>
          <w:bCs/>
        </w:rPr>
        <w:t xml:space="preserve"> and self-advocacy.</w:t>
      </w:r>
    </w:p>
    <w:p w:rsidR="00D136CB" w:rsidRPr="002C61D5" w:rsidRDefault="00D136CB" w:rsidP="00A76E4D">
      <w:pPr>
        <w:pStyle w:val="Heading1"/>
        <w:spacing w:after="240"/>
      </w:pPr>
      <w:r w:rsidRPr="002C61D5">
        <w:t>Public Service</w:t>
      </w:r>
    </w:p>
    <w:p w:rsidR="00D136CB" w:rsidRPr="00A7213D" w:rsidRDefault="00D136CB" w:rsidP="00A76E4D">
      <w:pPr>
        <w:pStyle w:val="Default"/>
        <w:spacing w:after="240" w:line="276" w:lineRule="auto"/>
        <w:rPr>
          <w:b/>
        </w:rPr>
      </w:pPr>
      <w:r w:rsidRPr="002C61D5">
        <w:rPr>
          <w:bCs/>
        </w:rPr>
        <w:t>While each program has its own legislative requirements and program effectiveness standards, DORS as a whole focuses on continuous improvement.</w:t>
      </w:r>
      <w:r>
        <w:rPr>
          <w:bCs/>
        </w:rPr>
        <w:t xml:space="preserve"> </w:t>
      </w:r>
      <w:r w:rsidRPr="002C61D5">
        <w:rPr>
          <w:bCs/>
        </w:rPr>
        <w:t xml:space="preserve">We continue to work toward building a full complement of metrics to share in this annual report, focusing on our mission of </w:t>
      </w:r>
      <w:r w:rsidR="00FB70DA" w:rsidRPr="00FB70DA">
        <w:rPr>
          <w:b/>
          <w:i/>
          <w:lang w:val="en"/>
        </w:rPr>
        <w:t>Maximizing opportunities for the independence and well-being of people with disabilities and older adults in Connecticut.</w:t>
      </w:r>
    </w:p>
    <w:p w:rsidR="00A76E4D" w:rsidRDefault="00A76E4D">
      <w:pPr>
        <w:spacing w:after="200" w:line="276" w:lineRule="auto"/>
        <w:rPr>
          <w:rFonts w:asciiTheme="majorHAnsi" w:eastAsiaTheme="majorEastAsia" w:hAnsiTheme="majorHAnsi" w:cstheme="majorBidi"/>
          <w:b w:val="0"/>
          <w:bCs/>
          <w:i/>
          <w:color w:val="365F91" w:themeColor="accent1" w:themeShade="BF"/>
          <w:sz w:val="28"/>
          <w:szCs w:val="28"/>
        </w:rPr>
      </w:pPr>
      <w:r>
        <w:br w:type="page"/>
      </w:r>
    </w:p>
    <w:p w:rsidR="00BE5B64" w:rsidRPr="009242C1" w:rsidRDefault="00A54CFD" w:rsidP="00A76E4D">
      <w:pPr>
        <w:pStyle w:val="Heading1"/>
        <w:spacing w:after="360"/>
        <w:rPr>
          <w:color w:val="auto"/>
        </w:rPr>
      </w:pPr>
      <w:r>
        <w:lastRenderedPageBreak/>
        <w:t>Major Programs and Highlights of SFY</w:t>
      </w:r>
      <w:r w:rsidR="009D36F7">
        <w:t>19</w:t>
      </w:r>
      <w:r w:rsidR="00BE5B64" w:rsidRPr="002C61D5">
        <w:t xml:space="preserve">: </w:t>
      </w:r>
    </w:p>
    <w:p w:rsidR="008D4BFE" w:rsidRPr="00884F21" w:rsidRDefault="008D4BFE" w:rsidP="00A76E4D">
      <w:pPr>
        <w:pStyle w:val="Heading2"/>
        <w:spacing w:after="240"/>
      </w:pPr>
      <w:r w:rsidRPr="00884F21">
        <w:t>The Bureau of Aging Services</w:t>
      </w:r>
    </w:p>
    <w:p w:rsidR="008D4BFE" w:rsidRDefault="008D4BFE" w:rsidP="00A76E4D">
      <w:pPr>
        <w:autoSpaceDE w:val="0"/>
        <w:autoSpaceDN w:val="0"/>
        <w:adjustRightInd w:val="0"/>
        <w:spacing w:after="240" w:line="276" w:lineRule="auto"/>
        <w:rPr>
          <w:rFonts w:ascii="Times New Roman" w:eastAsiaTheme="minorHAnsi" w:hAnsi="Times New Roman"/>
          <w:b w:val="0"/>
          <w:bCs/>
          <w:color w:val="000000"/>
          <w:sz w:val="24"/>
        </w:rPr>
      </w:pPr>
      <w:r>
        <w:rPr>
          <w:rFonts w:ascii="Times New Roman" w:eastAsiaTheme="minorHAnsi" w:hAnsi="Times New Roman"/>
          <w:b w:val="0"/>
          <w:bCs/>
          <w:color w:val="000000"/>
          <w:sz w:val="24"/>
        </w:rPr>
        <w:t>The Bureau of Aging Services (formerly the Department on Aging) was added to DORS with the passage of Public Act 18-169 and is administratively divided into two sections:</w:t>
      </w:r>
    </w:p>
    <w:p w:rsidR="008D4BFE" w:rsidRDefault="008D4BFE" w:rsidP="00A76E4D">
      <w:pPr>
        <w:autoSpaceDE w:val="0"/>
        <w:autoSpaceDN w:val="0"/>
        <w:adjustRightInd w:val="0"/>
        <w:spacing w:after="240" w:line="276" w:lineRule="auto"/>
        <w:rPr>
          <w:rFonts w:ascii="Times New Roman" w:eastAsiaTheme="minorHAnsi" w:hAnsi="Times New Roman"/>
          <w:b w:val="0"/>
          <w:bCs/>
          <w:color w:val="000000"/>
          <w:sz w:val="24"/>
        </w:rPr>
      </w:pPr>
      <w:r w:rsidRPr="00884F21">
        <w:rPr>
          <w:rStyle w:val="Heading3Char"/>
        </w:rPr>
        <w:t>The State Unit on Aging</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administers Older Americans Act programs for supportive services, in-home</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services, and congregate and home-delivered meals. It also administers programs that provide senior</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community employment, health insurance counseling, and respite care for caregivers. Further, the</w:t>
      </w:r>
      <w:r>
        <w:rPr>
          <w:rFonts w:ascii="Times New Roman" w:eastAsiaTheme="minorHAnsi" w:hAnsi="Times New Roman"/>
          <w:b w:val="0"/>
          <w:bCs/>
          <w:color w:val="000000"/>
          <w:sz w:val="24"/>
        </w:rPr>
        <w:t xml:space="preserve"> unit</w:t>
      </w:r>
      <w:r w:rsidRPr="00930B5E">
        <w:rPr>
          <w:rFonts w:ascii="Times New Roman" w:eastAsiaTheme="minorHAnsi" w:hAnsi="Times New Roman"/>
          <w:b w:val="0"/>
          <w:bCs/>
          <w:color w:val="000000"/>
          <w:sz w:val="24"/>
        </w:rPr>
        <w:t xml:space="preserve"> provides oversight of and leadership for the Coalition for Elder Justice in Connecticut.</w:t>
      </w:r>
    </w:p>
    <w:p w:rsidR="008D4BFE" w:rsidRDefault="008D4BFE" w:rsidP="00A76E4D">
      <w:pPr>
        <w:pStyle w:val="ListParagraph"/>
        <w:numPr>
          <w:ilvl w:val="0"/>
          <w:numId w:val="41"/>
        </w:numPr>
        <w:spacing w:before="240" w:after="240" w:line="276" w:lineRule="auto"/>
        <w:contextualSpacing w:val="0"/>
        <w:rPr>
          <w:rFonts w:ascii="Times New Roman" w:hAnsi="Times New Roman"/>
          <w:b w:val="0"/>
          <w:sz w:val="24"/>
        </w:rPr>
      </w:pPr>
      <w:r w:rsidRPr="009242C1">
        <w:rPr>
          <w:rStyle w:val="Heading6Char"/>
          <w:b/>
        </w:rPr>
        <w:t>Elderly Nutrition Program</w:t>
      </w:r>
      <w:r w:rsidRPr="009242C1">
        <w:rPr>
          <w:rStyle w:val="Heading6Char"/>
          <w:szCs w:val="24"/>
        </w:rPr>
        <w:t>:</w:t>
      </w:r>
      <w:r w:rsidRPr="00C260C3">
        <w:rPr>
          <w:rFonts w:ascii="Times New Roman" w:hAnsi="Times New Roman"/>
          <w:b w:val="0"/>
          <w:sz w:val="24"/>
        </w:rPr>
        <w:t xml:space="preserve"> The Elderly Nutrition Program serves nutritionally-balanced home delivered and congregate meals, provides other nutrition services and offers opportunities for socialization to individuals age 60 and older and their spouses. The Elderly Nutrition Program is supported by State</w:t>
      </w:r>
      <w:r>
        <w:rPr>
          <w:rFonts w:ascii="Times New Roman" w:hAnsi="Times New Roman"/>
          <w:b w:val="0"/>
          <w:sz w:val="24"/>
        </w:rPr>
        <w:t xml:space="preserve"> and</w:t>
      </w:r>
      <w:r w:rsidRPr="00C260C3">
        <w:rPr>
          <w:rFonts w:ascii="Times New Roman" w:hAnsi="Times New Roman"/>
          <w:b w:val="0"/>
          <w:sz w:val="24"/>
        </w:rPr>
        <w:t xml:space="preserve"> Federal as well as local funds and voluntary client contributions. State and Federal funds are distributed to Connecticut’s five Area Agencies on Aging who, in turn, contract with local Elderly Nutrition Projects for meals and nutrition se</w:t>
      </w:r>
      <w:r>
        <w:rPr>
          <w:rFonts w:ascii="Times New Roman" w:hAnsi="Times New Roman"/>
          <w:b w:val="0"/>
          <w:sz w:val="24"/>
        </w:rPr>
        <w:t xml:space="preserve">rvices. </w:t>
      </w:r>
      <w:r w:rsidR="009242C1">
        <w:rPr>
          <w:rFonts w:ascii="Times New Roman" w:hAnsi="Times New Roman"/>
          <w:b w:val="0"/>
          <w:sz w:val="24"/>
        </w:rPr>
        <w:t xml:space="preserve">In FFY 2018, over </w:t>
      </w:r>
      <w:r w:rsidR="00775BF3">
        <w:rPr>
          <w:rFonts w:ascii="Times New Roman" w:hAnsi="Times New Roman"/>
          <w:b w:val="0"/>
          <w:sz w:val="24"/>
        </w:rPr>
        <w:t>1.99 m</w:t>
      </w:r>
      <w:r w:rsidR="00775BF3" w:rsidRPr="00C260C3">
        <w:rPr>
          <w:rFonts w:ascii="Times New Roman" w:hAnsi="Times New Roman"/>
          <w:b w:val="0"/>
          <w:sz w:val="24"/>
        </w:rPr>
        <w:t>illion congregate</w:t>
      </w:r>
      <w:r w:rsidR="00775BF3">
        <w:rPr>
          <w:rFonts w:ascii="Times New Roman" w:hAnsi="Times New Roman"/>
          <w:b w:val="0"/>
          <w:sz w:val="24"/>
        </w:rPr>
        <w:t>-</w:t>
      </w:r>
      <w:r w:rsidR="00775BF3" w:rsidRPr="00C260C3">
        <w:rPr>
          <w:rFonts w:ascii="Times New Roman" w:hAnsi="Times New Roman"/>
          <w:b w:val="0"/>
          <w:sz w:val="24"/>
        </w:rPr>
        <w:t xml:space="preserve"> and home</w:t>
      </w:r>
      <w:r w:rsidR="00775BF3">
        <w:rPr>
          <w:rFonts w:ascii="Times New Roman" w:hAnsi="Times New Roman"/>
          <w:b w:val="0"/>
          <w:sz w:val="24"/>
        </w:rPr>
        <w:t>-</w:t>
      </w:r>
      <w:r w:rsidR="009242C1">
        <w:rPr>
          <w:rFonts w:ascii="Times New Roman" w:hAnsi="Times New Roman"/>
          <w:b w:val="0"/>
          <w:sz w:val="24"/>
        </w:rPr>
        <w:t xml:space="preserve">delivered meals were provided. </w:t>
      </w:r>
      <w:r w:rsidR="00775BF3" w:rsidRPr="00C260C3">
        <w:rPr>
          <w:rFonts w:ascii="Times New Roman" w:hAnsi="Times New Roman"/>
          <w:b w:val="0"/>
          <w:sz w:val="24"/>
        </w:rPr>
        <w:t>$</w:t>
      </w:r>
      <w:r w:rsidR="00775BF3">
        <w:rPr>
          <w:rFonts w:ascii="Times New Roman" w:hAnsi="Times New Roman"/>
          <w:b w:val="0"/>
          <w:sz w:val="24"/>
        </w:rPr>
        <w:t>2,626,390</w:t>
      </w:r>
      <w:r w:rsidR="00775BF3" w:rsidRPr="00C260C3">
        <w:rPr>
          <w:rFonts w:ascii="Times New Roman" w:hAnsi="Times New Roman"/>
          <w:b w:val="0"/>
          <w:sz w:val="24"/>
        </w:rPr>
        <w:t xml:space="preserve"> was received in State funds for the Elderly Nutrition Program</w:t>
      </w:r>
      <w:r w:rsidR="00775BF3">
        <w:rPr>
          <w:rFonts w:ascii="Times New Roman" w:hAnsi="Times New Roman"/>
          <w:b w:val="0"/>
          <w:sz w:val="24"/>
        </w:rPr>
        <w:t>; t</w:t>
      </w:r>
      <w:r w:rsidR="00775BF3" w:rsidRPr="00C260C3">
        <w:rPr>
          <w:rFonts w:ascii="Times New Roman" w:hAnsi="Times New Roman"/>
          <w:b w:val="0"/>
          <w:sz w:val="24"/>
        </w:rPr>
        <w:t xml:space="preserve">otal </w:t>
      </w:r>
      <w:r w:rsidR="00775BF3">
        <w:rPr>
          <w:rFonts w:ascii="Times New Roman" w:hAnsi="Times New Roman"/>
          <w:b w:val="0"/>
          <w:sz w:val="24"/>
        </w:rPr>
        <w:t>f</w:t>
      </w:r>
      <w:r w:rsidR="00775BF3" w:rsidRPr="00C260C3">
        <w:rPr>
          <w:rFonts w:ascii="Times New Roman" w:hAnsi="Times New Roman"/>
          <w:b w:val="0"/>
          <w:sz w:val="24"/>
        </w:rPr>
        <w:t>unding received was $</w:t>
      </w:r>
      <w:r w:rsidR="00775BF3">
        <w:rPr>
          <w:rFonts w:ascii="Times New Roman" w:hAnsi="Times New Roman"/>
          <w:b w:val="0"/>
          <w:sz w:val="24"/>
        </w:rPr>
        <w:t>12,357,365.00</w:t>
      </w:r>
      <w:r w:rsidR="009D36F7">
        <w:rPr>
          <w:rFonts w:ascii="Times New Roman" w:hAnsi="Times New Roman"/>
          <w:b w:val="0"/>
          <w:sz w:val="24"/>
        </w:rPr>
        <w:t>*</w:t>
      </w:r>
    </w:p>
    <w:p w:rsidR="00775BF3" w:rsidRPr="009242C1" w:rsidRDefault="008D4BFE" w:rsidP="00A76E4D">
      <w:pPr>
        <w:pStyle w:val="ListParagraph"/>
        <w:numPr>
          <w:ilvl w:val="0"/>
          <w:numId w:val="41"/>
        </w:numPr>
        <w:autoSpaceDE w:val="0"/>
        <w:autoSpaceDN w:val="0"/>
        <w:adjustRightInd w:val="0"/>
        <w:spacing w:before="240" w:after="240" w:line="276" w:lineRule="auto"/>
        <w:contextualSpacing w:val="0"/>
        <w:rPr>
          <w:rFonts w:ascii="Times New Roman" w:hAnsi="Times New Roman"/>
          <w:b w:val="0"/>
          <w:color w:val="000000"/>
          <w:sz w:val="24"/>
        </w:rPr>
      </w:pPr>
      <w:r w:rsidRPr="009242C1">
        <w:rPr>
          <w:rStyle w:val="Heading6Char"/>
          <w:b/>
          <w:szCs w:val="24"/>
        </w:rPr>
        <w:t>Connecticut Statewide Respite Program:</w:t>
      </w:r>
      <w:r w:rsidRPr="00775BF3">
        <w:rPr>
          <w:rFonts w:ascii="Times New Roman" w:hAnsi="Times New Roman"/>
          <w:b w:val="0"/>
          <w:color w:val="000000"/>
          <w:sz w:val="24"/>
        </w:rPr>
        <w:t xml:space="preserve"> In partnership with the Area Agencies on Aging and the Connecticut Chapter of the Alzheimer’s Association, the Statewide Respite Care Program offers short-term respite care to provide relief to caregivers of persons with Alzheimer’s disease and related dementias. The program provides in-home assessments, the development of care plans and the purchase of necessary respite services. </w:t>
      </w:r>
      <w:r w:rsidR="009242C1" w:rsidRPr="009242C1">
        <w:rPr>
          <w:rFonts w:ascii="Times New Roman" w:hAnsi="Times New Roman"/>
          <w:b w:val="0"/>
          <w:color w:val="000000"/>
          <w:sz w:val="24"/>
        </w:rPr>
        <w:t xml:space="preserve">In SFY 2019, </w:t>
      </w:r>
      <w:r w:rsidR="00775BF3" w:rsidRPr="009242C1">
        <w:rPr>
          <w:rFonts w:ascii="Times New Roman" w:hAnsi="Times New Roman"/>
          <w:b w:val="0"/>
          <w:color w:val="000000"/>
          <w:sz w:val="24"/>
        </w:rPr>
        <w:t>$1,806,138 was received in state funds for this program and</w:t>
      </w:r>
      <w:r w:rsidR="009242C1">
        <w:rPr>
          <w:rFonts w:ascii="Times New Roman" w:hAnsi="Times New Roman"/>
          <w:b w:val="0"/>
          <w:color w:val="000000"/>
          <w:sz w:val="24"/>
        </w:rPr>
        <w:t xml:space="preserve"> </w:t>
      </w:r>
      <w:r w:rsidR="00775BF3" w:rsidRPr="009242C1">
        <w:rPr>
          <w:rFonts w:ascii="Times New Roman" w:hAnsi="Times New Roman"/>
          <w:b w:val="0"/>
          <w:color w:val="000000"/>
          <w:sz w:val="24"/>
        </w:rPr>
        <w:t>629 individuals received respite services.</w:t>
      </w:r>
    </w:p>
    <w:p w:rsidR="00775BF3" w:rsidRPr="00800449" w:rsidRDefault="008D4BFE" w:rsidP="00800449">
      <w:pPr>
        <w:pStyle w:val="ListParagraph"/>
        <w:numPr>
          <w:ilvl w:val="0"/>
          <w:numId w:val="41"/>
        </w:numPr>
        <w:spacing w:after="240" w:line="276" w:lineRule="auto"/>
        <w:contextualSpacing w:val="0"/>
        <w:rPr>
          <w:rFonts w:ascii="Times New Roman" w:hAnsi="Times New Roman"/>
          <w:b w:val="0"/>
          <w:sz w:val="24"/>
        </w:rPr>
      </w:pPr>
      <w:r w:rsidRPr="009242C1">
        <w:rPr>
          <w:rStyle w:val="Heading6Char"/>
          <w:b/>
          <w:szCs w:val="24"/>
        </w:rPr>
        <w:t>National Family Caregiver Support Program:</w:t>
      </w:r>
      <w:r w:rsidRPr="00775BF3">
        <w:rPr>
          <w:rFonts w:ascii="Times New Roman" w:hAnsi="Times New Roman"/>
          <w:b w:val="0"/>
          <w:color w:val="000000"/>
          <w:sz w:val="24"/>
        </w:rPr>
        <w:t xml:space="preserve"> </w:t>
      </w:r>
      <w:r w:rsidRPr="00775BF3">
        <w:rPr>
          <w:rFonts w:ascii="Times New Roman" w:hAnsi="Times New Roman"/>
          <w:b w:val="0"/>
          <w:sz w:val="24"/>
        </w:rPr>
        <w:t>In partnership with the Area Agencies on Aging, this program offers a range of services that enable caregivers to care for their loved ones. The major components of the program include information about available services, access to supportive services, individual counseling, support groups, caregiver training, respite care and supplemental services. Priority consideration is given to those with the gre</w:t>
      </w:r>
      <w:r w:rsidR="009242C1">
        <w:rPr>
          <w:rFonts w:ascii="Times New Roman" w:hAnsi="Times New Roman"/>
          <w:b w:val="0"/>
          <w:sz w:val="24"/>
        </w:rPr>
        <w:t>atest social and economic need.</w:t>
      </w:r>
      <w:r w:rsidR="00800449">
        <w:rPr>
          <w:rFonts w:ascii="Times New Roman" w:hAnsi="Times New Roman"/>
          <w:b w:val="0"/>
          <w:sz w:val="24"/>
        </w:rPr>
        <w:t xml:space="preserve"> </w:t>
      </w:r>
      <w:r w:rsidR="00775BF3" w:rsidRPr="00800449">
        <w:rPr>
          <w:rFonts w:ascii="Times New Roman" w:hAnsi="Times New Roman"/>
          <w:b w:val="0"/>
          <w:sz w:val="24"/>
        </w:rPr>
        <w:t xml:space="preserve">In FFY 2018, $2,053,876 in federal funds were received to implement these services, 482 outreach related activities were held, reaching </w:t>
      </w:r>
      <w:r w:rsidR="009242C1" w:rsidRPr="00800449">
        <w:rPr>
          <w:rFonts w:ascii="Times New Roman" w:hAnsi="Times New Roman"/>
          <w:b w:val="0"/>
          <w:sz w:val="24"/>
        </w:rPr>
        <w:t xml:space="preserve">177,578 people and there were </w:t>
      </w:r>
      <w:r w:rsidR="00775BF3" w:rsidRPr="00800449">
        <w:rPr>
          <w:rFonts w:ascii="Times New Roman" w:hAnsi="Times New Roman"/>
          <w:b w:val="0"/>
          <w:sz w:val="24"/>
        </w:rPr>
        <w:t>1,414 caregivers who received 43,415 units of caregiver services*.</w:t>
      </w:r>
    </w:p>
    <w:p w:rsidR="00775BF3" w:rsidRPr="009242C1" w:rsidRDefault="008D4BFE" w:rsidP="00A76E4D">
      <w:pPr>
        <w:pStyle w:val="ListParagraph"/>
        <w:numPr>
          <w:ilvl w:val="0"/>
          <w:numId w:val="41"/>
        </w:numPr>
        <w:spacing w:after="240" w:line="276" w:lineRule="auto"/>
        <w:contextualSpacing w:val="0"/>
        <w:rPr>
          <w:rFonts w:ascii="Times New Roman" w:hAnsi="Times New Roman"/>
          <w:b w:val="0"/>
          <w:sz w:val="24"/>
        </w:rPr>
      </w:pPr>
      <w:r w:rsidRPr="009242C1">
        <w:rPr>
          <w:rStyle w:val="Heading6Char"/>
          <w:b/>
          <w:szCs w:val="24"/>
        </w:rPr>
        <w:lastRenderedPageBreak/>
        <w:t xml:space="preserve">CHOICES: </w:t>
      </w:r>
      <w:r w:rsidRPr="009242C1">
        <w:rPr>
          <w:rStyle w:val="Heading6Char"/>
          <w:szCs w:val="24"/>
        </w:rPr>
        <w:t>Connecticut’s program for Health insurance assistance, Outreach, Information and referral, Counseling and Eligibility Screening</w:t>
      </w:r>
      <w:r w:rsidRPr="00775BF3">
        <w:rPr>
          <w:rFonts w:ascii="Times New Roman" w:hAnsi="Times New Roman"/>
          <w:b w:val="0"/>
          <w:sz w:val="24"/>
          <w:u w:val="single"/>
        </w:rPr>
        <w:t xml:space="preserve"> </w:t>
      </w:r>
      <w:r w:rsidRPr="00775BF3">
        <w:rPr>
          <w:rFonts w:ascii="Times New Roman" w:hAnsi="Times New Roman"/>
          <w:b w:val="0"/>
          <w:sz w:val="24"/>
        </w:rPr>
        <w:t>(CHOICES) is the department’s state health insurance assistance program</w:t>
      </w:r>
      <w:r w:rsidRPr="00775BF3">
        <w:rPr>
          <w:rFonts w:ascii="Times New Roman" w:hAnsi="Times New Roman"/>
          <w:b w:val="0"/>
          <w:color w:val="1F497D"/>
          <w:sz w:val="24"/>
        </w:rPr>
        <w:t>.</w:t>
      </w:r>
      <w:r w:rsidRPr="00775BF3">
        <w:rPr>
          <w:rFonts w:ascii="Times New Roman" w:hAnsi="Times New Roman"/>
          <w:b w:val="0"/>
          <w:sz w:val="24"/>
        </w:rPr>
        <w:t xml:space="preserve"> </w:t>
      </w:r>
      <w:proofErr w:type="gramStart"/>
      <w:r w:rsidRPr="00775BF3">
        <w:rPr>
          <w:rFonts w:ascii="Times New Roman" w:hAnsi="Times New Roman"/>
          <w:b w:val="0"/>
          <w:sz w:val="24"/>
        </w:rPr>
        <w:t>CHOICES provides</w:t>
      </w:r>
      <w:proofErr w:type="gramEnd"/>
      <w:r w:rsidRPr="00775BF3">
        <w:rPr>
          <w:rFonts w:ascii="Times New Roman" w:hAnsi="Times New Roman"/>
          <w:b w:val="0"/>
          <w:sz w:val="24"/>
        </w:rPr>
        <w:t xml:space="preserve"> objective counseling, outreach and training services in partnership with Connecticut’s five Area Agencies on Aging and the Cen</w:t>
      </w:r>
      <w:r w:rsidR="002964AD">
        <w:rPr>
          <w:rFonts w:ascii="Times New Roman" w:hAnsi="Times New Roman"/>
          <w:b w:val="0"/>
          <w:sz w:val="24"/>
        </w:rPr>
        <w:t>ter for Medicare Advocacy, Inc.</w:t>
      </w:r>
      <w:r w:rsidRPr="00775BF3">
        <w:rPr>
          <w:rFonts w:ascii="Times New Roman" w:hAnsi="Times New Roman"/>
          <w:b w:val="0"/>
          <w:sz w:val="24"/>
        </w:rPr>
        <w:t xml:space="preserve"> </w:t>
      </w:r>
      <w:r w:rsidR="00775BF3" w:rsidRPr="009242C1">
        <w:rPr>
          <w:rFonts w:ascii="Times New Roman" w:hAnsi="Times New Roman"/>
          <w:b w:val="0"/>
          <w:sz w:val="24"/>
        </w:rPr>
        <w:t xml:space="preserve">In SFY 2019, certified CHOICES Counselors spent more than 17,900 hours counseling Medicare beneficiaries; more than 19,000 beneficiaries received assistance with Medicare Part D and Medicare Advantage </w:t>
      </w:r>
      <w:r w:rsidR="00272AA2">
        <w:rPr>
          <w:rFonts w:ascii="Times New Roman" w:hAnsi="Times New Roman"/>
          <w:b w:val="0"/>
          <w:sz w:val="24"/>
        </w:rPr>
        <w:t>P</w:t>
      </w:r>
      <w:r w:rsidR="00775BF3" w:rsidRPr="009242C1">
        <w:rPr>
          <w:rFonts w:ascii="Times New Roman" w:hAnsi="Times New Roman"/>
          <w:b w:val="0"/>
          <w:sz w:val="24"/>
        </w:rPr>
        <w:t>lan comparisons and enrollments, and more than 15,600 low-income Medicare beneficiaries received eligibility screening, benefits explanation and/or application assistance f</w:t>
      </w:r>
      <w:r w:rsidR="00272AA2">
        <w:rPr>
          <w:rFonts w:ascii="Times New Roman" w:hAnsi="Times New Roman"/>
          <w:b w:val="0"/>
          <w:sz w:val="24"/>
        </w:rPr>
        <w:t>or the Medicare Savings Program</w:t>
      </w:r>
      <w:r w:rsidR="00775BF3" w:rsidRPr="009242C1">
        <w:rPr>
          <w:rFonts w:ascii="Times New Roman" w:hAnsi="Times New Roman"/>
          <w:b w:val="0"/>
          <w:sz w:val="24"/>
        </w:rPr>
        <w:t>, Medicaid and/or Extra Hel</w:t>
      </w:r>
      <w:r w:rsidR="009242C1" w:rsidRPr="009242C1">
        <w:rPr>
          <w:rFonts w:ascii="Times New Roman" w:hAnsi="Times New Roman"/>
          <w:b w:val="0"/>
          <w:sz w:val="24"/>
        </w:rPr>
        <w:t>p/Low- Income Subsidy programs.</w:t>
      </w:r>
      <w:r w:rsidR="009242C1">
        <w:rPr>
          <w:rFonts w:ascii="Times New Roman" w:hAnsi="Times New Roman"/>
          <w:b w:val="0"/>
          <w:sz w:val="24"/>
        </w:rPr>
        <w:t xml:space="preserve"> </w:t>
      </w:r>
      <w:r w:rsidR="00775BF3" w:rsidRPr="009242C1">
        <w:rPr>
          <w:rFonts w:ascii="Times New Roman" w:hAnsi="Times New Roman"/>
          <w:b w:val="0"/>
          <w:sz w:val="24"/>
        </w:rPr>
        <w:t>CHOICES participated in 518 outreach events providing Medicare-related education and information to nearly 20,900 attendees</w:t>
      </w:r>
      <w:r w:rsidR="00775BF3" w:rsidRPr="009242C1">
        <w:rPr>
          <w:rFonts w:ascii="Times New Roman" w:hAnsi="Times New Roman"/>
          <w:b w:val="0"/>
          <w:color w:val="1F497D"/>
          <w:sz w:val="24"/>
        </w:rPr>
        <w:t xml:space="preserve">. </w:t>
      </w:r>
      <w:r w:rsidR="00775BF3" w:rsidRPr="009242C1">
        <w:rPr>
          <w:rFonts w:ascii="Times New Roman" w:hAnsi="Times New Roman"/>
          <w:b w:val="0"/>
          <w:sz w:val="24"/>
        </w:rPr>
        <w:t xml:space="preserve">CHOICES has conducted </w:t>
      </w:r>
      <w:r w:rsidR="002964AD">
        <w:rPr>
          <w:rFonts w:ascii="Times New Roman" w:hAnsi="Times New Roman"/>
          <w:b w:val="0"/>
          <w:sz w:val="24"/>
        </w:rPr>
        <w:t>two</w:t>
      </w:r>
      <w:r w:rsidR="00775BF3" w:rsidRPr="009242C1">
        <w:rPr>
          <w:rFonts w:ascii="Times New Roman" w:hAnsi="Times New Roman"/>
          <w:b w:val="0"/>
          <w:sz w:val="24"/>
        </w:rPr>
        <w:t xml:space="preserve"> New Team Member Training Sessions in 2019 in which 34 in-kind professionals and volunteers became certified CHOICES Team Members</w:t>
      </w:r>
      <w:r w:rsidR="00272AA2">
        <w:rPr>
          <w:rFonts w:ascii="Times New Roman" w:hAnsi="Times New Roman"/>
          <w:b w:val="0"/>
          <w:sz w:val="24"/>
        </w:rPr>
        <w:t xml:space="preserve"> with an additional</w:t>
      </w:r>
      <w:r w:rsidR="00775BF3" w:rsidRPr="009242C1">
        <w:rPr>
          <w:rFonts w:ascii="Times New Roman" w:hAnsi="Times New Roman"/>
          <w:b w:val="0"/>
          <w:sz w:val="24"/>
        </w:rPr>
        <w:t xml:space="preserve"> 30 additional trainees registered to take the training in September. </w:t>
      </w:r>
      <w:r w:rsidR="00775BF3" w:rsidRPr="009242C1">
        <w:rPr>
          <w:rFonts w:ascii="Times New Roman" w:hAnsi="Times New Roman"/>
          <w:b w:val="0"/>
          <w:color w:val="1F497D"/>
          <w:sz w:val="24"/>
        </w:rPr>
        <w:t>C</w:t>
      </w:r>
      <w:r w:rsidR="00775BF3" w:rsidRPr="009242C1">
        <w:rPr>
          <w:rFonts w:ascii="Times New Roman" w:hAnsi="Times New Roman"/>
          <w:b w:val="0"/>
          <w:sz w:val="24"/>
        </w:rPr>
        <w:t xml:space="preserve">HOICES received $695,154 in state funding and $683,025 in federal funding.  </w:t>
      </w:r>
    </w:p>
    <w:p w:rsidR="00775BF3" w:rsidRPr="009242C1" w:rsidRDefault="008D4BFE" w:rsidP="00A76E4D">
      <w:pPr>
        <w:pStyle w:val="ListParagraph"/>
        <w:numPr>
          <w:ilvl w:val="0"/>
          <w:numId w:val="41"/>
        </w:numPr>
        <w:spacing w:before="240" w:after="240" w:line="276" w:lineRule="auto"/>
        <w:contextualSpacing w:val="0"/>
        <w:rPr>
          <w:rFonts w:ascii="Times New Roman" w:hAnsi="Times New Roman"/>
          <w:b w:val="0"/>
          <w:color w:val="000000"/>
          <w:sz w:val="24"/>
        </w:rPr>
      </w:pPr>
      <w:r w:rsidRPr="009242C1">
        <w:rPr>
          <w:rStyle w:val="Heading6Char"/>
          <w:b/>
          <w:szCs w:val="24"/>
        </w:rPr>
        <w:t>Connecticut Statewide Fall Prevention Initiative</w:t>
      </w:r>
      <w:r w:rsidRPr="009242C1">
        <w:rPr>
          <w:rStyle w:val="Heading6Char"/>
          <w:szCs w:val="24"/>
        </w:rPr>
        <w:t>:</w:t>
      </w:r>
      <w:r w:rsidRPr="00775BF3">
        <w:rPr>
          <w:rFonts w:ascii="Times New Roman" w:hAnsi="Times New Roman"/>
          <w:b w:val="0"/>
          <w:color w:val="000000"/>
          <w:sz w:val="24"/>
        </w:rPr>
        <w:t xml:space="preserve"> The overall objective of the Connecticut Collaboration for Fall Prevention is to reach older adults across the state to reduce the rate of falls and fall-related use of health care services.</w:t>
      </w:r>
      <w:r w:rsidR="009242C1">
        <w:rPr>
          <w:rFonts w:ascii="Times New Roman" w:hAnsi="Times New Roman"/>
          <w:b w:val="0"/>
          <w:color w:val="000000"/>
          <w:sz w:val="24"/>
        </w:rPr>
        <w:t xml:space="preserve"> </w:t>
      </w:r>
      <w:r w:rsidR="00775BF3" w:rsidRPr="009242C1">
        <w:rPr>
          <w:rFonts w:ascii="Times New Roman" w:hAnsi="Times New Roman"/>
          <w:b w:val="0"/>
          <w:color w:val="000000"/>
          <w:sz w:val="24"/>
        </w:rPr>
        <w:t xml:space="preserve">In SFY 2019, $376,023 was received in state funds for fall prevention initiatives. 1,247 people residing in northeastern Connecticut were reached through fall prevention presentations, media education and screenings for balance disorders. Additionally 98 veterans in the </w:t>
      </w:r>
      <w:r w:rsidR="00272AA2">
        <w:rPr>
          <w:rFonts w:ascii="Times New Roman" w:hAnsi="Times New Roman"/>
          <w:b w:val="0"/>
          <w:color w:val="000000"/>
          <w:sz w:val="24"/>
        </w:rPr>
        <w:t>n</w:t>
      </w:r>
      <w:r w:rsidR="00775BF3" w:rsidRPr="009242C1">
        <w:rPr>
          <w:rFonts w:ascii="Times New Roman" w:hAnsi="Times New Roman"/>
          <w:b w:val="0"/>
          <w:color w:val="000000"/>
          <w:sz w:val="24"/>
        </w:rPr>
        <w:t>ortheast corner were screened for fall risk by the Northeastern Health District and Day Kimball Hospital at the Veterans Stand Down</w:t>
      </w:r>
      <w:r w:rsidR="002964AD">
        <w:rPr>
          <w:rFonts w:ascii="Times New Roman" w:hAnsi="Times New Roman"/>
          <w:b w:val="0"/>
          <w:color w:val="000000"/>
          <w:sz w:val="24"/>
        </w:rPr>
        <w:t>.</w:t>
      </w:r>
      <w:r w:rsidR="00775BF3" w:rsidRPr="009242C1">
        <w:rPr>
          <w:rFonts w:ascii="Times New Roman" w:hAnsi="Times New Roman"/>
          <w:b w:val="0"/>
          <w:color w:val="000000"/>
          <w:sz w:val="24"/>
        </w:rPr>
        <w:t xml:space="preserve"> Home care agencies in the southern, northwestern and eastern regions reached 812 individuals attending fall prevention clinics. Data from these agencies indicate that falls were reduced by 60% with an additional reduction in the utilization of each type </w:t>
      </w:r>
      <w:r w:rsidR="00E60D77">
        <w:rPr>
          <w:rFonts w:ascii="Times New Roman" w:hAnsi="Times New Roman"/>
          <w:b w:val="0"/>
          <w:color w:val="000000"/>
          <w:sz w:val="24"/>
        </w:rPr>
        <w:t>of related health care service.</w:t>
      </w:r>
      <w:r w:rsidR="00775BF3" w:rsidRPr="009242C1">
        <w:rPr>
          <w:rFonts w:ascii="Times New Roman" w:hAnsi="Times New Roman"/>
          <w:b w:val="0"/>
          <w:color w:val="000000"/>
          <w:sz w:val="24"/>
        </w:rPr>
        <w:t xml:space="preserve"> </w:t>
      </w:r>
    </w:p>
    <w:p w:rsidR="00775BF3" w:rsidRPr="00A7213D" w:rsidRDefault="008D4BFE" w:rsidP="00A76E4D">
      <w:pPr>
        <w:pStyle w:val="ListParagraph"/>
        <w:numPr>
          <w:ilvl w:val="0"/>
          <w:numId w:val="41"/>
        </w:numPr>
        <w:autoSpaceDE w:val="0"/>
        <w:autoSpaceDN w:val="0"/>
        <w:adjustRightInd w:val="0"/>
        <w:spacing w:before="240" w:after="240" w:line="276" w:lineRule="auto"/>
        <w:contextualSpacing w:val="0"/>
        <w:rPr>
          <w:rFonts w:ascii="Times New Roman" w:hAnsi="Times New Roman"/>
          <w:b w:val="0"/>
          <w:color w:val="000000"/>
          <w:sz w:val="24"/>
        </w:rPr>
      </w:pPr>
      <w:r w:rsidRPr="009242C1">
        <w:rPr>
          <w:rStyle w:val="Heading6Char"/>
          <w:b/>
          <w:szCs w:val="24"/>
        </w:rPr>
        <w:t>Healthy IDEAS:</w:t>
      </w:r>
      <w:r w:rsidRPr="00C260C3">
        <w:rPr>
          <w:rFonts w:ascii="Times New Roman" w:hAnsi="Times New Roman"/>
          <w:b w:val="0"/>
          <w:color w:val="000000"/>
          <w:sz w:val="24"/>
        </w:rPr>
        <w:t xml:space="preserve"> </w:t>
      </w:r>
      <w:r w:rsidRPr="00C260C3">
        <w:rPr>
          <w:rFonts w:ascii="Times New Roman" w:hAnsi="Times New Roman"/>
          <w:b w:val="0"/>
          <w:sz w:val="24"/>
        </w:rPr>
        <w:t>This community-based depression program is designed to detect and reduce the severity of depressive symptoms in older adults with chronic health conditions and functional limitations through existing case management services. The program targets underserved, chronically ill older adults in the community and addresses commonly recognized barriers to mental health care</w:t>
      </w:r>
      <w:r>
        <w:rPr>
          <w:rFonts w:ascii="Times New Roman" w:hAnsi="Times New Roman"/>
          <w:b w:val="0"/>
          <w:sz w:val="24"/>
        </w:rPr>
        <w:t xml:space="preserve">. </w:t>
      </w:r>
      <w:r w:rsidR="00775BF3">
        <w:rPr>
          <w:rFonts w:ascii="Times New Roman" w:hAnsi="Times New Roman"/>
          <w:b w:val="0"/>
          <w:sz w:val="24"/>
        </w:rPr>
        <w:t xml:space="preserve">There were 25 individuals who received this intervention in SFY 2019. </w:t>
      </w:r>
    </w:p>
    <w:p w:rsidR="008D4BFE" w:rsidRDefault="008D4BFE" w:rsidP="00A76E4D">
      <w:pPr>
        <w:pStyle w:val="ListParagraph"/>
        <w:numPr>
          <w:ilvl w:val="0"/>
          <w:numId w:val="41"/>
        </w:numPr>
        <w:spacing w:after="240" w:line="276" w:lineRule="auto"/>
        <w:contextualSpacing w:val="0"/>
        <w:rPr>
          <w:rFonts w:ascii="Times New Roman" w:hAnsi="Times New Roman"/>
          <w:b w:val="0"/>
          <w:sz w:val="24"/>
        </w:rPr>
      </w:pPr>
      <w:r w:rsidRPr="009242C1">
        <w:rPr>
          <w:rStyle w:val="Heading6Char"/>
          <w:b/>
          <w:szCs w:val="24"/>
        </w:rPr>
        <w:t>Coalition for Elder Justice in Connecticut</w:t>
      </w:r>
      <w:r w:rsidRPr="009242C1">
        <w:rPr>
          <w:rStyle w:val="Heading6Char"/>
          <w:szCs w:val="24"/>
        </w:rPr>
        <w:t>:</w:t>
      </w:r>
      <w:r>
        <w:rPr>
          <w:rFonts w:ascii="Times New Roman" w:hAnsi="Times New Roman"/>
          <w:b w:val="0"/>
          <w:sz w:val="24"/>
        </w:rPr>
        <w:t xml:space="preserve"> </w:t>
      </w:r>
      <w:r w:rsidRPr="00C260C3">
        <w:rPr>
          <w:rFonts w:ascii="Times New Roman" w:hAnsi="Times New Roman"/>
          <w:b w:val="0"/>
          <w:sz w:val="24"/>
        </w:rPr>
        <w:t>The State Unit on Aging formed the Coalitio</w:t>
      </w:r>
      <w:r>
        <w:rPr>
          <w:rFonts w:ascii="Times New Roman" w:hAnsi="Times New Roman"/>
          <w:b w:val="0"/>
          <w:sz w:val="24"/>
        </w:rPr>
        <w:t>n for Elder Justice in Connecticut</w:t>
      </w:r>
      <w:r w:rsidRPr="00C260C3">
        <w:rPr>
          <w:rFonts w:ascii="Times New Roman" w:hAnsi="Times New Roman"/>
          <w:b w:val="0"/>
          <w:sz w:val="24"/>
        </w:rPr>
        <w:t xml:space="preserve"> in 2013 as the central fo</w:t>
      </w:r>
      <w:r>
        <w:rPr>
          <w:rFonts w:ascii="Times New Roman" w:hAnsi="Times New Roman"/>
          <w:b w:val="0"/>
          <w:sz w:val="24"/>
        </w:rPr>
        <w:t>cus of the state’s Elder Rights/</w:t>
      </w:r>
      <w:r w:rsidRPr="00C260C3">
        <w:rPr>
          <w:rFonts w:ascii="Times New Roman" w:hAnsi="Times New Roman"/>
          <w:b w:val="0"/>
          <w:sz w:val="24"/>
        </w:rPr>
        <w:t xml:space="preserve">Elder Justice initiatives. The Coalition’s mission is to prevent elder abuse and </w:t>
      </w:r>
      <w:r w:rsidRPr="00C260C3">
        <w:rPr>
          <w:rFonts w:ascii="Times New Roman" w:hAnsi="Times New Roman"/>
          <w:b w:val="0"/>
          <w:sz w:val="24"/>
        </w:rPr>
        <w:lastRenderedPageBreak/>
        <w:t xml:space="preserve">protect the rights, independence, </w:t>
      </w:r>
      <w:r w:rsidRPr="00905404">
        <w:rPr>
          <w:rFonts w:ascii="Times New Roman" w:hAnsi="Times New Roman"/>
          <w:b w:val="0"/>
          <w:sz w:val="24"/>
        </w:rPr>
        <w:t>security and well-</w:t>
      </w:r>
      <w:r w:rsidRPr="00C260C3">
        <w:rPr>
          <w:rFonts w:ascii="Times New Roman" w:hAnsi="Times New Roman"/>
          <w:b w:val="0"/>
          <w:sz w:val="24"/>
        </w:rPr>
        <w:t xml:space="preserve">being of vulnerable elders. The Coalition is </w:t>
      </w:r>
      <w:r w:rsidR="00E921EC">
        <w:rPr>
          <w:rFonts w:ascii="Times New Roman" w:hAnsi="Times New Roman"/>
          <w:b w:val="0"/>
          <w:sz w:val="24"/>
        </w:rPr>
        <w:t xml:space="preserve">a </w:t>
      </w:r>
      <w:r w:rsidRPr="00C260C3">
        <w:rPr>
          <w:rFonts w:ascii="Times New Roman" w:hAnsi="Times New Roman"/>
          <w:b w:val="0"/>
          <w:sz w:val="24"/>
        </w:rPr>
        <w:t xml:space="preserve">multidisciplinary statewide system of stakeholders partnering to better understand and develop strategies to protect older Connecticut citizens from abuse, neglect and exploitation. </w:t>
      </w:r>
      <w:r w:rsidR="00775BF3" w:rsidRPr="00467194">
        <w:rPr>
          <w:rFonts w:ascii="Times New Roman" w:hAnsi="Times New Roman"/>
          <w:b w:val="0"/>
          <w:sz w:val="24"/>
        </w:rPr>
        <w:t>In November 2018 approximately 200 representatives attended the 5</w:t>
      </w:r>
      <w:r w:rsidR="00775BF3" w:rsidRPr="00467194">
        <w:rPr>
          <w:rFonts w:ascii="Times New Roman" w:hAnsi="Times New Roman"/>
          <w:b w:val="0"/>
          <w:sz w:val="24"/>
          <w:vertAlign w:val="superscript"/>
        </w:rPr>
        <w:t>th</w:t>
      </w:r>
      <w:r w:rsidR="00775BF3" w:rsidRPr="00467194">
        <w:rPr>
          <w:rFonts w:ascii="Times New Roman" w:hAnsi="Times New Roman"/>
          <w:b w:val="0"/>
          <w:sz w:val="24"/>
        </w:rPr>
        <w:t xml:space="preserve"> Annual CEJC Symposium “How We Communicate: Raising Awareness to P</w:t>
      </w:r>
      <w:r w:rsidR="002964AD">
        <w:rPr>
          <w:rFonts w:ascii="Times New Roman" w:hAnsi="Times New Roman"/>
          <w:b w:val="0"/>
          <w:sz w:val="24"/>
        </w:rPr>
        <w:t>rotect Rights and Prevent Abuse</w:t>
      </w:r>
      <w:r w:rsidR="00775BF3" w:rsidRPr="00467194">
        <w:rPr>
          <w:rFonts w:ascii="Times New Roman" w:hAnsi="Times New Roman"/>
          <w:b w:val="0"/>
          <w:sz w:val="24"/>
        </w:rPr>
        <w:t>.</w:t>
      </w:r>
      <w:r w:rsidR="002964AD">
        <w:rPr>
          <w:rFonts w:ascii="Times New Roman" w:hAnsi="Times New Roman"/>
          <w:b w:val="0"/>
          <w:sz w:val="24"/>
        </w:rPr>
        <w:t>”</w:t>
      </w:r>
    </w:p>
    <w:p w:rsidR="008D4BFE" w:rsidRPr="00AD7137" w:rsidRDefault="008D4BFE" w:rsidP="00A76E4D">
      <w:pPr>
        <w:autoSpaceDE w:val="0"/>
        <w:autoSpaceDN w:val="0"/>
        <w:adjustRightInd w:val="0"/>
        <w:spacing w:after="240" w:line="276" w:lineRule="auto"/>
        <w:rPr>
          <w:rFonts w:ascii="Times New Roman" w:eastAsiaTheme="minorHAnsi" w:hAnsi="Times New Roman"/>
          <w:b w:val="0"/>
          <w:bCs/>
          <w:color w:val="000000"/>
          <w:sz w:val="24"/>
        </w:rPr>
      </w:pPr>
      <w:r w:rsidRPr="00884F21">
        <w:rPr>
          <w:rStyle w:val="Heading3Char"/>
        </w:rPr>
        <w:t>The Long Term Care Ombudsman Program</w:t>
      </w:r>
      <w:r w:rsidRPr="00930B5E">
        <w:rPr>
          <w:rFonts w:ascii="Times New Roman" w:eastAsiaTheme="minorHAnsi" w:hAnsi="Times New Roman"/>
          <w:b w:val="0"/>
          <w:bCs/>
          <w:color w:val="000000"/>
          <w:sz w:val="24"/>
        </w:rPr>
        <w:t xml:space="preserve"> </w:t>
      </w:r>
      <w:r>
        <w:rPr>
          <w:rFonts w:ascii="Times New Roman" w:eastAsiaTheme="minorHAnsi" w:hAnsi="Times New Roman"/>
          <w:b w:val="0"/>
          <w:bCs/>
          <w:color w:val="000000"/>
          <w:sz w:val="24"/>
        </w:rPr>
        <w:t xml:space="preserve">(LTCOP) </w:t>
      </w:r>
      <w:r w:rsidRPr="00930B5E">
        <w:rPr>
          <w:rFonts w:ascii="Times New Roman" w:eastAsiaTheme="minorHAnsi" w:hAnsi="Times New Roman"/>
          <w:b w:val="0"/>
          <w:bCs/>
          <w:color w:val="000000"/>
          <w:sz w:val="24"/>
        </w:rPr>
        <w:t>provides individual advocacy to residents of skilled nursing facilities, residential care</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 xml:space="preserve">homes and assisted living facilities. The State </w:t>
      </w:r>
      <w:r>
        <w:rPr>
          <w:rFonts w:ascii="Times New Roman" w:eastAsiaTheme="minorHAnsi" w:hAnsi="Times New Roman"/>
          <w:b w:val="0"/>
          <w:bCs/>
          <w:color w:val="000000"/>
          <w:sz w:val="24"/>
        </w:rPr>
        <w:t xml:space="preserve">Long Term Care </w:t>
      </w:r>
      <w:r w:rsidRPr="00930B5E">
        <w:rPr>
          <w:rFonts w:ascii="Times New Roman" w:eastAsiaTheme="minorHAnsi" w:hAnsi="Times New Roman"/>
          <w:b w:val="0"/>
          <w:bCs/>
          <w:color w:val="000000"/>
          <w:sz w:val="24"/>
        </w:rPr>
        <w:t>Ombudsman also advocates for systemic changes in</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policy and legislation in order to protect the health, safety, welfare and rights of individuals who</w:t>
      </w:r>
      <w:r>
        <w:rPr>
          <w:rFonts w:ascii="Times New Roman" w:eastAsiaTheme="minorHAnsi" w:hAnsi="Times New Roman"/>
          <w:b w:val="0"/>
          <w:bCs/>
          <w:color w:val="000000"/>
          <w:sz w:val="24"/>
        </w:rPr>
        <w:t xml:space="preserve"> </w:t>
      </w:r>
      <w:r w:rsidRPr="00930B5E">
        <w:rPr>
          <w:rFonts w:ascii="Times New Roman" w:eastAsiaTheme="minorHAnsi" w:hAnsi="Times New Roman"/>
          <w:b w:val="0"/>
          <w:bCs/>
          <w:color w:val="000000"/>
          <w:sz w:val="24"/>
        </w:rPr>
        <w:t>reside in those settings.</w:t>
      </w:r>
      <w:r>
        <w:rPr>
          <w:rFonts w:ascii="Times New Roman" w:eastAsiaTheme="minorHAnsi" w:hAnsi="Times New Roman"/>
          <w:b w:val="0"/>
          <w:bCs/>
          <w:color w:val="000000"/>
          <w:sz w:val="24"/>
        </w:rPr>
        <w:t xml:space="preserve"> </w:t>
      </w:r>
    </w:p>
    <w:p w:rsidR="008D4BFE" w:rsidRPr="00754707" w:rsidRDefault="008D4BFE" w:rsidP="00A76E4D">
      <w:pPr>
        <w:spacing w:before="240" w:after="240" w:line="276" w:lineRule="auto"/>
        <w:rPr>
          <w:rFonts w:ascii="Times New Roman" w:eastAsiaTheme="minorHAnsi" w:hAnsi="Times New Roman"/>
          <w:b w:val="0"/>
          <w:sz w:val="24"/>
          <w:szCs w:val="22"/>
        </w:rPr>
      </w:pPr>
      <w:r w:rsidRPr="00754707">
        <w:rPr>
          <w:rFonts w:ascii="Times New Roman" w:eastAsiaTheme="minorHAnsi" w:hAnsi="Times New Roman"/>
          <w:b w:val="0"/>
          <w:sz w:val="24"/>
          <w:szCs w:val="22"/>
        </w:rPr>
        <w:t xml:space="preserve">The LTCOP responds to and investigates complaints brought forward by residents, family members and/or other individuals acting on their behalf. </w:t>
      </w:r>
      <w:r>
        <w:rPr>
          <w:rFonts w:ascii="Times New Roman" w:eastAsiaTheme="minorHAnsi" w:hAnsi="Times New Roman"/>
          <w:b w:val="0"/>
          <w:sz w:val="24"/>
          <w:szCs w:val="22"/>
        </w:rPr>
        <w:t>A</w:t>
      </w:r>
      <w:r w:rsidRPr="00754707">
        <w:rPr>
          <w:rFonts w:ascii="Times New Roman" w:eastAsiaTheme="minorHAnsi" w:hAnsi="Times New Roman"/>
          <w:b w:val="0"/>
          <w:sz w:val="24"/>
          <w:szCs w:val="22"/>
        </w:rPr>
        <w:t xml:space="preserve">ll communication with the residents, their family members or legal guardians, as applicable, is held in strict confidentiality.  </w:t>
      </w:r>
    </w:p>
    <w:p w:rsidR="008D4BFE" w:rsidRPr="00754707" w:rsidRDefault="008D4BFE" w:rsidP="00A76E4D">
      <w:pPr>
        <w:spacing w:before="240" w:after="240" w:line="276" w:lineRule="auto"/>
        <w:rPr>
          <w:rFonts w:ascii="Times New Roman" w:eastAsiaTheme="minorHAnsi" w:hAnsi="Times New Roman"/>
          <w:b w:val="0"/>
          <w:sz w:val="24"/>
          <w:szCs w:val="22"/>
        </w:rPr>
      </w:pPr>
      <w:r w:rsidRPr="00006597">
        <w:rPr>
          <w:rFonts w:ascii="Times New Roman" w:eastAsiaTheme="minorHAnsi" w:hAnsi="Times New Roman"/>
          <w:b w:val="0"/>
          <w:sz w:val="24"/>
          <w:szCs w:val="22"/>
        </w:rPr>
        <w:t xml:space="preserve">There were Federal regulations changes that were implemented in Connecticut during FFY2017. These new regulations provided clarification and interpretation of the Older Americans Act requirements. </w:t>
      </w:r>
      <w:r w:rsidR="00E921EC" w:rsidRPr="00006597">
        <w:rPr>
          <w:rFonts w:ascii="Times New Roman" w:eastAsiaTheme="minorHAnsi" w:hAnsi="Times New Roman"/>
          <w:b w:val="0"/>
          <w:sz w:val="24"/>
          <w:szCs w:val="22"/>
        </w:rPr>
        <w:t xml:space="preserve">Conforming </w:t>
      </w:r>
      <w:r w:rsidRPr="00006597">
        <w:rPr>
          <w:rFonts w:ascii="Times New Roman" w:eastAsiaTheme="minorHAnsi" w:hAnsi="Times New Roman"/>
          <w:b w:val="0"/>
          <w:sz w:val="24"/>
          <w:szCs w:val="22"/>
        </w:rPr>
        <w:t xml:space="preserve">to both the Connecticut state statutes and regulations </w:t>
      </w:r>
      <w:r w:rsidR="00E921EC" w:rsidRPr="00006597">
        <w:rPr>
          <w:rFonts w:ascii="Times New Roman" w:eastAsiaTheme="minorHAnsi" w:hAnsi="Times New Roman"/>
          <w:b w:val="0"/>
          <w:sz w:val="24"/>
          <w:szCs w:val="22"/>
        </w:rPr>
        <w:t>is</w:t>
      </w:r>
      <w:r w:rsidRPr="00006597">
        <w:rPr>
          <w:rFonts w:ascii="Times New Roman" w:eastAsiaTheme="minorHAnsi" w:hAnsi="Times New Roman"/>
          <w:b w:val="0"/>
          <w:sz w:val="24"/>
          <w:szCs w:val="22"/>
        </w:rPr>
        <w:t xml:space="preserve"> required by the end of the 2019 legislative sessions.</w:t>
      </w:r>
    </w:p>
    <w:p w:rsidR="008D4BFE" w:rsidRDefault="008D4BFE" w:rsidP="00A76E4D">
      <w:pPr>
        <w:pStyle w:val="ListParagraph"/>
        <w:numPr>
          <w:ilvl w:val="0"/>
          <w:numId w:val="40"/>
        </w:numPr>
        <w:spacing w:after="240" w:line="276" w:lineRule="auto"/>
        <w:contextualSpacing w:val="0"/>
        <w:rPr>
          <w:rFonts w:ascii="Times New Roman" w:eastAsiaTheme="minorHAnsi" w:hAnsi="Times New Roman"/>
          <w:b w:val="0"/>
          <w:sz w:val="24"/>
        </w:rPr>
      </w:pPr>
      <w:r w:rsidRPr="009242C1">
        <w:rPr>
          <w:rFonts w:ascii="Times New Roman" w:eastAsiaTheme="minorHAnsi" w:hAnsi="Times New Roman"/>
          <w:sz w:val="24"/>
          <w:u w:val="single"/>
        </w:rPr>
        <w:t>Resident Councils</w:t>
      </w:r>
      <w:r w:rsidR="00D04264" w:rsidRPr="00D04264">
        <w:rPr>
          <w:rFonts w:ascii="Times New Roman" w:eastAsiaTheme="minorHAnsi" w:hAnsi="Times New Roman"/>
          <w:b w:val="0"/>
          <w:sz w:val="24"/>
          <w:u w:val="single"/>
        </w:rPr>
        <w:t>:</w:t>
      </w:r>
      <w:r w:rsidR="00D04264">
        <w:rPr>
          <w:rFonts w:ascii="Times New Roman" w:eastAsiaTheme="minorHAnsi" w:hAnsi="Times New Roman"/>
          <w:b w:val="0"/>
          <w:sz w:val="24"/>
        </w:rPr>
        <w:t xml:space="preserve"> </w:t>
      </w:r>
      <w:r w:rsidRPr="00A7213D">
        <w:rPr>
          <w:rFonts w:ascii="Times New Roman" w:eastAsiaTheme="minorHAnsi" w:hAnsi="Times New Roman"/>
          <w:b w:val="0"/>
          <w:sz w:val="24"/>
        </w:rPr>
        <w:t>The Coalition of Presidents of Resident Councils is an organization of residents of long</w:t>
      </w:r>
      <w:r>
        <w:rPr>
          <w:rFonts w:ascii="Times New Roman" w:eastAsiaTheme="minorHAnsi" w:hAnsi="Times New Roman"/>
          <w:b w:val="0"/>
          <w:sz w:val="24"/>
        </w:rPr>
        <w:t>-</w:t>
      </w:r>
      <w:r w:rsidRPr="00A7213D">
        <w:rPr>
          <w:rFonts w:ascii="Times New Roman" w:eastAsiaTheme="minorHAnsi" w:hAnsi="Times New Roman"/>
          <w:b w:val="0"/>
          <w:sz w:val="24"/>
        </w:rPr>
        <w:t>term care facilities who work to improve the quality of care and the services in their homes and effect positive change in larger systems such as state and federal governments. The Executive Board of Presidents of Resident Councils is formed to represent the interests of the Coalition and to develop legislative initiatives.</w:t>
      </w:r>
    </w:p>
    <w:p w:rsidR="008D4BFE" w:rsidRPr="00A7213D" w:rsidRDefault="008D4BFE" w:rsidP="00A76E4D">
      <w:pPr>
        <w:pStyle w:val="ListParagraph"/>
        <w:numPr>
          <w:ilvl w:val="0"/>
          <w:numId w:val="40"/>
        </w:numPr>
        <w:spacing w:after="240" w:line="276" w:lineRule="auto"/>
        <w:contextualSpacing w:val="0"/>
        <w:rPr>
          <w:rFonts w:ascii="Times New Roman" w:eastAsiaTheme="minorHAnsi" w:hAnsi="Times New Roman"/>
          <w:b w:val="0"/>
          <w:sz w:val="24"/>
          <w:u w:val="single"/>
        </w:rPr>
      </w:pPr>
      <w:r w:rsidRPr="009242C1">
        <w:rPr>
          <w:rStyle w:val="Heading6Char"/>
          <w:rFonts w:eastAsiaTheme="minorHAnsi"/>
          <w:b/>
        </w:rPr>
        <w:t>Programs</w:t>
      </w:r>
      <w:r w:rsidR="00D04264">
        <w:rPr>
          <w:rStyle w:val="Heading6Char"/>
          <w:rFonts w:eastAsiaTheme="minorHAnsi"/>
          <w:b/>
        </w:rPr>
        <w:t>:</w:t>
      </w:r>
      <w:r w:rsidR="00D04264" w:rsidRPr="00D04264">
        <w:rPr>
          <w:rStyle w:val="Heading6Char"/>
          <w:rFonts w:eastAsiaTheme="minorHAnsi"/>
          <w:b/>
          <w:u w:val="none"/>
        </w:rPr>
        <w:t xml:space="preserve"> </w:t>
      </w:r>
      <w:r w:rsidRPr="00A7213D">
        <w:rPr>
          <w:rFonts w:ascii="Times New Roman" w:eastAsiaTheme="minorHAnsi" w:hAnsi="Times New Roman"/>
          <w:b w:val="0"/>
          <w:sz w:val="24"/>
        </w:rPr>
        <w:t xml:space="preserve">The VOICES forum is an annual event jointly convened by the LTCOP and the Statewide Coalition of Presidents of Resident Councils. It is an opportunity for Presidents of Resident Councils from around the state to gather and discuss issues and concerns in their homes and to provide input into legislative proposals for the upcoming legislative session. </w:t>
      </w:r>
    </w:p>
    <w:p w:rsidR="00771B09" w:rsidRDefault="00771B09" w:rsidP="00A76E4D">
      <w:pPr>
        <w:pStyle w:val="ListParagraph"/>
        <w:numPr>
          <w:ilvl w:val="0"/>
          <w:numId w:val="40"/>
        </w:numPr>
        <w:spacing w:after="240" w:line="276" w:lineRule="auto"/>
        <w:contextualSpacing w:val="0"/>
        <w:rPr>
          <w:rFonts w:ascii="Times New Roman" w:eastAsiaTheme="minorHAnsi" w:hAnsi="Times New Roman"/>
          <w:b w:val="0"/>
          <w:sz w:val="24"/>
        </w:rPr>
      </w:pPr>
      <w:r w:rsidRPr="009242C1">
        <w:rPr>
          <w:rStyle w:val="Heading6Char"/>
          <w:rFonts w:eastAsiaTheme="minorHAnsi"/>
          <w:b/>
        </w:rPr>
        <w:t>Resident Advocates</w:t>
      </w:r>
      <w:r w:rsidR="00D04264" w:rsidRPr="00D04264">
        <w:rPr>
          <w:rFonts w:ascii="Times New Roman" w:eastAsiaTheme="minorHAnsi" w:hAnsi="Times New Roman"/>
          <w:b w:val="0"/>
          <w:sz w:val="24"/>
          <w:u w:val="single"/>
        </w:rPr>
        <w:t>:</w:t>
      </w:r>
      <w:r w:rsidR="00D04264">
        <w:rPr>
          <w:rFonts w:ascii="Times New Roman" w:eastAsiaTheme="minorHAnsi" w:hAnsi="Times New Roman"/>
          <w:b w:val="0"/>
          <w:sz w:val="24"/>
        </w:rPr>
        <w:t xml:space="preserve"> </w:t>
      </w:r>
      <w:r>
        <w:rPr>
          <w:rFonts w:ascii="Times New Roman" w:eastAsiaTheme="minorHAnsi" w:hAnsi="Times New Roman"/>
          <w:b w:val="0"/>
          <w:sz w:val="24"/>
        </w:rPr>
        <w:t>Resident Advocates are v</w:t>
      </w:r>
      <w:r w:rsidRPr="00A7213D">
        <w:rPr>
          <w:rFonts w:ascii="Times New Roman" w:eastAsiaTheme="minorHAnsi" w:hAnsi="Times New Roman"/>
          <w:b w:val="0"/>
          <w:sz w:val="24"/>
        </w:rPr>
        <w:t xml:space="preserve">olunteers </w:t>
      </w:r>
      <w:r>
        <w:rPr>
          <w:rFonts w:ascii="Times New Roman" w:eastAsiaTheme="minorHAnsi" w:hAnsi="Times New Roman"/>
          <w:b w:val="0"/>
          <w:sz w:val="24"/>
        </w:rPr>
        <w:t xml:space="preserve">that </w:t>
      </w:r>
      <w:r w:rsidRPr="00A7213D">
        <w:rPr>
          <w:rFonts w:ascii="Times New Roman" w:eastAsiaTheme="minorHAnsi" w:hAnsi="Times New Roman"/>
          <w:b w:val="0"/>
          <w:sz w:val="24"/>
        </w:rPr>
        <w:t xml:space="preserve">are trained by Ombudsman staff in residents’ rights and problem solving. </w:t>
      </w:r>
      <w:r>
        <w:rPr>
          <w:rFonts w:ascii="Times New Roman" w:eastAsiaTheme="minorHAnsi" w:hAnsi="Times New Roman"/>
          <w:b w:val="0"/>
          <w:sz w:val="24"/>
        </w:rPr>
        <w:t>Resident</w:t>
      </w:r>
      <w:r w:rsidR="009242C1">
        <w:rPr>
          <w:rFonts w:ascii="Times New Roman" w:eastAsiaTheme="minorHAnsi" w:hAnsi="Times New Roman"/>
          <w:b w:val="0"/>
          <w:sz w:val="24"/>
        </w:rPr>
        <w:t xml:space="preserve"> </w:t>
      </w:r>
      <w:r w:rsidRPr="00A7213D">
        <w:rPr>
          <w:rFonts w:ascii="Times New Roman" w:eastAsiaTheme="minorHAnsi" w:hAnsi="Times New Roman"/>
          <w:b w:val="0"/>
          <w:sz w:val="24"/>
        </w:rPr>
        <w:t xml:space="preserve">Advocates are asked to spend four hours per week in one assigned nursing home and help residents solve problems or concerns.  </w:t>
      </w:r>
    </w:p>
    <w:p w:rsidR="00771B09" w:rsidRPr="00006597" w:rsidRDefault="00771B09" w:rsidP="00A76E4D">
      <w:pPr>
        <w:pStyle w:val="ListParagraph"/>
        <w:numPr>
          <w:ilvl w:val="0"/>
          <w:numId w:val="40"/>
        </w:numPr>
        <w:spacing w:after="240" w:line="276" w:lineRule="auto"/>
        <w:contextualSpacing w:val="0"/>
        <w:rPr>
          <w:rFonts w:ascii="Times New Roman" w:eastAsiaTheme="minorHAnsi" w:hAnsi="Times New Roman"/>
          <w:b w:val="0"/>
          <w:sz w:val="24"/>
          <w:u w:val="single"/>
        </w:rPr>
      </w:pPr>
      <w:r w:rsidRPr="009242C1">
        <w:rPr>
          <w:rFonts w:ascii="Times New Roman" w:eastAsiaTheme="minorHAnsi" w:hAnsi="Times New Roman"/>
          <w:sz w:val="24"/>
          <w:u w:val="single"/>
        </w:rPr>
        <w:lastRenderedPageBreak/>
        <w:t>Advocacy</w:t>
      </w:r>
      <w:r w:rsidR="00D04264" w:rsidRPr="00D04264">
        <w:rPr>
          <w:rFonts w:ascii="Times New Roman" w:eastAsiaTheme="minorHAnsi" w:hAnsi="Times New Roman"/>
          <w:sz w:val="24"/>
          <w:u w:val="single"/>
        </w:rPr>
        <w:t>:</w:t>
      </w:r>
      <w:r w:rsidR="00D04264">
        <w:rPr>
          <w:rFonts w:ascii="Times New Roman" w:eastAsiaTheme="minorHAnsi" w:hAnsi="Times New Roman"/>
          <w:sz w:val="24"/>
        </w:rPr>
        <w:t xml:space="preserve"> </w:t>
      </w:r>
      <w:r w:rsidRPr="002964AD">
        <w:rPr>
          <w:rFonts w:ascii="Times New Roman" w:eastAsiaTheme="minorHAnsi" w:hAnsi="Times New Roman"/>
          <w:b w:val="0"/>
          <w:sz w:val="24"/>
        </w:rPr>
        <w:t xml:space="preserve">During </w:t>
      </w:r>
      <w:r w:rsidR="00006597">
        <w:rPr>
          <w:rFonts w:ascii="Times New Roman" w:eastAsiaTheme="minorHAnsi" w:hAnsi="Times New Roman"/>
          <w:b w:val="0"/>
          <w:sz w:val="24"/>
        </w:rPr>
        <w:t>FY2019*</w:t>
      </w:r>
      <w:r w:rsidRPr="00A7213D">
        <w:rPr>
          <w:rFonts w:ascii="Times New Roman" w:eastAsiaTheme="minorHAnsi" w:hAnsi="Times New Roman"/>
          <w:b w:val="0"/>
          <w:sz w:val="24"/>
        </w:rPr>
        <w:t>, the Ombudsman’s office received</w:t>
      </w:r>
      <w:r w:rsidR="00775BF3">
        <w:rPr>
          <w:rFonts w:ascii="Times New Roman" w:eastAsiaTheme="minorHAnsi" w:hAnsi="Times New Roman"/>
          <w:b w:val="0"/>
          <w:sz w:val="24"/>
        </w:rPr>
        <w:t xml:space="preserve"> </w:t>
      </w:r>
      <w:r w:rsidRPr="0089531D">
        <w:rPr>
          <w:rFonts w:ascii="Times New Roman" w:eastAsiaTheme="minorHAnsi" w:hAnsi="Times New Roman"/>
          <w:b w:val="0"/>
          <w:sz w:val="24"/>
        </w:rPr>
        <w:t xml:space="preserve">3,423 </w:t>
      </w:r>
      <w:r w:rsidRPr="00A7213D">
        <w:rPr>
          <w:rFonts w:ascii="Times New Roman" w:eastAsiaTheme="minorHAnsi" w:hAnsi="Times New Roman"/>
          <w:b w:val="0"/>
          <w:sz w:val="24"/>
        </w:rPr>
        <w:t xml:space="preserve">complaints; the highest category of complaints fell into the </w:t>
      </w:r>
      <w:r>
        <w:rPr>
          <w:rFonts w:ascii="Times New Roman" w:eastAsiaTheme="minorHAnsi" w:hAnsi="Times New Roman"/>
          <w:b w:val="0"/>
          <w:sz w:val="24"/>
        </w:rPr>
        <w:t>Residents’ Rights</w:t>
      </w:r>
      <w:r w:rsidRPr="0089531D">
        <w:rPr>
          <w:rFonts w:ascii="Times New Roman" w:eastAsiaTheme="minorHAnsi" w:hAnsi="Times New Roman"/>
          <w:b w:val="0"/>
          <w:sz w:val="24"/>
        </w:rPr>
        <w:t>. This category received 1</w:t>
      </w:r>
      <w:r w:rsidR="002964AD">
        <w:rPr>
          <w:rFonts w:ascii="Times New Roman" w:eastAsiaTheme="minorHAnsi" w:hAnsi="Times New Roman"/>
          <w:b w:val="0"/>
          <w:sz w:val="24"/>
        </w:rPr>
        <w:t>,</w:t>
      </w:r>
      <w:r w:rsidRPr="0089531D">
        <w:rPr>
          <w:rFonts w:ascii="Times New Roman" w:eastAsiaTheme="minorHAnsi" w:hAnsi="Times New Roman"/>
          <w:b w:val="0"/>
          <w:sz w:val="24"/>
        </w:rPr>
        <w:t xml:space="preserve">348 complaints </w:t>
      </w:r>
      <w:r>
        <w:rPr>
          <w:rFonts w:ascii="Times New Roman" w:eastAsiaTheme="minorHAnsi" w:hAnsi="Times New Roman"/>
          <w:b w:val="0"/>
          <w:sz w:val="24"/>
        </w:rPr>
        <w:t xml:space="preserve">overall </w:t>
      </w:r>
      <w:r w:rsidRPr="0089531D">
        <w:rPr>
          <w:rFonts w:ascii="Times New Roman" w:eastAsiaTheme="minorHAnsi" w:hAnsi="Times New Roman"/>
          <w:b w:val="0"/>
          <w:sz w:val="24"/>
        </w:rPr>
        <w:t>with the majority of the complaints,</w:t>
      </w:r>
      <w:r>
        <w:rPr>
          <w:rFonts w:ascii="Times New Roman" w:eastAsiaTheme="minorHAnsi" w:hAnsi="Times New Roman"/>
          <w:b w:val="0"/>
          <w:sz w:val="24"/>
        </w:rPr>
        <w:t xml:space="preserve"> 495, being in the subcategory - </w:t>
      </w:r>
      <w:r w:rsidRPr="0089531D">
        <w:rPr>
          <w:rFonts w:ascii="Times New Roman" w:eastAsiaTheme="minorHAnsi" w:hAnsi="Times New Roman"/>
          <w:b w:val="0"/>
          <w:sz w:val="24"/>
        </w:rPr>
        <w:t>Admission, Transfer, Discharge, Eviction</w:t>
      </w:r>
      <w:r>
        <w:rPr>
          <w:rFonts w:ascii="Times New Roman" w:eastAsiaTheme="minorHAnsi" w:hAnsi="Times New Roman"/>
          <w:b w:val="0"/>
          <w:sz w:val="24"/>
        </w:rPr>
        <w:t xml:space="preserve">. </w:t>
      </w:r>
      <w:r w:rsidRPr="0089531D">
        <w:rPr>
          <w:rFonts w:ascii="Times New Roman" w:eastAsiaTheme="minorHAnsi" w:hAnsi="Times New Roman"/>
          <w:b w:val="0"/>
          <w:sz w:val="24"/>
        </w:rPr>
        <w:t>The second largest area of concern was in the category of “Resident Care”. This area received 1</w:t>
      </w:r>
      <w:r w:rsidR="002964AD">
        <w:rPr>
          <w:rFonts w:ascii="Times New Roman" w:eastAsiaTheme="minorHAnsi" w:hAnsi="Times New Roman"/>
          <w:b w:val="0"/>
          <w:sz w:val="24"/>
        </w:rPr>
        <w:t>,</w:t>
      </w:r>
      <w:r w:rsidRPr="0089531D">
        <w:rPr>
          <w:rFonts w:ascii="Times New Roman" w:eastAsiaTheme="minorHAnsi" w:hAnsi="Times New Roman"/>
          <w:b w:val="0"/>
          <w:sz w:val="24"/>
        </w:rPr>
        <w:t>083 complaints with 895 of those complaints being directly related to the subcategory “Care and Services</w:t>
      </w:r>
      <w:r w:rsidR="002964AD">
        <w:rPr>
          <w:rFonts w:ascii="Times New Roman" w:eastAsiaTheme="minorHAnsi" w:hAnsi="Times New Roman"/>
          <w:b w:val="0"/>
          <w:sz w:val="24"/>
        </w:rPr>
        <w:t>.”</w:t>
      </w:r>
      <w:r>
        <w:rPr>
          <w:rFonts w:ascii="Times New Roman" w:eastAsiaTheme="minorHAnsi" w:hAnsi="Times New Roman"/>
          <w:b w:val="0"/>
          <w:sz w:val="24"/>
        </w:rPr>
        <w:t xml:space="preserve"> Other advocacy activities include</w:t>
      </w:r>
      <w:r w:rsidRPr="00C76617">
        <w:rPr>
          <w:rFonts w:ascii="Times New Roman" w:eastAsiaTheme="minorHAnsi" w:hAnsi="Times New Roman"/>
          <w:b w:val="0"/>
          <w:sz w:val="24"/>
        </w:rPr>
        <w:t xml:space="preserve"> </w:t>
      </w:r>
      <w:r>
        <w:rPr>
          <w:rFonts w:ascii="Times New Roman" w:eastAsiaTheme="minorHAnsi" w:hAnsi="Times New Roman"/>
          <w:b w:val="0"/>
          <w:sz w:val="24"/>
        </w:rPr>
        <w:t xml:space="preserve">participation in </w:t>
      </w:r>
      <w:r w:rsidRPr="00C76617">
        <w:rPr>
          <w:rFonts w:ascii="Times New Roman" w:eastAsiaTheme="minorHAnsi" w:hAnsi="Times New Roman"/>
          <w:b w:val="0"/>
          <w:sz w:val="24"/>
        </w:rPr>
        <w:t>the Long-Term Care Advisory Council, Connecticut Elder Action Network, the LGBT Aging Advocacy workgroup, other stakeholder workgroups and serv</w:t>
      </w:r>
      <w:r>
        <w:rPr>
          <w:rFonts w:ascii="Times New Roman" w:eastAsiaTheme="minorHAnsi" w:hAnsi="Times New Roman"/>
          <w:b w:val="0"/>
          <w:sz w:val="24"/>
        </w:rPr>
        <w:t>ing</w:t>
      </w:r>
      <w:r w:rsidRPr="00C76617">
        <w:rPr>
          <w:rFonts w:ascii="Times New Roman" w:eastAsiaTheme="minorHAnsi" w:hAnsi="Times New Roman"/>
          <w:b w:val="0"/>
          <w:sz w:val="24"/>
        </w:rPr>
        <w:t xml:space="preserve"> as co-chair of the Coalition for Elder Justice.</w:t>
      </w:r>
    </w:p>
    <w:p w:rsidR="00006597" w:rsidRPr="00C76617" w:rsidRDefault="00006597" w:rsidP="00006597">
      <w:pPr>
        <w:pStyle w:val="ListParagraph"/>
        <w:spacing w:after="240" w:line="276" w:lineRule="auto"/>
        <w:contextualSpacing w:val="0"/>
        <w:rPr>
          <w:rFonts w:ascii="Times New Roman" w:eastAsiaTheme="minorHAnsi" w:hAnsi="Times New Roman"/>
          <w:b w:val="0"/>
          <w:sz w:val="24"/>
          <w:u w:val="single"/>
        </w:rPr>
      </w:pPr>
      <w:bookmarkStart w:id="0" w:name="_GoBack"/>
      <w:bookmarkEnd w:id="0"/>
    </w:p>
    <w:p w:rsidR="00BE5B64" w:rsidRPr="002C61D5" w:rsidRDefault="00BE5B64" w:rsidP="00A76E4D">
      <w:pPr>
        <w:pStyle w:val="Heading2"/>
        <w:spacing w:after="240"/>
      </w:pPr>
      <w:r w:rsidRPr="002C61D5">
        <w:t xml:space="preserve">Bureau of Education and Services for the Blind </w:t>
      </w:r>
    </w:p>
    <w:p w:rsidR="00BE5B64" w:rsidRPr="002C61D5" w:rsidRDefault="00BE5B64" w:rsidP="00A76E4D">
      <w:pPr>
        <w:spacing w:after="240" w:line="276" w:lineRule="auto"/>
        <w:rPr>
          <w:rFonts w:ascii="Times New Roman" w:eastAsia="Calibri" w:hAnsi="Times New Roman"/>
          <w:b w:val="0"/>
          <w:sz w:val="24"/>
        </w:rPr>
      </w:pPr>
      <w:r w:rsidRPr="002C61D5">
        <w:rPr>
          <w:rFonts w:ascii="Times New Roman" w:eastAsia="Calibri" w:hAnsi="Times New Roman"/>
          <w:b w:val="0"/>
          <w:sz w:val="24"/>
        </w:rPr>
        <w:t xml:space="preserve">The Bureau of Education and Services for the Blind (BESB) is the state’s lead </w:t>
      </w:r>
      <w:r w:rsidR="006C5D82" w:rsidRPr="002C61D5">
        <w:rPr>
          <w:rFonts w:ascii="Times New Roman" w:eastAsia="Calibri" w:hAnsi="Times New Roman"/>
          <w:b w:val="0"/>
          <w:sz w:val="24"/>
        </w:rPr>
        <w:t>Bureau for</w:t>
      </w:r>
      <w:r w:rsidRPr="002C61D5">
        <w:rPr>
          <w:rFonts w:ascii="Times New Roman" w:eastAsia="Calibri" w:hAnsi="Times New Roman"/>
          <w:b w:val="0"/>
          <w:sz w:val="24"/>
        </w:rPr>
        <w:t xml:space="preserve"> the coordination and provision of services to </w:t>
      </w:r>
      <w:r w:rsidR="00CA7439" w:rsidRPr="002C61D5">
        <w:rPr>
          <w:rFonts w:ascii="Times New Roman" w:eastAsia="Calibri" w:hAnsi="Times New Roman"/>
          <w:b w:val="0"/>
          <w:sz w:val="24"/>
        </w:rPr>
        <w:t xml:space="preserve">all </w:t>
      </w:r>
      <w:r w:rsidRPr="002C61D5">
        <w:rPr>
          <w:rFonts w:ascii="Times New Roman" w:eastAsia="Calibri" w:hAnsi="Times New Roman"/>
          <w:b w:val="0"/>
          <w:sz w:val="24"/>
        </w:rPr>
        <w:t>Connecticut residents who are legally blind</w:t>
      </w:r>
      <w:r w:rsidR="00CA7439" w:rsidRPr="002C61D5">
        <w:rPr>
          <w:rFonts w:ascii="Times New Roman" w:eastAsia="Calibri" w:hAnsi="Times New Roman"/>
          <w:b w:val="0"/>
          <w:sz w:val="24"/>
        </w:rPr>
        <w:t xml:space="preserve"> </w:t>
      </w:r>
      <w:r w:rsidR="00441EF3" w:rsidRPr="002C61D5">
        <w:rPr>
          <w:rFonts w:ascii="Times New Roman" w:eastAsia="Calibri" w:hAnsi="Times New Roman"/>
          <w:b w:val="0"/>
          <w:sz w:val="24"/>
        </w:rPr>
        <w:t xml:space="preserve">or have significant visual impairments. </w:t>
      </w:r>
      <w:r w:rsidRPr="002C61D5">
        <w:rPr>
          <w:rFonts w:ascii="Times New Roman" w:eastAsia="Calibri" w:hAnsi="Times New Roman"/>
          <w:b w:val="0"/>
          <w:sz w:val="24"/>
        </w:rPr>
        <w:t>Founded in 1893, BESB was among the first state programs in the nation for people who are blind</w:t>
      </w:r>
      <w:r w:rsidR="00441EF3" w:rsidRPr="002C61D5">
        <w:rPr>
          <w:rFonts w:ascii="Times New Roman" w:eastAsia="Calibri" w:hAnsi="Times New Roman"/>
          <w:b w:val="0"/>
          <w:sz w:val="24"/>
        </w:rPr>
        <w:t>.</w:t>
      </w:r>
      <w:r w:rsidRPr="002C61D5">
        <w:rPr>
          <w:rFonts w:ascii="Times New Roman" w:eastAsia="Calibri" w:hAnsi="Times New Roman"/>
          <w:b w:val="0"/>
          <w:sz w:val="24"/>
        </w:rPr>
        <w:t xml:space="preserve"> </w:t>
      </w:r>
    </w:p>
    <w:p w:rsidR="00BE5B64" w:rsidRPr="002C61D5" w:rsidRDefault="00BE5B64" w:rsidP="00A76E4D">
      <w:pPr>
        <w:autoSpaceDE w:val="0"/>
        <w:spacing w:after="240" w:line="276" w:lineRule="auto"/>
        <w:rPr>
          <w:rFonts w:ascii="Times New Roman" w:eastAsia="Calibri" w:hAnsi="Times New Roman"/>
          <w:b w:val="0"/>
          <w:bCs/>
          <w:sz w:val="24"/>
        </w:rPr>
      </w:pPr>
      <w:r w:rsidRPr="002C61D5">
        <w:rPr>
          <w:rFonts w:ascii="Times New Roman" w:eastAsia="Calibri" w:hAnsi="Times New Roman"/>
          <w:b w:val="0"/>
          <w:bCs/>
          <w:sz w:val="24"/>
        </w:rPr>
        <w:t xml:space="preserve">BESB has four separate service </w:t>
      </w:r>
      <w:r w:rsidR="00CA7439" w:rsidRPr="002C61D5">
        <w:rPr>
          <w:rFonts w:ascii="Times New Roman" w:eastAsia="Calibri" w:hAnsi="Times New Roman"/>
          <w:b w:val="0"/>
          <w:bCs/>
          <w:sz w:val="24"/>
        </w:rPr>
        <w:t xml:space="preserve">programs </w:t>
      </w:r>
      <w:r w:rsidRPr="002C61D5">
        <w:rPr>
          <w:rFonts w:ascii="Times New Roman" w:eastAsia="Calibri" w:hAnsi="Times New Roman"/>
          <w:b w:val="0"/>
          <w:bCs/>
          <w:sz w:val="24"/>
        </w:rPr>
        <w:t>which provide a full range of services to clients of all ages who are legally blind</w:t>
      </w:r>
      <w:r w:rsidR="00441EF3" w:rsidRPr="002C61D5">
        <w:rPr>
          <w:rFonts w:ascii="Times New Roman" w:hAnsi="Times New Roman"/>
          <w:sz w:val="24"/>
        </w:rPr>
        <w:t xml:space="preserve"> </w:t>
      </w:r>
      <w:r w:rsidR="00441EF3" w:rsidRPr="002C61D5">
        <w:rPr>
          <w:rFonts w:ascii="Times New Roman" w:eastAsia="Calibri" w:hAnsi="Times New Roman"/>
          <w:b w:val="0"/>
          <w:bCs/>
          <w:sz w:val="24"/>
        </w:rPr>
        <w:t>or have significant visual impairments</w:t>
      </w:r>
      <w:r w:rsidRPr="002C61D5">
        <w:rPr>
          <w:rFonts w:ascii="Times New Roman" w:eastAsia="Calibri" w:hAnsi="Times New Roman"/>
          <w:b w:val="0"/>
          <w:bCs/>
          <w:sz w:val="24"/>
        </w:rPr>
        <w:t xml:space="preserve">: </w:t>
      </w:r>
    </w:p>
    <w:p w:rsidR="00D136CB" w:rsidRPr="00C25C85" w:rsidRDefault="00BE5B64" w:rsidP="00A76E4D">
      <w:pPr>
        <w:numPr>
          <w:ilvl w:val="0"/>
          <w:numId w:val="36"/>
        </w:numPr>
        <w:spacing w:after="240" w:line="276" w:lineRule="auto"/>
        <w:rPr>
          <w:rFonts w:ascii="Times New Roman" w:hAnsi="Times New Roman"/>
          <w:b w:val="0"/>
          <w:bCs/>
          <w:sz w:val="24"/>
        </w:rPr>
      </w:pPr>
      <w:r w:rsidRPr="009242C1">
        <w:rPr>
          <w:rStyle w:val="Heading6Char"/>
          <w:rFonts w:eastAsia="Calibri"/>
          <w:b/>
        </w:rPr>
        <w:t xml:space="preserve">The Adult Services </w:t>
      </w:r>
      <w:r w:rsidR="00CA7439" w:rsidRPr="009242C1">
        <w:rPr>
          <w:rStyle w:val="Heading6Char"/>
          <w:rFonts w:eastAsia="Calibri"/>
          <w:b/>
        </w:rPr>
        <w:t>Program</w:t>
      </w:r>
      <w:r w:rsidR="00CA7439" w:rsidRPr="004A2687">
        <w:rPr>
          <w:rFonts w:ascii="Times New Roman" w:eastAsia="Calibri" w:hAnsi="Times New Roman"/>
          <w:b w:val="0"/>
          <w:bCs/>
          <w:sz w:val="24"/>
        </w:rPr>
        <w:t xml:space="preserve"> </w:t>
      </w:r>
      <w:r w:rsidRPr="004A2687">
        <w:rPr>
          <w:rFonts w:ascii="Times New Roman" w:eastAsia="Calibri" w:hAnsi="Times New Roman"/>
          <w:b w:val="0"/>
          <w:bCs/>
          <w:sz w:val="24"/>
        </w:rPr>
        <w:t>serves as the central intake for clients and provides independent living training to adults</w:t>
      </w:r>
      <w:r w:rsidR="00441EF3" w:rsidRPr="004A2687">
        <w:rPr>
          <w:rFonts w:ascii="Times New Roman" w:eastAsia="Calibri" w:hAnsi="Times New Roman"/>
          <w:b w:val="0"/>
          <w:bCs/>
          <w:sz w:val="24"/>
        </w:rPr>
        <w:t xml:space="preserve"> to assist them with maintaining independence within the home and the community</w:t>
      </w:r>
      <w:r w:rsidR="00AC6B43" w:rsidRPr="004A2687">
        <w:rPr>
          <w:rFonts w:ascii="Times New Roman" w:eastAsia="Calibri" w:hAnsi="Times New Roman"/>
          <w:b w:val="0"/>
          <w:bCs/>
          <w:sz w:val="24"/>
        </w:rPr>
        <w:t>.</w:t>
      </w:r>
      <w:r w:rsidR="00E624C9">
        <w:rPr>
          <w:rFonts w:ascii="Times New Roman" w:eastAsia="Calibri" w:hAnsi="Times New Roman"/>
          <w:b w:val="0"/>
          <w:bCs/>
          <w:sz w:val="24"/>
        </w:rPr>
        <w:t xml:space="preserve"> </w:t>
      </w:r>
      <w:r w:rsidR="004A2687">
        <w:rPr>
          <w:rFonts w:ascii="Times New Roman" w:eastAsia="Calibri" w:hAnsi="Times New Roman"/>
          <w:b w:val="0"/>
          <w:bCs/>
          <w:sz w:val="24"/>
        </w:rPr>
        <w:t xml:space="preserve">In fiscal year </w:t>
      </w:r>
      <w:r w:rsidR="002C1962">
        <w:rPr>
          <w:rFonts w:ascii="Times New Roman" w:eastAsia="Calibri" w:hAnsi="Times New Roman"/>
          <w:b w:val="0"/>
          <w:bCs/>
          <w:sz w:val="24"/>
        </w:rPr>
        <w:t>2019</w:t>
      </w:r>
      <w:r w:rsidR="004A2687">
        <w:rPr>
          <w:rFonts w:ascii="Times New Roman" w:eastAsia="Calibri" w:hAnsi="Times New Roman"/>
          <w:b w:val="0"/>
          <w:bCs/>
          <w:sz w:val="24"/>
        </w:rPr>
        <w:t>,</w:t>
      </w:r>
      <w:r w:rsidR="00E624C9">
        <w:rPr>
          <w:rFonts w:ascii="Times New Roman" w:eastAsia="Calibri" w:hAnsi="Times New Roman"/>
          <w:b w:val="0"/>
          <w:bCs/>
          <w:sz w:val="24"/>
        </w:rPr>
        <w:t xml:space="preserve"> </w:t>
      </w:r>
      <w:r w:rsidR="002C1962">
        <w:rPr>
          <w:rFonts w:ascii="Times New Roman" w:hAnsi="Times New Roman"/>
          <w:b w:val="0"/>
          <w:bCs/>
          <w:sz w:val="24"/>
        </w:rPr>
        <w:t>448</w:t>
      </w:r>
      <w:r w:rsidR="002C1962" w:rsidRPr="002C61D5">
        <w:rPr>
          <w:rFonts w:ascii="Times New Roman" w:hAnsi="Times New Roman"/>
          <w:b w:val="0"/>
          <w:bCs/>
          <w:sz w:val="24"/>
        </w:rPr>
        <w:t xml:space="preserve"> </w:t>
      </w:r>
      <w:r w:rsidR="00031EDC">
        <w:rPr>
          <w:rFonts w:ascii="Times New Roman" w:hAnsi="Times New Roman"/>
          <w:b w:val="0"/>
          <w:bCs/>
          <w:sz w:val="24"/>
        </w:rPr>
        <w:t>i</w:t>
      </w:r>
      <w:r w:rsidR="004A2687" w:rsidRPr="002C61D5">
        <w:rPr>
          <w:rFonts w:ascii="Times New Roman" w:hAnsi="Times New Roman"/>
          <w:b w:val="0"/>
          <w:bCs/>
          <w:sz w:val="24"/>
        </w:rPr>
        <w:t xml:space="preserve">ndependent </w:t>
      </w:r>
      <w:r w:rsidR="00031EDC">
        <w:rPr>
          <w:rFonts w:ascii="Times New Roman" w:hAnsi="Times New Roman"/>
          <w:b w:val="0"/>
          <w:bCs/>
          <w:sz w:val="24"/>
        </w:rPr>
        <w:t>l</w:t>
      </w:r>
      <w:r w:rsidR="004A2687" w:rsidRPr="002C61D5">
        <w:rPr>
          <w:rFonts w:ascii="Times New Roman" w:hAnsi="Times New Roman"/>
          <w:b w:val="0"/>
          <w:bCs/>
          <w:sz w:val="24"/>
        </w:rPr>
        <w:t xml:space="preserve">iving </w:t>
      </w:r>
      <w:r w:rsidR="00031EDC">
        <w:rPr>
          <w:rFonts w:ascii="Times New Roman" w:hAnsi="Times New Roman"/>
          <w:b w:val="0"/>
          <w:bCs/>
          <w:sz w:val="24"/>
        </w:rPr>
        <w:t>s</w:t>
      </w:r>
      <w:r w:rsidR="004A2687" w:rsidRPr="002C61D5">
        <w:rPr>
          <w:rFonts w:ascii="Times New Roman" w:hAnsi="Times New Roman"/>
          <w:b w:val="0"/>
          <w:bCs/>
          <w:sz w:val="24"/>
        </w:rPr>
        <w:t>ervices were provided</w:t>
      </w:r>
      <w:r w:rsidR="004A2687">
        <w:rPr>
          <w:rFonts w:ascii="Times New Roman" w:hAnsi="Times New Roman"/>
          <w:b w:val="0"/>
          <w:bCs/>
          <w:sz w:val="24"/>
        </w:rPr>
        <w:t xml:space="preserve"> to </w:t>
      </w:r>
      <w:r w:rsidR="002C1962">
        <w:rPr>
          <w:rFonts w:ascii="Times New Roman" w:hAnsi="Times New Roman"/>
          <w:b w:val="0"/>
          <w:bCs/>
          <w:sz w:val="24"/>
        </w:rPr>
        <w:t>143</w:t>
      </w:r>
      <w:r w:rsidR="002C1962" w:rsidRPr="00E624C9">
        <w:rPr>
          <w:rFonts w:ascii="Times New Roman" w:hAnsi="Times New Roman"/>
          <w:b w:val="0"/>
          <w:bCs/>
          <w:sz w:val="24"/>
        </w:rPr>
        <w:t xml:space="preserve"> </w:t>
      </w:r>
      <w:r w:rsidR="00E624C9" w:rsidRPr="00E624C9">
        <w:rPr>
          <w:rFonts w:ascii="Times New Roman" w:hAnsi="Times New Roman"/>
          <w:b w:val="0"/>
          <w:bCs/>
          <w:sz w:val="24"/>
        </w:rPr>
        <w:t>Adult Blind clients (under age 55)</w:t>
      </w:r>
      <w:r w:rsidR="00E624C9">
        <w:rPr>
          <w:rFonts w:ascii="Times New Roman" w:hAnsi="Times New Roman"/>
          <w:b w:val="0"/>
          <w:bCs/>
          <w:sz w:val="24"/>
        </w:rPr>
        <w:t xml:space="preserve">, and </w:t>
      </w:r>
      <w:r w:rsidR="002C1962">
        <w:rPr>
          <w:rFonts w:ascii="Times New Roman" w:hAnsi="Times New Roman"/>
          <w:b w:val="0"/>
          <w:bCs/>
          <w:sz w:val="24"/>
        </w:rPr>
        <w:t>2,812</w:t>
      </w:r>
      <w:r w:rsidR="00E624C9" w:rsidRPr="007A0455">
        <w:rPr>
          <w:rFonts w:ascii="Times New Roman" w:hAnsi="Times New Roman"/>
          <w:b w:val="0"/>
          <w:bCs/>
          <w:sz w:val="24"/>
        </w:rPr>
        <w:t xml:space="preserve"> </w:t>
      </w:r>
      <w:r w:rsidR="00031EDC">
        <w:rPr>
          <w:rFonts w:ascii="Times New Roman" w:hAnsi="Times New Roman"/>
          <w:b w:val="0"/>
          <w:bCs/>
          <w:sz w:val="24"/>
        </w:rPr>
        <w:t>i</w:t>
      </w:r>
      <w:r w:rsidR="00E624C9" w:rsidRPr="007A0455">
        <w:rPr>
          <w:rFonts w:ascii="Times New Roman" w:hAnsi="Times New Roman"/>
          <w:b w:val="0"/>
          <w:bCs/>
          <w:sz w:val="24"/>
        </w:rPr>
        <w:t xml:space="preserve">ndependent </w:t>
      </w:r>
      <w:r w:rsidR="00031EDC">
        <w:rPr>
          <w:rFonts w:ascii="Times New Roman" w:hAnsi="Times New Roman"/>
          <w:b w:val="0"/>
          <w:bCs/>
          <w:sz w:val="24"/>
        </w:rPr>
        <w:t>l</w:t>
      </w:r>
      <w:r w:rsidR="00E624C9" w:rsidRPr="007A0455">
        <w:rPr>
          <w:rFonts w:ascii="Times New Roman" w:hAnsi="Times New Roman"/>
          <w:b w:val="0"/>
          <w:bCs/>
          <w:sz w:val="24"/>
        </w:rPr>
        <w:t xml:space="preserve">iving </w:t>
      </w:r>
      <w:r w:rsidR="004E00E2" w:rsidRPr="007A0455">
        <w:rPr>
          <w:rFonts w:ascii="Times New Roman" w:hAnsi="Times New Roman"/>
          <w:b w:val="0"/>
          <w:bCs/>
          <w:sz w:val="24"/>
        </w:rPr>
        <w:t xml:space="preserve">services </w:t>
      </w:r>
      <w:r w:rsidR="004E00E2">
        <w:rPr>
          <w:rFonts w:ascii="Times New Roman" w:hAnsi="Times New Roman"/>
          <w:b w:val="0"/>
          <w:bCs/>
          <w:sz w:val="24"/>
        </w:rPr>
        <w:t>were</w:t>
      </w:r>
      <w:r w:rsidR="00E624C9">
        <w:rPr>
          <w:rFonts w:ascii="Times New Roman" w:hAnsi="Times New Roman"/>
          <w:b w:val="0"/>
          <w:bCs/>
          <w:sz w:val="24"/>
        </w:rPr>
        <w:t xml:space="preserve"> provided to </w:t>
      </w:r>
      <w:r w:rsidR="002C1962">
        <w:rPr>
          <w:rFonts w:ascii="Times New Roman" w:eastAsia="Calibri" w:hAnsi="Times New Roman"/>
          <w:b w:val="0"/>
          <w:bCs/>
          <w:sz w:val="24"/>
        </w:rPr>
        <w:t>702</w:t>
      </w:r>
      <w:r w:rsidR="002C1962" w:rsidRPr="004A2687">
        <w:rPr>
          <w:rFonts w:ascii="Times New Roman" w:eastAsia="Calibri" w:hAnsi="Times New Roman"/>
          <w:b w:val="0"/>
          <w:bCs/>
          <w:sz w:val="24"/>
        </w:rPr>
        <w:t xml:space="preserve"> </w:t>
      </w:r>
      <w:r w:rsidR="00E624C9" w:rsidRPr="004A2687">
        <w:rPr>
          <w:rFonts w:ascii="Times New Roman" w:eastAsia="Calibri" w:hAnsi="Times New Roman"/>
          <w:b w:val="0"/>
          <w:bCs/>
          <w:sz w:val="24"/>
        </w:rPr>
        <w:t>Older Blind clients (55 and over</w:t>
      </w:r>
      <w:r w:rsidR="00C53B3B">
        <w:rPr>
          <w:rFonts w:ascii="Times New Roman" w:eastAsia="Calibri" w:hAnsi="Times New Roman"/>
          <w:b w:val="0"/>
          <w:bCs/>
          <w:sz w:val="24"/>
        </w:rPr>
        <w:t>.</w:t>
      </w:r>
      <w:r w:rsidR="00E624C9" w:rsidRPr="004A2687">
        <w:rPr>
          <w:rFonts w:ascii="Times New Roman" w:eastAsia="Calibri" w:hAnsi="Times New Roman"/>
          <w:b w:val="0"/>
          <w:bCs/>
          <w:sz w:val="24"/>
        </w:rPr>
        <w:t>)</w:t>
      </w:r>
      <w:r w:rsidR="00E427D6">
        <w:rPr>
          <w:rFonts w:ascii="Times New Roman" w:eastAsia="Calibri" w:hAnsi="Times New Roman"/>
          <w:b w:val="0"/>
          <w:bCs/>
          <w:sz w:val="24"/>
        </w:rPr>
        <w:t xml:space="preserve"> </w:t>
      </w:r>
      <w:r w:rsidR="002C1962">
        <w:rPr>
          <w:rFonts w:ascii="Times New Roman" w:hAnsi="Times New Roman"/>
          <w:b w:val="0"/>
          <w:bCs/>
          <w:sz w:val="24"/>
        </w:rPr>
        <w:t>Thirty-five</w:t>
      </w:r>
      <w:r w:rsidR="00A8337A" w:rsidRPr="002C61D5">
        <w:rPr>
          <w:rFonts w:ascii="Times New Roman" w:hAnsi="Times New Roman"/>
          <w:b w:val="0"/>
          <w:bCs/>
          <w:sz w:val="24"/>
        </w:rPr>
        <w:t xml:space="preserve"> </w:t>
      </w:r>
      <w:r w:rsidR="00E427D6" w:rsidRPr="002C61D5">
        <w:rPr>
          <w:rFonts w:ascii="Times New Roman" w:hAnsi="Times New Roman"/>
          <w:b w:val="0"/>
          <w:bCs/>
          <w:sz w:val="24"/>
        </w:rPr>
        <w:t>clients received Deafblind Community Inclusion grant services</w:t>
      </w:r>
      <w:r w:rsidR="00D136CB" w:rsidRPr="00C25C85">
        <w:rPr>
          <w:rFonts w:ascii="Times New Roman" w:hAnsi="Times New Roman"/>
          <w:b w:val="0"/>
          <w:bCs/>
          <w:sz w:val="24"/>
        </w:rPr>
        <w:t>.*</w:t>
      </w:r>
    </w:p>
    <w:p w:rsidR="00220C93" w:rsidRPr="000D6B6C" w:rsidRDefault="00A8337A" w:rsidP="00A76E4D">
      <w:pPr>
        <w:pStyle w:val="ListParagraph"/>
        <w:numPr>
          <w:ilvl w:val="0"/>
          <w:numId w:val="36"/>
        </w:numPr>
        <w:spacing w:after="240" w:line="276" w:lineRule="auto"/>
        <w:contextualSpacing w:val="0"/>
        <w:rPr>
          <w:rFonts w:ascii="Times New Roman" w:eastAsia="Calibri" w:hAnsi="Times New Roman"/>
          <w:b w:val="0"/>
          <w:bCs/>
          <w:sz w:val="24"/>
        </w:rPr>
      </w:pPr>
      <w:r w:rsidRPr="009242C1">
        <w:rPr>
          <w:rStyle w:val="Heading6Char"/>
          <w:rFonts w:eastAsia="Calibri"/>
          <w:b/>
        </w:rPr>
        <w:t>The Children’s Services Program</w:t>
      </w:r>
      <w:r w:rsidRPr="00317378">
        <w:rPr>
          <w:rFonts w:ascii="Times New Roman" w:eastAsia="Calibri" w:hAnsi="Times New Roman"/>
          <w:b w:val="0"/>
          <w:bCs/>
          <w:sz w:val="24"/>
        </w:rPr>
        <w:t xml:space="preserve"> provides braille instruction, mobility instruction, adaptive technology devices and training, braille and large print textbooks, and independent living training to children, as well as professional development training and technical assistance to school d</w:t>
      </w:r>
      <w:r w:rsidR="00C53B3B">
        <w:rPr>
          <w:rFonts w:ascii="Times New Roman" w:eastAsia="Calibri" w:hAnsi="Times New Roman"/>
          <w:b w:val="0"/>
          <w:bCs/>
          <w:sz w:val="24"/>
        </w:rPr>
        <w:t>istricts.</w:t>
      </w:r>
      <w:r w:rsidRPr="00A42F11">
        <w:rPr>
          <w:rFonts w:ascii="Times New Roman" w:hAnsi="Times New Roman"/>
          <w:b w:val="0"/>
          <w:bCs/>
          <w:sz w:val="24"/>
        </w:rPr>
        <w:t xml:space="preserve"> </w:t>
      </w:r>
      <w:r w:rsidR="00317378" w:rsidRPr="00317378">
        <w:rPr>
          <w:rFonts w:ascii="Times New Roman" w:hAnsi="Times New Roman"/>
          <w:b w:val="0"/>
          <w:bCs/>
          <w:sz w:val="24"/>
        </w:rPr>
        <w:t xml:space="preserve">Over 950 children received services through the Children’s Services Program, including preschool services, </w:t>
      </w:r>
      <w:r w:rsidR="00031EDC">
        <w:rPr>
          <w:rFonts w:ascii="Times New Roman" w:hAnsi="Times New Roman"/>
          <w:b w:val="0"/>
          <w:bCs/>
          <w:sz w:val="24"/>
        </w:rPr>
        <w:t>b</w:t>
      </w:r>
      <w:r w:rsidR="00317378" w:rsidRPr="00317378">
        <w:rPr>
          <w:rFonts w:ascii="Times New Roman" w:hAnsi="Times New Roman"/>
          <w:b w:val="0"/>
          <w:bCs/>
          <w:sz w:val="24"/>
        </w:rPr>
        <w:t xml:space="preserve">raille instruction, adaptive technology training, mobility training and expanded core curriculum training. </w:t>
      </w:r>
      <w:r w:rsidRPr="00317378">
        <w:rPr>
          <w:rFonts w:ascii="Times New Roman" w:hAnsi="Times New Roman"/>
          <w:b w:val="0"/>
          <w:bCs/>
          <w:sz w:val="24"/>
        </w:rPr>
        <w:t xml:space="preserve">There were </w:t>
      </w:r>
      <w:r w:rsidR="002C1962">
        <w:rPr>
          <w:rFonts w:ascii="Times New Roman" w:hAnsi="Times New Roman"/>
          <w:b w:val="0"/>
          <w:bCs/>
          <w:sz w:val="24"/>
        </w:rPr>
        <w:t>131</w:t>
      </w:r>
      <w:r w:rsidR="002C1962" w:rsidRPr="00317378">
        <w:rPr>
          <w:rFonts w:ascii="Times New Roman" w:hAnsi="Times New Roman"/>
          <w:b w:val="0"/>
          <w:bCs/>
          <w:sz w:val="24"/>
        </w:rPr>
        <w:t xml:space="preserve"> </w:t>
      </w:r>
      <w:r w:rsidRPr="00317378">
        <w:rPr>
          <w:rFonts w:ascii="Times New Roman" w:hAnsi="Times New Roman"/>
          <w:b w:val="0"/>
          <w:bCs/>
          <w:sz w:val="24"/>
        </w:rPr>
        <w:t xml:space="preserve">students who are blind or visually impaired that took part in BESB’s extra-curricular programs - including Skills for Life Mobility Camp, Camp </w:t>
      </w:r>
      <w:r w:rsidR="00C53B3B">
        <w:rPr>
          <w:rFonts w:ascii="Times New Roman" w:hAnsi="Times New Roman"/>
          <w:b w:val="0"/>
          <w:bCs/>
          <w:sz w:val="24"/>
        </w:rPr>
        <w:t>Independence</w:t>
      </w:r>
      <w:r w:rsidR="002C1962" w:rsidRPr="00317378">
        <w:rPr>
          <w:rFonts w:ascii="Times New Roman" w:hAnsi="Times New Roman"/>
          <w:b w:val="0"/>
          <w:bCs/>
          <w:sz w:val="24"/>
        </w:rPr>
        <w:t xml:space="preserve"> </w:t>
      </w:r>
      <w:r w:rsidRPr="00317378">
        <w:rPr>
          <w:rFonts w:ascii="Times New Roman" w:hAnsi="Times New Roman"/>
          <w:b w:val="0"/>
          <w:bCs/>
          <w:sz w:val="24"/>
        </w:rPr>
        <w:t xml:space="preserve">adapted sports summer program, and Leap into Life transition program. </w:t>
      </w:r>
    </w:p>
    <w:p w:rsidR="00E427D6" w:rsidRPr="00E427D6" w:rsidRDefault="00B77B5C" w:rsidP="00A76E4D">
      <w:pPr>
        <w:pStyle w:val="ListParagraph"/>
        <w:numPr>
          <w:ilvl w:val="0"/>
          <w:numId w:val="37"/>
        </w:numPr>
        <w:spacing w:after="240" w:line="276" w:lineRule="auto"/>
        <w:contextualSpacing w:val="0"/>
        <w:rPr>
          <w:rFonts w:ascii="Times New Roman" w:hAnsi="Times New Roman"/>
          <w:b w:val="0"/>
          <w:bCs/>
          <w:sz w:val="24"/>
        </w:rPr>
      </w:pPr>
      <w:r w:rsidRPr="009242C1">
        <w:rPr>
          <w:rStyle w:val="Heading6Char"/>
          <w:rFonts w:eastAsia="Calibri"/>
          <w:b/>
        </w:rPr>
        <w:lastRenderedPageBreak/>
        <w:t>The Vocational Rehabilitation Program</w:t>
      </w:r>
      <w:r w:rsidRPr="00E427D6">
        <w:rPr>
          <w:rFonts w:ascii="Times New Roman" w:eastAsia="Calibri" w:hAnsi="Times New Roman"/>
          <w:b w:val="0"/>
          <w:bCs/>
          <w:sz w:val="24"/>
        </w:rPr>
        <w:t xml:space="preserve"> provides school-to-work transition services to youth </w:t>
      </w:r>
      <w:r w:rsidR="002A6972">
        <w:rPr>
          <w:rFonts w:ascii="Times New Roman" w:eastAsia="Calibri" w:hAnsi="Times New Roman"/>
          <w:b w:val="0"/>
          <w:bCs/>
          <w:sz w:val="24"/>
        </w:rPr>
        <w:t xml:space="preserve">who are blind or have visual impairments </w:t>
      </w:r>
      <w:r w:rsidRPr="00E427D6">
        <w:rPr>
          <w:rFonts w:ascii="Times New Roman" w:eastAsia="Calibri" w:hAnsi="Times New Roman"/>
          <w:b w:val="0"/>
          <w:bCs/>
          <w:sz w:val="24"/>
        </w:rPr>
        <w:t xml:space="preserve">and assists adults </w:t>
      </w:r>
      <w:r w:rsidR="00317378">
        <w:rPr>
          <w:rFonts w:ascii="Times New Roman" w:eastAsia="Calibri" w:hAnsi="Times New Roman"/>
          <w:b w:val="0"/>
          <w:bCs/>
          <w:sz w:val="24"/>
        </w:rPr>
        <w:t xml:space="preserve">to </w:t>
      </w:r>
      <w:r w:rsidRPr="00E427D6">
        <w:rPr>
          <w:rFonts w:ascii="Times New Roman" w:eastAsia="Calibri" w:hAnsi="Times New Roman"/>
          <w:b w:val="0"/>
          <w:bCs/>
          <w:sz w:val="24"/>
        </w:rPr>
        <w:t xml:space="preserve">obtain, retain </w:t>
      </w:r>
      <w:r w:rsidR="009F56F1" w:rsidRPr="00E427D6">
        <w:rPr>
          <w:rFonts w:ascii="Times New Roman" w:eastAsia="Calibri" w:hAnsi="Times New Roman"/>
          <w:b w:val="0"/>
          <w:bCs/>
          <w:sz w:val="24"/>
        </w:rPr>
        <w:t>and advance</w:t>
      </w:r>
      <w:r w:rsidRPr="00E427D6">
        <w:rPr>
          <w:rFonts w:ascii="Times New Roman" w:eastAsia="Calibri" w:hAnsi="Times New Roman"/>
          <w:b w:val="0"/>
          <w:bCs/>
          <w:sz w:val="24"/>
        </w:rPr>
        <w:t xml:space="preserve"> in employment. The </w:t>
      </w:r>
      <w:r w:rsidR="00C53B3B">
        <w:rPr>
          <w:rFonts w:ascii="Times New Roman" w:eastAsia="Calibri" w:hAnsi="Times New Roman"/>
          <w:b w:val="0"/>
          <w:bCs/>
          <w:sz w:val="24"/>
        </w:rPr>
        <w:t>p</w:t>
      </w:r>
      <w:r w:rsidRPr="00E427D6">
        <w:rPr>
          <w:rFonts w:ascii="Times New Roman" w:eastAsia="Calibri" w:hAnsi="Times New Roman"/>
          <w:b w:val="0"/>
          <w:bCs/>
          <w:sz w:val="24"/>
        </w:rPr>
        <w:t>rogram also provides technical assistance and job candidate referral services to employers across the state.</w:t>
      </w:r>
      <w:r w:rsidR="00E427D6" w:rsidRPr="00E427D6">
        <w:rPr>
          <w:rFonts w:ascii="Times New Roman" w:eastAsia="Calibri" w:hAnsi="Times New Roman"/>
          <w:b w:val="0"/>
          <w:bCs/>
          <w:sz w:val="24"/>
        </w:rPr>
        <w:t xml:space="preserve"> During FY </w:t>
      </w:r>
      <w:r w:rsidR="002C1962" w:rsidRPr="00E427D6">
        <w:rPr>
          <w:rFonts w:ascii="Times New Roman" w:eastAsia="Calibri" w:hAnsi="Times New Roman"/>
          <w:b w:val="0"/>
          <w:bCs/>
          <w:sz w:val="24"/>
        </w:rPr>
        <w:t>201</w:t>
      </w:r>
      <w:r w:rsidR="002C1962">
        <w:rPr>
          <w:rFonts w:ascii="Times New Roman" w:eastAsia="Calibri" w:hAnsi="Times New Roman"/>
          <w:b w:val="0"/>
          <w:bCs/>
          <w:sz w:val="24"/>
        </w:rPr>
        <w:t>9</w:t>
      </w:r>
      <w:r w:rsidR="00E427D6" w:rsidRPr="00E427D6">
        <w:rPr>
          <w:rFonts w:ascii="Times New Roman" w:eastAsia="Calibri" w:hAnsi="Times New Roman"/>
          <w:b w:val="0"/>
          <w:bCs/>
          <w:sz w:val="24"/>
        </w:rPr>
        <w:t xml:space="preserve">, </w:t>
      </w:r>
      <w:r w:rsidR="002C1962">
        <w:rPr>
          <w:rFonts w:ascii="Times New Roman" w:hAnsi="Times New Roman"/>
          <w:b w:val="0"/>
          <w:bCs/>
          <w:sz w:val="24"/>
        </w:rPr>
        <w:t xml:space="preserve">804 </w:t>
      </w:r>
      <w:r w:rsidR="00E427D6" w:rsidRPr="00E427D6">
        <w:rPr>
          <w:rFonts w:ascii="Times New Roman" w:hAnsi="Times New Roman"/>
          <w:b w:val="0"/>
          <w:bCs/>
          <w:sz w:val="24"/>
        </w:rPr>
        <w:t xml:space="preserve">clients were served under BESB’s Vocational Rehabilitation Program. Of these, </w:t>
      </w:r>
      <w:r w:rsidR="002C1962">
        <w:rPr>
          <w:rFonts w:ascii="Times New Roman" w:hAnsi="Times New Roman"/>
          <w:b w:val="0"/>
          <w:bCs/>
          <w:sz w:val="24"/>
        </w:rPr>
        <w:t>782</w:t>
      </w:r>
      <w:r w:rsidR="002C1962" w:rsidRPr="00E427D6">
        <w:rPr>
          <w:rFonts w:ascii="Times New Roman" w:hAnsi="Times New Roman"/>
          <w:b w:val="0"/>
          <w:bCs/>
          <w:sz w:val="24"/>
        </w:rPr>
        <w:t xml:space="preserve"> </w:t>
      </w:r>
      <w:r w:rsidR="00E427D6" w:rsidRPr="00E427D6">
        <w:rPr>
          <w:rFonts w:ascii="Times New Roman" w:hAnsi="Times New Roman"/>
          <w:b w:val="0"/>
          <w:bCs/>
          <w:sz w:val="24"/>
        </w:rPr>
        <w:t xml:space="preserve">were served under an individualized employment plan and </w:t>
      </w:r>
      <w:r w:rsidR="002C1962">
        <w:rPr>
          <w:rFonts w:ascii="Times New Roman" w:hAnsi="Times New Roman"/>
          <w:b w:val="0"/>
          <w:bCs/>
          <w:sz w:val="24"/>
        </w:rPr>
        <w:t>86</w:t>
      </w:r>
      <w:r w:rsidR="00AB5663">
        <w:rPr>
          <w:rFonts w:ascii="Times New Roman" w:hAnsi="Times New Roman"/>
          <w:b w:val="0"/>
          <w:bCs/>
          <w:sz w:val="24"/>
        </w:rPr>
        <w:t xml:space="preserve"> </w:t>
      </w:r>
      <w:r w:rsidR="00E427D6" w:rsidRPr="00E427D6">
        <w:rPr>
          <w:rFonts w:ascii="Times New Roman" w:hAnsi="Times New Roman"/>
          <w:b w:val="0"/>
          <w:bCs/>
          <w:sz w:val="24"/>
        </w:rPr>
        <w:t>clients achieved employment.</w:t>
      </w:r>
      <w:r w:rsidR="00D136CB">
        <w:rPr>
          <w:rFonts w:ascii="Times New Roman" w:hAnsi="Times New Roman"/>
          <w:b w:val="0"/>
          <w:bCs/>
          <w:sz w:val="24"/>
        </w:rPr>
        <w:t xml:space="preserve"> </w:t>
      </w:r>
      <w:r w:rsidR="00E427D6" w:rsidRPr="00E427D6">
        <w:rPr>
          <w:rFonts w:ascii="Times New Roman" w:hAnsi="Times New Roman"/>
          <w:b w:val="0"/>
          <w:bCs/>
          <w:sz w:val="24"/>
        </w:rPr>
        <w:t xml:space="preserve">The </w:t>
      </w:r>
      <w:r w:rsidR="00E427D6">
        <w:rPr>
          <w:rFonts w:ascii="Times New Roman" w:hAnsi="Times New Roman"/>
          <w:b w:val="0"/>
          <w:bCs/>
          <w:sz w:val="24"/>
        </w:rPr>
        <w:t>a</w:t>
      </w:r>
      <w:r w:rsidR="00E427D6" w:rsidRPr="00E427D6">
        <w:rPr>
          <w:rFonts w:ascii="Times New Roman" w:hAnsi="Times New Roman"/>
          <w:b w:val="0"/>
          <w:bCs/>
          <w:sz w:val="24"/>
        </w:rPr>
        <w:t xml:space="preserve">verage hourly wages for </w:t>
      </w:r>
      <w:r w:rsidR="00E427D6">
        <w:rPr>
          <w:rFonts w:ascii="Times New Roman" w:hAnsi="Times New Roman"/>
          <w:b w:val="0"/>
          <w:bCs/>
          <w:sz w:val="24"/>
        </w:rPr>
        <w:t xml:space="preserve">these </w:t>
      </w:r>
      <w:r w:rsidR="00E427D6" w:rsidRPr="00E427D6">
        <w:rPr>
          <w:rFonts w:ascii="Times New Roman" w:hAnsi="Times New Roman"/>
          <w:b w:val="0"/>
          <w:bCs/>
          <w:sz w:val="24"/>
        </w:rPr>
        <w:t>consumers were $</w:t>
      </w:r>
      <w:r w:rsidR="002C1962">
        <w:rPr>
          <w:rFonts w:ascii="Times New Roman" w:hAnsi="Times New Roman"/>
          <w:b w:val="0"/>
          <w:bCs/>
          <w:sz w:val="24"/>
        </w:rPr>
        <w:t>23.48</w:t>
      </w:r>
      <w:r w:rsidR="00E427D6" w:rsidRPr="00E427D6">
        <w:rPr>
          <w:rFonts w:ascii="Times New Roman" w:hAnsi="Times New Roman"/>
          <w:b w:val="0"/>
          <w:bCs/>
          <w:sz w:val="24"/>
        </w:rPr>
        <w:t xml:space="preserve">.* </w:t>
      </w:r>
    </w:p>
    <w:p w:rsidR="00A8337A" w:rsidRPr="00A7213D" w:rsidRDefault="00BE5B64" w:rsidP="00A76E4D">
      <w:pPr>
        <w:pStyle w:val="ListParagraph"/>
        <w:numPr>
          <w:ilvl w:val="0"/>
          <w:numId w:val="35"/>
        </w:numPr>
        <w:autoSpaceDE w:val="0"/>
        <w:spacing w:after="240" w:line="276" w:lineRule="auto"/>
        <w:ind w:left="720"/>
        <w:contextualSpacing w:val="0"/>
        <w:rPr>
          <w:rFonts w:ascii="Times New Roman" w:hAnsi="Times New Roman"/>
          <w:b w:val="0"/>
          <w:bCs/>
          <w:sz w:val="24"/>
        </w:rPr>
      </w:pPr>
      <w:r w:rsidRPr="009242C1">
        <w:rPr>
          <w:rFonts w:ascii="Times New Roman" w:eastAsia="Calibri" w:hAnsi="Times New Roman"/>
          <w:bCs/>
          <w:sz w:val="24"/>
          <w:u w:val="single"/>
        </w:rPr>
        <w:t xml:space="preserve">The Business Enterprise </w:t>
      </w:r>
      <w:r w:rsidR="00CA7439" w:rsidRPr="009242C1">
        <w:rPr>
          <w:rFonts w:ascii="Times New Roman" w:eastAsia="Calibri" w:hAnsi="Times New Roman"/>
          <w:bCs/>
          <w:sz w:val="24"/>
          <w:u w:val="single"/>
        </w:rPr>
        <w:t>Program</w:t>
      </w:r>
      <w:r w:rsidR="00CA7439" w:rsidRPr="00A7213D">
        <w:rPr>
          <w:rFonts w:ascii="Times New Roman" w:eastAsia="Calibri" w:hAnsi="Times New Roman"/>
          <w:b w:val="0"/>
          <w:bCs/>
          <w:sz w:val="24"/>
        </w:rPr>
        <w:t xml:space="preserve"> </w:t>
      </w:r>
      <w:r w:rsidRPr="00A7213D">
        <w:rPr>
          <w:rFonts w:ascii="Times New Roman" w:eastAsia="Calibri" w:hAnsi="Times New Roman"/>
          <w:b w:val="0"/>
          <w:bCs/>
          <w:sz w:val="24"/>
        </w:rPr>
        <w:t>offers entrepreneurial opportunities to people who are blind</w:t>
      </w:r>
      <w:r w:rsidR="00441EF3" w:rsidRPr="00A7213D">
        <w:rPr>
          <w:rFonts w:ascii="Times New Roman" w:hAnsi="Times New Roman"/>
          <w:sz w:val="24"/>
        </w:rPr>
        <w:t xml:space="preserve"> </w:t>
      </w:r>
      <w:r w:rsidR="00441EF3" w:rsidRPr="00A7213D">
        <w:rPr>
          <w:rFonts w:ascii="Times New Roman" w:eastAsia="Calibri" w:hAnsi="Times New Roman"/>
          <w:b w:val="0"/>
          <w:bCs/>
          <w:sz w:val="24"/>
        </w:rPr>
        <w:t>to manage their own food service and gift store businesses at public facilities</w:t>
      </w:r>
      <w:r w:rsidR="00AC6B43" w:rsidRPr="00A7213D">
        <w:rPr>
          <w:rFonts w:ascii="Times New Roman" w:eastAsia="Calibri" w:hAnsi="Times New Roman"/>
          <w:b w:val="0"/>
          <w:bCs/>
          <w:sz w:val="24"/>
        </w:rPr>
        <w:t>.</w:t>
      </w:r>
      <w:r w:rsidRPr="00A7213D">
        <w:rPr>
          <w:rFonts w:ascii="Times New Roman" w:eastAsia="Calibri" w:hAnsi="Times New Roman"/>
          <w:b w:val="0"/>
          <w:bCs/>
          <w:sz w:val="24"/>
        </w:rPr>
        <w:t xml:space="preserve"> </w:t>
      </w:r>
      <w:r w:rsidR="00A8337A" w:rsidRPr="00A7213D">
        <w:rPr>
          <w:rFonts w:ascii="Times New Roman" w:hAnsi="Times New Roman"/>
          <w:b w:val="0"/>
          <w:bCs/>
          <w:sz w:val="24"/>
        </w:rPr>
        <w:t xml:space="preserve">During FY </w:t>
      </w:r>
      <w:r w:rsidR="002C1962" w:rsidRPr="00A7213D">
        <w:rPr>
          <w:rFonts w:ascii="Times New Roman" w:hAnsi="Times New Roman"/>
          <w:b w:val="0"/>
          <w:bCs/>
          <w:sz w:val="24"/>
        </w:rPr>
        <w:t>201</w:t>
      </w:r>
      <w:r w:rsidR="002C1962">
        <w:rPr>
          <w:rFonts w:ascii="Times New Roman" w:hAnsi="Times New Roman"/>
          <w:b w:val="0"/>
          <w:bCs/>
          <w:sz w:val="24"/>
        </w:rPr>
        <w:t>9</w:t>
      </w:r>
      <w:r w:rsidR="00A8337A" w:rsidRPr="00A7213D">
        <w:rPr>
          <w:rFonts w:ascii="Times New Roman" w:hAnsi="Times New Roman"/>
          <w:b w:val="0"/>
          <w:bCs/>
          <w:sz w:val="24"/>
        </w:rPr>
        <w:t>, gross program sales from the vending facilities reached $</w:t>
      </w:r>
      <w:r w:rsidR="002C1962">
        <w:rPr>
          <w:rFonts w:ascii="Times New Roman" w:hAnsi="Times New Roman"/>
          <w:b w:val="0"/>
          <w:bCs/>
          <w:sz w:val="24"/>
        </w:rPr>
        <w:t>5.1</w:t>
      </w:r>
      <w:r w:rsidR="00A8337A" w:rsidRPr="00A7213D">
        <w:rPr>
          <w:rFonts w:ascii="Times New Roman" w:hAnsi="Times New Roman"/>
          <w:b w:val="0"/>
          <w:bCs/>
          <w:sz w:val="24"/>
        </w:rPr>
        <w:t xml:space="preserve"> million. There were </w:t>
      </w:r>
      <w:r w:rsidR="002C1962">
        <w:rPr>
          <w:rFonts w:ascii="Times New Roman" w:hAnsi="Times New Roman"/>
          <w:b w:val="0"/>
          <w:bCs/>
          <w:sz w:val="24"/>
        </w:rPr>
        <w:t>31</w:t>
      </w:r>
      <w:r w:rsidR="002C1962" w:rsidRPr="00A7213D">
        <w:rPr>
          <w:rFonts w:ascii="Times New Roman" w:hAnsi="Times New Roman"/>
          <w:b w:val="0"/>
          <w:bCs/>
          <w:sz w:val="24"/>
        </w:rPr>
        <w:t xml:space="preserve"> </w:t>
      </w:r>
      <w:r w:rsidR="00A8337A" w:rsidRPr="00A7213D">
        <w:rPr>
          <w:rFonts w:ascii="Times New Roman" w:hAnsi="Times New Roman"/>
          <w:b w:val="0"/>
          <w:bCs/>
          <w:sz w:val="24"/>
        </w:rPr>
        <w:t xml:space="preserve">vending facility operators, who employed an additional </w:t>
      </w:r>
      <w:r w:rsidR="002C1962">
        <w:rPr>
          <w:rFonts w:ascii="Times New Roman" w:hAnsi="Times New Roman"/>
          <w:b w:val="0"/>
          <w:bCs/>
          <w:sz w:val="24"/>
        </w:rPr>
        <w:t xml:space="preserve">79 </w:t>
      </w:r>
      <w:r w:rsidR="00A8337A" w:rsidRPr="00A7213D">
        <w:rPr>
          <w:rFonts w:ascii="Times New Roman" w:hAnsi="Times New Roman"/>
          <w:b w:val="0"/>
          <w:bCs/>
          <w:sz w:val="24"/>
        </w:rPr>
        <w:t>workers. Average annual income for the vending facility operators was $</w:t>
      </w:r>
      <w:r w:rsidR="002C1962">
        <w:rPr>
          <w:rFonts w:ascii="Times New Roman" w:hAnsi="Times New Roman"/>
          <w:b w:val="0"/>
          <w:bCs/>
          <w:sz w:val="24"/>
        </w:rPr>
        <w:t>41,410</w:t>
      </w:r>
      <w:r w:rsidR="00A8337A" w:rsidRPr="00A7213D">
        <w:rPr>
          <w:rFonts w:ascii="Times New Roman" w:hAnsi="Times New Roman"/>
          <w:b w:val="0"/>
          <w:bCs/>
          <w:sz w:val="24"/>
        </w:rPr>
        <w:t>, with five of the locations providing income of more than $80,000. *</w:t>
      </w:r>
    </w:p>
    <w:p w:rsidR="00A2312D" w:rsidRPr="002C61D5" w:rsidRDefault="00BE5B64" w:rsidP="00A76E4D">
      <w:pPr>
        <w:spacing w:after="240" w:line="276" w:lineRule="auto"/>
        <w:rPr>
          <w:rFonts w:ascii="Times New Roman" w:eastAsia="Calibri" w:hAnsi="Times New Roman"/>
          <w:b w:val="0"/>
          <w:color w:val="000000"/>
          <w:sz w:val="24"/>
        </w:rPr>
      </w:pPr>
      <w:r w:rsidRPr="002C61D5">
        <w:rPr>
          <w:rFonts w:ascii="Times New Roman" w:eastAsia="Calibri" w:hAnsi="Times New Roman"/>
          <w:b w:val="0"/>
          <w:color w:val="000000"/>
          <w:sz w:val="24"/>
        </w:rPr>
        <w:t xml:space="preserve">BESB maintains a confidential registry of people who are blind in Connecticut </w:t>
      </w:r>
      <w:r w:rsidR="00B4075D">
        <w:rPr>
          <w:rFonts w:ascii="Times New Roman" w:eastAsia="Calibri" w:hAnsi="Times New Roman"/>
          <w:b w:val="0"/>
          <w:color w:val="000000"/>
          <w:sz w:val="24"/>
        </w:rPr>
        <w:t xml:space="preserve">and </w:t>
      </w:r>
      <w:r w:rsidRPr="002C61D5">
        <w:rPr>
          <w:rFonts w:ascii="Times New Roman" w:eastAsia="Calibri" w:hAnsi="Times New Roman"/>
          <w:b w:val="0"/>
          <w:color w:val="000000"/>
          <w:sz w:val="24"/>
        </w:rPr>
        <w:t xml:space="preserve">provides comprehensive independent living services, adaptive aids and devices and volunteer supports, among other rehabilitative services, to </w:t>
      </w:r>
      <w:r w:rsidR="00441EF3" w:rsidRPr="002C61D5">
        <w:rPr>
          <w:rFonts w:ascii="Times New Roman" w:eastAsia="Calibri" w:hAnsi="Times New Roman"/>
          <w:b w:val="0"/>
          <w:color w:val="000000"/>
          <w:sz w:val="24"/>
        </w:rPr>
        <w:t xml:space="preserve">individuals of all ages </w:t>
      </w:r>
      <w:r w:rsidRPr="002C61D5">
        <w:rPr>
          <w:rFonts w:ascii="Times New Roman" w:eastAsia="Calibri" w:hAnsi="Times New Roman"/>
          <w:b w:val="0"/>
          <w:color w:val="000000"/>
          <w:sz w:val="24"/>
        </w:rPr>
        <w:t>who are legally blind</w:t>
      </w:r>
      <w:r w:rsidR="00441EF3" w:rsidRPr="002C61D5">
        <w:rPr>
          <w:rFonts w:ascii="Times New Roman" w:eastAsia="Calibri" w:hAnsi="Times New Roman"/>
          <w:b w:val="0"/>
          <w:color w:val="000000"/>
          <w:sz w:val="24"/>
        </w:rPr>
        <w:t>,</w:t>
      </w:r>
      <w:r w:rsidRPr="002C61D5">
        <w:rPr>
          <w:rFonts w:ascii="Times New Roman" w:eastAsia="Calibri" w:hAnsi="Times New Roman"/>
          <w:b w:val="0"/>
          <w:color w:val="000000"/>
          <w:sz w:val="24"/>
        </w:rPr>
        <w:t xml:space="preserve"> deaf-blind </w:t>
      </w:r>
      <w:r w:rsidR="00441EF3" w:rsidRPr="002C61D5">
        <w:rPr>
          <w:rFonts w:ascii="Times New Roman" w:eastAsia="Calibri" w:hAnsi="Times New Roman"/>
          <w:b w:val="0"/>
          <w:color w:val="000000"/>
          <w:sz w:val="24"/>
        </w:rPr>
        <w:t>or</w:t>
      </w:r>
      <w:r w:rsidRPr="002C61D5">
        <w:rPr>
          <w:rFonts w:ascii="Times New Roman" w:eastAsia="Calibri" w:hAnsi="Times New Roman"/>
          <w:b w:val="0"/>
          <w:color w:val="000000"/>
          <w:sz w:val="24"/>
        </w:rPr>
        <w:t xml:space="preserve"> visually impaired</w:t>
      </w:r>
      <w:r w:rsidR="003B2B2B" w:rsidRPr="002C61D5">
        <w:rPr>
          <w:rFonts w:ascii="Times New Roman" w:eastAsia="Calibri" w:hAnsi="Times New Roman"/>
          <w:b w:val="0"/>
          <w:color w:val="000000"/>
          <w:sz w:val="24"/>
        </w:rPr>
        <w:t xml:space="preserve"> </w:t>
      </w:r>
      <w:r w:rsidRPr="002C61D5">
        <w:rPr>
          <w:rFonts w:ascii="Times New Roman" w:eastAsia="Calibri" w:hAnsi="Times New Roman"/>
          <w:b w:val="0"/>
          <w:color w:val="000000"/>
          <w:sz w:val="24"/>
        </w:rPr>
        <w:t xml:space="preserve">with a goal of maximizing independence and community inclusion. </w:t>
      </w:r>
    </w:p>
    <w:p w:rsidR="004D4E20" w:rsidRDefault="00B4075D" w:rsidP="00A76E4D">
      <w:pPr>
        <w:spacing w:after="240" w:line="276" w:lineRule="auto"/>
        <w:rPr>
          <w:rFonts w:ascii="Times New Roman" w:hAnsi="Times New Roman"/>
          <w:sz w:val="24"/>
          <w:u w:val="single"/>
        </w:rPr>
      </w:pPr>
      <w:r>
        <w:rPr>
          <w:rFonts w:ascii="Times New Roman" w:eastAsia="Calibri" w:hAnsi="Times New Roman"/>
          <w:b w:val="0"/>
          <w:color w:val="000000"/>
          <w:sz w:val="24"/>
        </w:rPr>
        <w:t xml:space="preserve">Under Statutory requirements, the bureau </w:t>
      </w:r>
      <w:r w:rsidR="00220C93" w:rsidRPr="002C61D5">
        <w:rPr>
          <w:rFonts w:ascii="Times New Roman" w:eastAsia="Calibri" w:hAnsi="Times New Roman"/>
          <w:b w:val="0"/>
          <w:color w:val="000000"/>
          <w:sz w:val="24"/>
        </w:rPr>
        <w:t xml:space="preserve">provides any school district the services of Teachers </w:t>
      </w:r>
      <w:r w:rsidR="00EA576F" w:rsidRPr="002C61D5">
        <w:rPr>
          <w:rFonts w:ascii="Times New Roman" w:eastAsia="Calibri" w:hAnsi="Times New Roman"/>
          <w:b w:val="0"/>
          <w:color w:val="000000"/>
          <w:sz w:val="24"/>
        </w:rPr>
        <w:t xml:space="preserve">of </w:t>
      </w:r>
      <w:r w:rsidR="00EA576F">
        <w:rPr>
          <w:rFonts w:ascii="Times New Roman" w:eastAsia="Calibri" w:hAnsi="Times New Roman"/>
          <w:b w:val="0"/>
          <w:color w:val="000000"/>
          <w:sz w:val="24"/>
        </w:rPr>
        <w:t>Students</w:t>
      </w:r>
      <w:r w:rsidR="00220C93">
        <w:rPr>
          <w:rFonts w:ascii="Times New Roman" w:eastAsia="Calibri" w:hAnsi="Times New Roman"/>
          <w:b w:val="0"/>
          <w:color w:val="000000"/>
          <w:sz w:val="24"/>
        </w:rPr>
        <w:t xml:space="preserve"> with Visual Impairments</w:t>
      </w:r>
      <w:r w:rsidR="00220C93" w:rsidRPr="002C61D5">
        <w:rPr>
          <w:rFonts w:ascii="Times New Roman" w:eastAsia="Calibri" w:hAnsi="Times New Roman"/>
          <w:b w:val="0"/>
          <w:color w:val="000000"/>
          <w:sz w:val="24"/>
        </w:rPr>
        <w:t xml:space="preserve"> to address the vision-related developmental needs of students who are blind, deaf-blind or visually impaired</w:t>
      </w:r>
      <w:r>
        <w:rPr>
          <w:rFonts w:ascii="Times New Roman" w:eastAsia="Calibri" w:hAnsi="Times New Roman"/>
          <w:b w:val="0"/>
          <w:color w:val="000000"/>
          <w:sz w:val="24"/>
        </w:rPr>
        <w:t xml:space="preserve"> </w:t>
      </w:r>
      <w:r w:rsidRPr="002C61D5">
        <w:rPr>
          <w:rFonts w:ascii="Times New Roman" w:eastAsia="Calibri" w:hAnsi="Times New Roman"/>
          <w:b w:val="0"/>
          <w:color w:val="000000"/>
          <w:sz w:val="24"/>
        </w:rPr>
        <w:t>upon written request</w:t>
      </w:r>
      <w:r w:rsidR="00220C93" w:rsidRPr="002C61D5">
        <w:rPr>
          <w:rFonts w:ascii="Times New Roman" w:eastAsia="Calibri" w:hAnsi="Times New Roman"/>
          <w:b w:val="0"/>
          <w:color w:val="000000"/>
          <w:sz w:val="24"/>
        </w:rPr>
        <w:t xml:space="preserve">. </w:t>
      </w:r>
    </w:p>
    <w:p w:rsidR="00BE5B64" w:rsidRPr="002C61D5" w:rsidRDefault="00BE5B64" w:rsidP="00A76E4D">
      <w:pPr>
        <w:pStyle w:val="Heading2"/>
        <w:spacing w:after="240"/>
      </w:pPr>
      <w:r w:rsidRPr="002C61D5">
        <w:t>Bureau of Disability Determination Services</w:t>
      </w:r>
    </w:p>
    <w:p w:rsidR="00771B09" w:rsidRDefault="00BE5B64" w:rsidP="00A76E4D">
      <w:pPr>
        <w:spacing w:after="240" w:line="276" w:lineRule="auto"/>
        <w:rPr>
          <w:rFonts w:ascii="Times New Roman" w:hAnsi="Times New Roman"/>
          <w:b w:val="0"/>
          <w:sz w:val="24"/>
        </w:rPr>
      </w:pPr>
      <w:r w:rsidRPr="002C61D5">
        <w:rPr>
          <w:rFonts w:ascii="Times New Roman" w:hAnsi="Times New Roman"/>
          <w:b w:val="0"/>
          <w:sz w:val="24"/>
        </w:rPr>
        <w:t>The Bureau</w:t>
      </w:r>
      <w:r w:rsidR="00580BB1">
        <w:rPr>
          <w:rFonts w:ascii="Times New Roman" w:hAnsi="Times New Roman"/>
          <w:b w:val="0"/>
          <w:sz w:val="24"/>
        </w:rPr>
        <w:t xml:space="preserve"> </w:t>
      </w:r>
      <w:r w:rsidR="00031EDC">
        <w:rPr>
          <w:rFonts w:ascii="Times New Roman" w:hAnsi="Times New Roman"/>
          <w:b w:val="0"/>
          <w:sz w:val="24"/>
        </w:rPr>
        <w:t xml:space="preserve">of </w:t>
      </w:r>
      <w:r w:rsidR="00031EDC" w:rsidRPr="002C61D5">
        <w:rPr>
          <w:rFonts w:ascii="Times New Roman" w:hAnsi="Times New Roman"/>
          <w:b w:val="0"/>
          <w:sz w:val="24"/>
        </w:rPr>
        <w:t>Disability</w:t>
      </w:r>
      <w:r w:rsidR="00580BB1">
        <w:rPr>
          <w:rFonts w:ascii="Times New Roman" w:hAnsi="Times New Roman"/>
          <w:b w:val="0"/>
          <w:sz w:val="24"/>
        </w:rPr>
        <w:t xml:space="preserve"> Determination Services </w:t>
      </w:r>
      <w:r w:rsidRPr="002C61D5">
        <w:rPr>
          <w:rFonts w:ascii="Times New Roman" w:hAnsi="Times New Roman"/>
          <w:b w:val="0"/>
          <w:sz w:val="24"/>
        </w:rPr>
        <w:t xml:space="preserve">is responsible for deciding </w:t>
      </w:r>
      <w:r w:rsidR="00C77F17">
        <w:rPr>
          <w:rFonts w:ascii="Times New Roman" w:hAnsi="Times New Roman"/>
          <w:b w:val="0"/>
          <w:sz w:val="24"/>
        </w:rPr>
        <w:t xml:space="preserve">medical </w:t>
      </w:r>
      <w:r w:rsidRPr="002C61D5">
        <w:rPr>
          <w:rFonts w:ascii="Times New Roman" w:hAnsi="Times New Roman"/>
          <w:b w:val="0"/>
          <w:sz w:val="24"/>
        </w:rPr>
        <w:t xml:space="preserve">eligibility for the Social Security Disability Insurance and Supplemental Security </w:t>
      </w:r>
      <w:r w:rsidR="002F0510" w:rsidRPr="002C61D5">
        <w:rPr>
          <w:rFonts w:ascii="Times New Roman" w:hAnsi="Times New Roman"/>
          <w:b w:val="0"/>
          <w:sz w:val="24"/>
        </w:rPr>
        <w:t xml:space="preserve">Income </w:t>
      </w:r>
      <w:r w:rsidRPr="002C61D5">
        <w:rPr>
          <w:rFonts w:ascii="Times New Roman" w:hAnsi="Times New Roman"/>
          <w:b w:val="0"/>
          <w:sz w:val="24"/>
        </w:rPr>
        <w:t xml:space="preserve">programs. These programs provide cash benefits </w:t>
      </w:r>
      <w:r w:rsidR="00C77F17">
        <w:rPr>
          <w:rFonts w:ascii="Times New Roman" w:hAnsi="Times New Roman"/>
          <w:b w:val="0"/>
          <w:sz w:val="24"/>
        </w:rPr>
        <w:t xml:space="preserve">and medical insurance </w:t>
      </w:r>
      <w:r w:rsidRPr="002C61D5">
        <w:rPr>
          <w:rFonts w:ascii="Times New Roman" w:hAnsi="Times New Roman"/>
          <w:b w:val="0"/>
          <w:sz w:val="24"/>
        </w:rPr>
        <w:t xml:space="preserve">to individuals who are unable to maintain employment due to the severity of their disabilities. </w:t>
      </w:r>
    </w:p>
    <w:p w:rsidR="00771B09" w:rsidRPr="002C61D5" w:rsidRDefault="00771B09" w:rsidP="00A76E4D">
      <w:pPr>
        <w:spacing w:after="240" w:line="276" w:lineRule="auto"/>
        <w:rPr>
          <w:rFonts w:ascii="Times New Roman" w:hAnsi="Times New Roman"/>
          <w:b w:val="0"/>
          <w:color w:val="000000"/>
          <w:sz w:val="24"/>
          <w:lang w:val="en"/>
        </w:rPr>
      </w:pPr>
      <w:r>
        <w:rPr>
          <w:rFonts w:ascii="Times New Roman" w:hAnsi="Times New Roman"/>
          <w:b w:val="0"/>
          <w:sz w:val="24"/>
        </w:rPr>
        <w:t>39,311</w:t>
      </w:r>
      <w:r w:rsidRPr="009A36ED">
        <w:rPr>
          <w:rFonts w:ascii="Times New Roman" w:hAnsi="Times New Roman"/>
          <w:b w:val="0"/>
          <w:sz w:val="24"/>
        </w:rPr>
        <w:t xml:space="preserve"> Social Security disability claims were adjudicated during </w:t>
      </w:r>
      <w:r>
        <w:rPr>
          <w:rFonts w:ascii="Times New Roman" w:hAnsi="Times New Roman"/>
          <w:b w:val="0"/>
          <w:sz w:val="24"/>
        </w:rPr>
        <w:t>2019</w:t>
      </w:r>
      <w:r w:rsidRPr="009A36ED">
        <w:rPr>
          <w:rFonts w:ascii="Times New Roman" w:hAnsi="Times New Roman"/>
          <w:b w:val="0"/>
          <w:sz w:val="24"/>
        </w:rPr>
        <w:t>.</w:t>
      </w:r>
    </w:p>
    <w:p w:rsidR="00BE5B64" w:rsidRPr="002C61D5" w:rsidRDefault="00F90855" w:rsidP="00A76E4D">
      <w:pPr>
        <w:spacing w:after="240" w:line="276" w:lineRule="auto"/>
        <w:rPr>
          <w:rFonts w:ascii="Times New Roman" w:hAnsi="Times New Roman"/>
          <w:b w:val="0"/>
          <w:sz w:val="24"/>
        </w:rPr>
      </w:pPr>
      <w:r w:rsidRPr="002C61D5">
        <w:rPr>
          <w:rFonts w:ascii="Times New Roman" w:hAnsi="Times New Roman"/>
          <w:b w:val="0"/>
          <w:sz w:val="24"/>
        </w:rPr>
        <w:t xml:space="preserve">Individuals with disabilities can </w:t>
      </w:r>
      <w:r w:rsidR="00BE5B64" w:rsidRPr="002C61D5">
        <w:rPr>
          <w:rFonts w:ascii="Times New Roman" w:hAnsi="Times New Roman"/>
          <w:b w:val="0"/>
          <w:sz w:val="24"/>
        </w:rPr>
        <w:t xml:space="preserve">apply for benefits or inquire about the status of </w:t>
      </w:r>
      <w:r w:rsidRPr="002C61D5">
        <w:rPr>
          <w:rFonts w:ascii="Times New Roman" w:hAnsi="Times New Roman"/>
          <w:b w:val="0"/>
          <w:sz w:val="24"/>
        </w:rPr>
        <w:t xml:space="preserve">their </w:t>
      </w:r>
      <w:r w:rsidR="00BE5B64" w:rsidRPr="002C61D5">
        <w:rPr>
          <w:rFonts w:ascii="Times New Roman" w:hAnsi="Times New Roman"/>
          <w:b w:val="0"/>
          <w:sz w:val="24"/>
        </w:rPr>
        <w:t>application</w:t>
      </w:r>
      <w:r w:rsidRPr="002C61D5">
        <w:rPr>
          <w:rFonts w:ascii="Times New Roman" w:hAnsi="Times New Roman"/>
          <w:b w:val="0"/>
          <w:sz w:val="24"/>
        </w:rPr>
        <w:t xml:space="preserve"> by visiting</w:t>
      </w:r>
      <w:r w:rsidR="00BE5B64" w:rsidRPr="002C61D5">
        <w:rPr>
          <w:rFonts w:ascii="Times New Roman" w:hAnsi="Times New Roman"/>
          <w:b w:val="0"/>
          <w:sz w:val="24"/>
        </w:rPr>
        <w:t xml:space="preserve"> </w:t>
      </w:r>
      <w:hyperlink r:id="rId9" w:history="1">
        <w:r w:rsidR="00BE5B64" w:rsidRPr="002C61D5">
          <w:rPr>
            <w:rStyle w:val="Hyperlink"/>
            <w:rFonts w:ascii="Times New Roman" w:hAnsi="Times New Roman"/>
            <w:b w:val="0"/>
            <w:sz w:val="24"/>
          </w:rPr>
          <w:t>http://www.ssa.gov/</w:t>
        </w:r>
      </w:hyperlink>
      <w:r w:rsidR="00BE5B64" w:rsidRPr="002C61D5">
        <w:rPr>
          <w:rFonts w:ascii="Times New Roman" w:hAnsi="Times New Roman"/>
          <w:b w:val="0"/>
          <w:sz w:val="24"/>
        </w:rPr>
        <w:t xml:space="preserve">. </w:t>
      </w:r>
    </w:p>
    <w:p w:rsidR="008D4BFE" w:rsidRPr="002C61D5" w:rsidRDefault="00BE5B64" w:rsidP="00A76E4D">
      <w:pPr>
        <w:pStyle w:val="Heading2"/>
        <w:spacing w:after="240"/>
      </w:pPr>
      <w:r w:rsidRPr="002C61D5">
        <w:rPr>
          <w:rFonts w:ascii="Times New Roman" w:hAnsi="Times New Roman"/>
          <w:sz w:val="24"/>
        </w:rPr>
        <w:t> </w:t>
      </w:r>
      <w:r w:rsidR="008D4BFE" w:rsidRPr="002C61D5">
        <w:t>Bureau of Rehabilitation Services</w:t>
      </w:r>
    </w:p>
    <w:p w:rsidR="008D4BFE" w:rsidRPr="002C61D5" w:rsidRDefault="008D4BFE" w:rsidP="00A76E4D">
      <w:pPr>
        <w:spacing w:after="240" w:line="276" w:lineRule="auto"/>
        <w:rPr>
          <w:rFonts w:ascii="Times New Roman" w:hAnsi="Times New Roman"/>
          <w:b w:val="0"/>
          <w:color w:val="000000"/>
          <w:sz w:val="24"/>
          <w:lang w:val="en"/>
        </w:rPr>
      </w:pPr>
      <w:r w:rsidRPr="002C61D5">
        <w:rPr>
          <w:rFonts w:ascii="Times New Roman" w:hAnsi="Times New Roman"/>
          <w:b w:val="0"/>
          <w:color w:val="000000"/>
          <w:sz w:val="24"/>
          <w:lang w:val="en"/>
        </w:rPr>
        <w:t xml:space="preserve">The Bureau of Rehabilitation Services strives to create opportunities that enable individuals with significant disabilities to work competitively and live independently. Staff works to provide individualized services, develop effective partnerships, and share sufficient information so that </w:t>
      </w:r>
      <w:r w:rsidRPr="002C61D5">
        <w:rPr>
          <w:rFonts w:ascii="Times New Roman" w:hAnsi="Times New Roman"/>
          <w:b w:val="0"/>
          <w:color w:val="000000"/>
          <w:sz w:val="24"/>
          <w:lang w:val="en"/>
        </w:rPr>
        <w:lastRenderedPageBreak/>
        <w:t xml:space="preserve">consumers and their families may make informed choices about the rehabilitation process and employment options. </w:t>
      </w:r>
    </w:p>
    <w:p w:rsidR="008D4BFE" w:rsidRPr="002C61D5" w:rsidRDefault="008D4BFE" w:rsidP="00A76E4D">
      <w:pPr>
        <w:spacing w:after="240" w:line="276" w:lineRule="auto"/>
        <w:rPr>
          <w:rFonts w:ascii="Times New Roman" w:hAnsi="Times New Roman"/>
          <w:b w:val="0"/>
          <w:color w:val="000000"/>
          <w:sz w:val="24"/>
          <w:lang w:val="en"/>
        </w:rPr>
      </w:pPr>
      <w:r w:rsidRPr="002C61D5">
        <w:rPr>
          <w:rFonts w:ascii="Times New Roman" w:hAnsi="Times New Roman"/>
          <w:b w:val="0"/>
          <w:color w:val="000000"/>
          <w:sz w:val="24"/>
          <w:lang w:val="en"/>
        </w:rPr>
        <w:t>The Bureau hosts a number of programs:</w:t>
      </w:r>
    </w:p>
    <w:p w:rsidR="008D4BFE" w:rsidRPr="00F07C3E" w:rsidRDefault="008D4BFE" w:rsidP="00A76E4D">
      <w:pPr>
        <w:pStyle w:val="ListParagraph"/>
        <w:numPr>
          <w:ilvl w:val="0"/>
          <w:numId w:val="7"/>
        </w:numPr>
        <w:tabs>
          <w:tab w:val="left" w:pos="7920"/>
        </w:tabs>
        <w:spacing w:after="240" w:line="276" w:lineRule="auto"/>
        <w:contextualSpacing w:val="0"/>
        <w:rPr>
          <w:rFonts w:ascii="Times New Roman" w:hAnsi="Times New Roman"/>
          <w:b w:val="0"/>
          <w:color w:val="000000"/>
          <w:sz w:val="24"/>
          <w:lang w:val="en"/>
        </w:rPr>
      </w:pPr>
      <w:r w:rsidRPr="009242C1">
        <w:rPr>
          <w:rFonts w:ascii="Times New Roman" w:hAnsi="Times New Roman"/>
          <w:color w:val="000000"/>
          <w:sz w:val="24"/>
          <w:u w:val="single"/>
          <w:lang w:val="en"/>
        </w:rPr>
        <w:t>The Vocational Rehabilitation Program</w:t>
      </w:r>
      <w:r w:rsidRPr="00F07C3E">
        <w:rPr>
          <w:rFonts w:ascii="Times New Roman" w:hAnsi="Times New Roman"/>
          <w:b w:val="0"/>
          <w:color w:val="000000"/>
          <w:sz w:val="24"/>
          <w:lang w:val="en"/>
        </w:rPr>
        <w:t xml:space="preserve"> is designed to help individuals with disabilities to prepare for, obtain, maintain or advance in employment</w:t>
      </w:r>
      <w:r w:rsidRPr="00A54CFD">
        <w:rPr>
          <w:rFonts w:ascii="Times New Roman" w:hAnsi="Times New Roman"/>
          <w:b w:val="0"/>
          <w:color w:val="000000"/>
          <w:sz w:val="24"/>
          <w:lang w:val="en"/>
        </w:rPr>
        <w:t>.</w:t>
      </w:r>
      <w:r w:rsidRPr="00A54CFD">
        <w:rPr>
          <w:rFonts w:ascii="Times New Roman" w:hAnsi="Times New Roman"/>
          <w:b w:val="0"/>
          <w:sz w:val="24"/>
        </w:rPr>
        <w:t xml:space="preserve"> In</w:t>
      </w:r>
      <w:r>
        <w:rPr>
          <w:rFonts w:ascii="Times New Roman" w:hAnsi="Times New Roman"/>
          <w:b w:val="0"/>
          <w:sz w:val="24"/>
        </w:rPr>
        <w:t xml:space="preserve"> FFY </w:t>
      </w:r>
      <w:r w:rsidR="004E6447">
        <w:rPr>
          <w:rFonts w:ascii="Times New Roman" w:hAnsi="Times New Roman"/>
          <w:b w:val="0"/>
          <w:sz w:val="24"/>
        </w:rPr>
        <w:t>2019</w:t>
      </w:r>
      <w:r>
        <w:rPr>
          <w:rFonts w:ascii="Times New Roman" w:hAnsi="Times New Roman"/>
          <w:b w:val="0"/>
          <w:sz w:val="24"/>
        </w:rPr>
        <w:t xml:space="preserve">, </w:t>
      </w:r>
      <w:r w:rsidR="005E03DB">
        <w:rPr>
          <w:rFonts w:ascii="Times New Roman" w:hAnsi="Times New Roman"/>
          <w:b w:val="0"/>
          <w:color w:val="000000"/>
          <w:sz w:val="24"/>
          <w:lang w:val="en"/>
        </w:rPr>
        <w:t>7,516</w:t>
      </w:r>
      <w:r w:rsidRPr="00A54CFD">
        <w:rPr>
          <w:rFonts w:ascii="Times New Roman" w:hAnsi="Times New Roman"/>
          <w:b w:val="0"/>
          <w:color w:val="000000"/>
          <w:sz w:val="24"/>
          <w:lang w:val="en"/>
        </w:rPr>
        <w:t xml:space="preserve"> consumers</w:t>
      </w:r>
      <w:r w:rsidRPr="00F07C3E">
        <w:rPr>
          <w:rFonts w:ascii="Times New Roman" w:hAnsi="Times New Roman"/>
          <w:b w:val="0"/>
          <w:color w:val="000000"/>
          <w:sz w:val="24"/>
          <w:lang w:val="en"/>
        </w:rPr>
        <w:t xml:space="preserve"> were assisted in the BRS Vocational Rehabilitation Program. Of these </w:t>
      </w:r>
      <w:r w:rsidR="005E03DB">
        <w:rPr>
          <w:rFonts w:ascii="Times New Roman" w:hAnsi="Times New Roman"/>
          <w:b w:val="0"/>
          <w:color w:val="000000"/>
          <w:sz w:val="24"/>
          <w:lang w:val="en"/>
        </w:rPr>
        <w:t>5,569</w:t>
      </w:r>
      <w:r w:rsidRPr="00F07C3E">
        <w:rPr>
          <w:rFonts w:ascii="Times New Roman" w:hAnsi="Times New Roman"/>
          <w:b w:val="0"/>
          <w:color w:val="000000"/>
          <w:sz w:val="24"/>
          <w:lang w:val="en"/>
        </w:rPr>
        <w:t xml:space="preserve"> were served under an individualized employment plan and </w:t>
      </w:r>
      <w:r w:rsidR="005E03DB">
        <w:rPr>
          <w:rFonts w:ascii="Times New Roman" w:hAnsi="Times New Roman"/>
          <w:b w:val="0"/>
          <w:color w:val="000000"/>
          <w:sz w:val="24"/>
          <w:lang w:val="en"/>
        </w:rPr>
        <w:t>1,248</w:t>
      </w:r>
      <w:r w:rsidRPr="00F07C3E">
        <w:rPr>
          <w:rFonts w:ascii="Times New Roman" w:hAnsi="Times New Roman"/>
          <w:b w:val="0"/>
          <w:color w:val="000000"/>
          <w:sz w:val="24"/>
          <w:lang w:val="en"/>
        </w:rPr>
        <w:t xml:space="preserve"> achieved </w:t>
      </w:r>
      <w:proofErr w:type="gramStart"/>
      <w:r w:rsidRPr="00F07C3E">
        <w:rPr>
          <w:rFonts w:ascii="Times New Roman" w:hAnsi="Times New Roman"/>
          <w:b w:val="0"/>
          <w:color w:val="000000"/>
          <w:sz w:val="24"/>
          <w:lang w:val="en"/>
        </w:rPr>
        <w:t>employment</w:t>
      </w:r>
      <w:proofErr w:type="gramEnd"/>
      <w:r w:rsidRPr="00F07C3E">
        <w:rPr>
          <w:rFonts w:ascii="Times New Roman" w:hAnsi="Times New Roman"/>
          <w:b w:val="0"/>
          <w:color w:val="000000"/>
          <w:sz w:val="24"/>
          <w:lang w:val="en"/>
        </w:rPr>
        <w:t>.</w:t>
      </w:r>
      <w:r>
        <w:rPr>
          <w:rFonts w:ascii="Times New Roman" w:hAnsi="Times New Roman"/>
          <w:b w:val="0"/>
          <w:color w:val="000000"/>
          <w:sz w:val="24"/>
          <w:lang w:val="en"/>
        </w:rPr>
        <w:t xml:space="preserve"> </w:t>
      </w:r>
      <w:r w:rsidRPr="00F07C3E">
        <w:rPr>
          <w:rFonts w:ascii="Times New Roman" w:hAnsi="Times New Roman"/>
          <w:b w:val="0"/>
          <w:color w:val="000000"/>
          <w:sz w:val="24"/>
          <w:lang w:val="en"/>
        </w:rPr>
        <w:t xml:space="preserve">Average hourly wages for </w:t>
      </w:r>
      <w:r>
        <w:rPr>
          <w:rFonts w:ascii="Times New Roman" w:hAnsi="Times New Roman"/>
          <w:b w:val="0"/>
          <w:color w:val="000000"/>
          <w:sz w:val="24"/>
          <w:lang w:val="en"/>
        </w:rPr>
        <w:t xml:space="preserve">those who achieved employment </w:t>
      </w:r>
      <w:r w:rsidRPr="00F07C3E">
        <w:rPr>
          <w:rFonts w:ascii="Times New Roman" w:hAnsi="Times New Roman"/>
          <w:b w:val="0"/>
          <w:color w:val="000000"/>
          <w:sz w:val="24"/>
          <w:lang w:val="en"/>
        </w:rPr>
        <w:t>were $</w:t>
      </w:r>
      <w:r w:rsidR="005E03DB">
        <w:rPr>
          <w:rFonts w:ascii="Times New Roman" w:hAnsi="Times New Roman"/>
          <w:b w:val="0"/>
          <w:color w:val="000000"/>
          <w:sz w:val="24"/>
          <w:lang w:val="en"/>
        </w:rPr>
        <w:t>20.50</w:t>
      </w:r>
      <w:r>
        <w:rPr>
          <w:rFonts w:ascii="Times New Roman" w:hAnsi="Times New Roman"/>
          <w:b w:val="0"/>
          <w:color w:val="000000"/>
          <w:sz w:val="24"/>
          <w:lang w:val="en"/>
        </w:rPr>
        <w:t>.*</w:t>
      </w:r>
    </w:p>
    <w:p w:rsidR="008D4BFE" w:rsidRDefault="008D4BFE" w:rsidP="00A76E4D">
      <w:pPr>
        <w:pStyle w:val="ListParagraph"/>
        <w:numPr>
          <w:ilvl w:val="0"/>
          <w:numId w:val="7"/>
        </w:numPr>
        <w:spacing w:after="240" w:line="276" w:lineRule="auto"/>
        <w:contextualSpacing w:val="0"/>
        <w:rPr>
          <w:rFonts w:ascii="Times New Roman" w:hAnsi="Times New Roman"/>
          <w:b w:val="0"/>
          <w:color w:val="000000"/>
          <w:sz w:val="24"/>
          <w:lang w:val="en"/>
        </w:rPr>
      </w:pPr>
      <w:r w:rsidRPr="009242C1">
        <w:rPr>
          <w:rFonts w:ascii="Times New Roman" w:hAnsi="Times New Roman"/>
          <w:color w:val="000000"/>
          <w:sz w:val="24"/>
          <w:u w:val="single"/>
          <w:lang w:val="en"/>
        </w:rPr>
        <w:t>The Connect-Ability staffing program</w:t>
      </w:r>
      <w:r w:rsidRPr="002C61D5">
        <w:rPr>
          <w:rFonts w:ascii="Times New Roman" w:hAnsi="Times New Roman"/>
          <w:sz w:val="24"/>
        </w:rPr>
        <w:t xml:space="preserve"> </w:t>
      </w:r>
      <w:r w:rsidRPr="002C61D5">
        <w:rPr>
          <w:rFonts w:ascii="Times New Roman" w:hAnsi="Times New Roman"/>
          <w:b w:val="0"/>
          <w:color w:val="000000"/>
          <w:sz w:val="24"/>
          <w:lang w:val="en"/>
        </w:rPr>
        <w:t>is designed to connect employe</w:t>
      </w:r>
      <w:r w:rsidR="00C53B3B">
        <w:rPr>
          <w:rFonts w:ascii="Times New Roman" w:hAnsi="Times New Roman"/>
          <w:b w:val="0"/>
          <w:color w:val="000000"/>
          <w:sz w:val="24"/>
          <w:lang w:val="en"/>
        </w:rPr>
        <w:t xml:space="preserve">rs with qualified job seekers. </w:t>
      </w:r>
      <w:r w:rsidRPr="002C61D5">
        <w:rPr>
          <w:rFonts w:ascii="Times New Roman" w:hAnsi="Times New Roman"/>
          <w:b w:val="0"/>
          <w:color w:val="000000"/>
          <w:sz w:val="24"/>
          <w:lang w:val="en"/>
        </w:rPr>
        <w:t xml:space="preserve">BRS Employment Consultants are strategically located across the state and can review the needs of businesses, offer qualified candidates and assist in developing training plans before the new trainee/employee starts working. </w:t>
      </w:r>
    </w:p>
    <w:p w:rsidR="008D4BFE" w:rsidRPr="00D136CB" w:rsidRDefault="008D4BFE" w:rsidP="00A76E4D">
      <w:pPr>
        <w:pStyle w:val="ListParagraph"/>
        <w:numPr>
          <w:ilvl w:val="0"/>
          <w:numId w:val="34"/>
        </w:numPr>
        <w:spacing w:after="240" w:line="276" w:lineRule="auto"/>
        <w:contextualSpacing w:val="0"/>
        <w:rPr>
          <w:rFonts w:ascii="Times New Roman" w:hAnsi="Times New Roman"/>
          <w:b w:val="0"/>
          <w:sz w:val="24"/>
        </w:rPr>
      </w:pPr>
      <w:r w:rsidRPr="009242C1">
        <w:rPr>
          <w:rFonts w:ascii="Times New Roman" w:hAnsi="Times New Roman"/>
          <w:sz w:val="24"/>
          <w:u w:val="single"/>
          <w:lang w:val="en"/>
        </w:rPr>
        <w:t>The Connect to Work Project</w:t>
      </w:r>
      <w:r w:rsidRPr="00D136CB">
        <w:rPr>
          <w:rFonts w:ascii="Times New Roman" w:hAnsi="Times New Roman"/>
          <w:b w:val="0"/>
          <w:sz w:val="24"/>
          <w:lang w:val="en"/>
        </w:rPr>
        <w:t xml:space="preserve"> allows </w:t>
      </w:r>
      <w:r w:rsidRPr="00D136CB">
        <w:rPr>
          <w:rFonts w:ascii="Times New Roman" w:hAnsi="Times New Roman"/>
          <w:b w:val="0"/>
          <w:sz w:val="24"/>
        </w:rPr>
        <w:t>individuals who receive Social Security disability benefits to better understand the impact returning to work will have on their disability benefits</w:t>
      </w:r>
      <w:r w:rsidRPr="00A54CFD">
        <w:rPr>
          <w:rFonts w:ascii="Times New Roman" w:hAnsi="Times New Roman"/>
          <w:b w:val="0"/>
          <w:sz w:val="24"/>
        </w:rPr>
        <w:t xml:space="preserve">. </w:t>
      </w:r>
      <w:r w:rsidR="004E6447">
        <w:rPr>
          <w:rFonts w:ascii="Times New Roman" w:hAnsi="Times New Roman"/>
          <w:b w:val="0"/>
          <w:sz w:val="24"/>
        </w:rPr>
        <w:t>466</w:t>
      </w:r>
      <w:r w:rsidR="004E6447" w:rsidRPr="00A54CFD">
        <w:rPr>
          <w:rFonts w:ascii="Times New Roman" w:hAnsi="Times New Roman"/>
          <w:b w:val="0"/>
          <w:sz w:val="24"/>
        </w:rPr>
        <w:t xml:space="preserve"> </w:t>
      </w:r>
      <w:r w:rsidRPr="00A54CFD">
        <w:rPr>
          <w:rFonts w:ascii="Times New Roman" w:hAnsi="Times New Roman"/>
          <w:b w:val="0"/>
          <w:sz w:val="24"/>
        </w:rPr>
        <w:t xml:space="preserve">new consumers met with the Connect to Work Project benefits specialists. </w:t>
      </w:r>
      <w:r w:rsidR="004E6447">
        <w:rPr>
          <w:rFonts w:ascii="Times New Roman" w:hAnsi="Times New Roman"/>
          <w:b w:val="0"/>
          <w:sz w:val="24"/>
        </w:rPr>
        <w:t>255</w:t>
      </w:r>
      <w:r w:rsidR="004E6447" w:rsidRPr="00A54CFD">
        <w:rPr>
          <w:rFonts w:ascii="Times New Roman" w:hAnsi="Times New Roman"/>
          <w:b w:val="0"/>
          <w:sz w:val="24"/>
        </w:rPr>
        <w:t xml:space="preserve"> </w:t>
      </w:r>
      <w:r w:rsidRPr="00A54CFD">
        <w:rPr>
          <w:rFonts w:ascii="Times New Roman" w:hAnsi="Times New Roman"/>
          <w:b w:val="0"/>
          <w:sz w:val="24"/>
        </w:rPr>
        <w:t xml:space="preserve">individuals received benefits analysis services and </w:t>
      </w:r>
      <w:r w:rsidR="004E6447">
        <w:rPr>
          <w:rFonts w:ascii="Times New Roman" w:hAnsi="Times New Roman"/>
          <w:b w:val="0"/>
          <w:sz w:val="24"/>
        </w:rPr>
        <w:t>425</w:t>
      </w:r>
      <w:r w:rsidR="004E6447" w:rsidRPr="00A54CFD">
        <w:rPr>
          <w:rFonts w:ascii="Times New Roman" w:hAnsi="Times New Roman"/>
          <w:b w:val="0"/>
          <w:sz w:val="24"/>
        </w:rPr>
        <w:t xml:space="preserve"> </w:t>
      </w:r>
      <w:r w:rsidRPr="00A54CFD">
        <w:rPr>
          <w:rFonts w:ascii="Times New Roman" w:hAnsi="Times New Roman"/>
          <w:b w:val="0"/>
          <w:sz w:val="24"/>
        </w:rPr>
        <w:t xml:space="preserve">follow-ups were completed. There were also </w:t>
      </w:r>
      <w:r w:rsidR="004E6447">
        <w:rPr>
          <w:rFonts w:ascii="Times New Roman" w:hAnsi="Times New Roman"/>
          <w:b w:val="0"/>
          <w:sz w:val="24"/>
        </w:rPr>
        <w:t>25</w:t>
      </w:r>
      <w:r w:rsidR="004E6447" w:rsidRPr="00A54CFD">
        <w:rPr>
          <w:rFonts w:ascii="Times New Roman" w:hAnsi="Times New Roman"/>
          <w:b w:val="0"/>
          <w:sz w:val="24"/>
        </w:rPr>
        <w:t xml:space="preserve"> </w:t>
      </w:r>
      <w:r w:rsidRPr="00A54CFD">
        <w:rPr>
          <w:rFonts w:ascii="Times New Roman" w:hAnsi="Times New Roman"/>
          <w:b w:val="0"/>
          <w:sz w:val="24"/>
        </w:rPr>
        <w:t>presentations and other outreach activities targeting underserved populations, especially youth in transition.</w:t>
      </w:r>
    </w:p>
    <w:p w:rsidR="008D4BFE" w:rsidRDefault="008D4BFE" w:rsidP="00A76E4D">
      <w:pPr>
        <w:pStyle w:val="ListParagraph"/>
        <w:numPr>
          <w:ilvl w:val="0"/>
          <w:numId w:val="7"/>
        </w:numPr>
        <w:tabs>
          <w:tab w:val="left" w:pos="7920"/>
        </w:tabs>
        <w:spacing w:after="240" w:line="276" w:lineRule="auto"/>
        <w:contextualSpacing w:val="0"/>
        <w:rPr>
          <w:rFonts w:ascii="Times New Roman" w:hAnsi="Times New Roman"/>
          <w:b w:val="0"/>
          <w:color w:val="000000"/>
          <w:sz w:val="24"/>
          <w:lang w:val="en"/>
        </w:rPr>
      </w:pPr>
      <w:r w:rsidRPr="009242C1">
        <w:rPr>
          <w:rFonts w:ascii="Times New Roman" w:hAnsi="Times New Roman"/>
          <w:color w:val="000000"/>
          <w:sz w:val="24"/>
          <w:u w:val="single"/>
          <w:lang w:val="en"/>
        </w:rPr>
        <w:t>The Connecticut Tech Act Project</w:t>
      </w:r>
      <w:r w:rsidRPr="002C61D5">
        <w:rPr>
          <w:rFonts w:ascii="Times New Roman" w:hAnsi="Times New Roman"/>
          <w:b w:val="0"/>
          <w:color w:val="000000"/>
          <w:sz w:val="24"/>
          <w:lang w:val="en"/>
        </w:rPr>
        <w:t xml:space="preserve"> </w:t>
      </w:r>
      <w:r w:rsidR="004E6447" w:rsidRPr="002C61D5">
        <w:rPr>
          <w:rFonts w:ascii="Times New Roman" w:hAnsi="Times New Roman"/>
          <w:b w:val="0"/>
          <w:color w:val="000000"/>
          <w:sz w:val="24"/>
          <w:lang w:val="en"/>
        </w:rPr>
        <w:t xml:space="preserve">increases independence and improves the lives of people with disabilities by </w:t>
      </w:r>
      <w:r w:rsidR="004E6447">
        <w:rPr>
          <w:rFonts w:ascii="Times New Roman" w:hAnsi="Times New Roman"/>
          <w:b w:val="0"/>
          <w:color w:val="000000"/>
          <w:sz w:val="24"/>
          <w:lang w:val="en"/>
        </w:rPr>
        <w:t>providing access to and acquisition of</w:t>
      </w:r>
      <w:r w:rsidR="004E6447" w:rsidRPr="002C61D5">
        <w:rPr>
          <w:rFonts w:ascii="Times New Roman" w:hAnsi="Times New Roman"/>
          <w:b w:val="0"/>
          <w:color w:val="000000"/>
          <w:sz w:val="24"/>
          <w:lang w:val="en"/>
        </w:rPr>
        <w:t xml:space="preserve"> assistive technology </w:t>
      </w:r>
      <w:r w:rsidR="004E6447">
        <w:rPr>
          <w:rFonts w:ascii="Times New Roman" w:hAnsi="Times New Roman"/>
          <w:b w:val="0"/>
          <w:color w:val="000000"/>
          <w:sz w:val="24"/>
          <w:lang w:val="en"/>
        </w:rPr>
        <w:t>devices and services</w:t>
      </w:r>
      <w:r w:rsidR="004E6447" w:rsidRPr="002C61D5">
        <w:rPr>
          <w:rFonts w:ascii="Times New Roman" w:hAnsi="Times New Roman"/>
          <w:b w:val="0"/>
          <w:color w:val="000000"/>
          <w:sz w:val="24"/>
          <w:lang w:val="en"/>
        </w:rPr>
        <w:t xml:space="preserve"> for work, school and community living. </w:t>
      </w:r>
      <w:r w:rsidR="004E6447">
        <w:rPr>
          <w:rFonts w:ascii="Times New Roman" w:hAnsi="Times New Roman"/>
          <w:b w:val="0"/>
          <w:color w:val="000000"/>
          <w:sz w:val="24"/>
          <w:lang w:val="en"/>
        </w:rPr>
        <w:t xml:space="preserve">3,900 </w:t>
      </w:r>
      <w:r w:rsidR="004E6447" w:rsidRPr="009A36ED">
        <w:rPr>
          <w:rFonts w:ascii="Times New Roman" w:hAnsi="Times New Roman"/>
          <w:b w:val="0"/>
          <w:color w:val="000000"/>
          <w:sz w:val="24"/>
          <w:lang w:val="en"/>
        </w:rPr>
        <w:t>individuals received Assistive Technology services</w:t>
      </w:r>
      <w:r w:rsidR="004E6447">
        <w:rPr>
          <w:rFonts w:ascii="Times New Roman" w:hAnsi="Times New Roman"/>
          <w:b w:val="0"/>
          <w:color w:val="000000"/>
          <w:sz w:val="24"/>
          <w:lang w:val="en"/>
        </w:rPr>
        <w:t xml:space="preserve"> which include independent living services, educational assistance and employment support.</w:t>
      </w:r>
    </w:p>
    <w:p w:rsidR="008D4BFE" w:rsidRDefault="008D4BFE" w:rsidP="00A76E4D">
      <w:pPr>
        <w:pStyle w:val="ListParagraph"/>
        <w:numPr>
          <w:ilvl w:val="0"/>
          <w:numId w:val="7"/>
        </w:numPr>
        <w:tabs>
          <w:tab w:val="left" w:pos="7920"/>
        </w:tabs>
        <w:spacing w:after="240" w:line="276" w:lineRule="auto"/>
        <w:contextualSpacing w:val="0"/>
        <w:rPr>
          <w:rFonts w:ascii="Times New Roman" w:hAnsi="Times New Roman"/>
          <w:b w:val="0"/>
          <w:color w:val="000000"/>
          <w:sz w:val="24"/>
          <w:lang w:val="en"/>
        </w:rPr>
      </w:pPr>
      <w:r w:rsidRPr="009242C1">
        <w:rPr>
          <w:rFonts w:ascii="Times New Roman" w:hAnsi="Times New Roman"/>
          <w:color w:val="000000"/>
          <w:sz w:val="24"/>
          <w:u w:val="single"/>
          <w:lang w:val="en"/>
        </w:rPr>
        <w:t>The Employment Opportunities Program</w:t>
      </w:r>
      <w:r w:rsidRPr="002C61D5">
        <w:rPr>
          <w:rFonts w:ascii="Times New Roman" w:hAnsi="Times New Roman"/>
          <w:b w:val="0"/>
          <w:color w:val="000000"/>
          <w:sz w:val="24"/>
          <w:lang w:val="en"/>
        </w:rPr>
        <w:t xml:space="preserve"> enables individuals with the most significant disabilities to engage in competitive employment by providing funding for long-term supports in order to maintain competitive employment.</w:t>
      </w:r>
    </w:p>
    <w:p w:rsidR="008D4BFE" w:rsidRPr="00C25C85" w:rsidRDefault="008D4BFE" w:rsidP="00A76E4D">
      <w:pPr>
        <w:numPr>
          <w:ilvl w:val="0"/>
          <w:numId w:val="36"/>
        </w:numPr>
        <w:spacing w:after="240" w:line="276" w:lineRule="auto"/>
        <w:rPr>
          <w:rFonts w:ascii="Times New Roman" w:hAnsi="Times New Roman"/>
          <w:b w:val="0"/>
          <w:bCs/>
          <w:sz w:val="24"/>
        </w:rPr>
      </w:pPr>
      <w:r w:rsidRPr="009242C1">
        <w:rPr>
          <w:rFonts w:ascii="Times New Roman" w:hAnsi="Times New Roman"/>
          <w:color w:val="000000"/>
          <w:sz w:val="24"/>
          <w:u w:val="single"/>
          <w:lang w:val="en"/>
        </w:rPr>
        <w:t>The Independent Living Program</w:t>
      </w:r>
      <w:r w:rsidRPr="002C61D5">
        <w:rPr>
          <w:rFonts w:ascii="Times New Roman" w:hAnsi="Times New Roman"/>
          <w:b w:val="0"/>
          <w:color w:val="000000"/>
          <w:sz w:val="24"/>
          <w:lang w:val="en"/>
        </w:rPr>
        <w:t xml:space="preserve"> provides comprehensive independent living services to persons with significant disabilities through contracts with Connecticut’s five community-based </w:t>
      </w:r>
      <w:r>
        <w:rPr>
          <w:rFonts w:ascii="Times New Roman" w:hAnsi="Times New Roman"/>
          <w:b w:val="0"/>
          <w:color w:val="000000"/>
          <w:sz w:val="24"/>
          <w:lang w:val="en"/>
        </w:rPr>
        <w:t>Centers for Independent Living</w:t>
      </w:r>
      <w:r w:rsidRPr="002C61D5">
        <w:rPr>
          <w:rFonts w:ascii="Times New Roman" w:hAnsi="Times New Roman"/>
          <w:b w:val="0"/>
          <w:color w:val="000000"/>
          <w:sz w:val="24"/>
          <w:lang w:val="en"/>
        </w:rPr>
        <w:t xml:space="preserve">. </w:t>
      </w:r>
      <w:r>
        <w:rPr>
          <w:rFonts w:ascii="Times New Roman" w:hAnsi="Times New Roman"/>
          <w:b w:val="0"/>
          <w:color w:val="000000"/>
          <w:sz w:val="24"/>
          <w:lang w:val="en"/>
        </w:rPr>
        <w:t xml:space="preserve">In fiscal year </w:t>
      </w:r>
      <w:r w:rsidR="004E6447">
        <w:rPr>
          <w:rFonts w:ascii="Times New Roman" w:hAnsi="Times New Roman"/>
          <w:b w:val="0"/>
          <w:color w:val="000000"/>
          <w:sz w:val="24"/>
          <w:lang w:val="en"/>
        </w:rPr>
        <w:t>2019</w:t>
      </w:r>
      <w:r>
        <w:rPr>
          <w:rFonts w:ascii="Times New Roman" w:hAnsi="Times New Roman"/>
          <w:b w:val="0"/>
          <w:color w:val="000000"/>
          <w:sz w:val="24"/>
          <w:lang w:val="en"/>
        </w:rPr>
        <w:t xml:space="preserve">, </w:t>
      </w:r>
      <w:r w:rsidR="004E6447">
        <w:rPr>
          <w:rFonts w:ascii="Times New Roman" w:hAnsi="Times New Roman"/>
          <w:b w:val="0"/>
          <w:bCs/>
          <w:sz w:val="24"/>
        </w:rPr>
        <w:t>448</w:t>
      </w:r>
      <w:r w:rsidR="004E6447" w:rsidRPr="00C25C85">
        <w:rPr>
          <w:rFonts w:ascii="Times New Roman" w:hAnsi="Times New Roman"/>
          <w:b w:val="0"/>
          <w:bCs/>
          <w:sz w:val="24"/>
        </w:rPr>
        <w:t xml:space="preserve"> </w:t>
      </w:r>
      <w:r w:rsidRPr="00C25C85">
        <w:rPr>
          <w:rFonts w:ascii="Times New Roman" w:hAnsi="Times New Roman"/>
          <w:b w:val="0"/>
          <w:bCs/>
          <w:sz w:val="24"/>
        </w:rPr>
        <w:t xml:space="preserve">Independent Living Part B clients </w:t>
      </w:r>
      <w:r>
        <w:rPr>
          <w:rFonts w:ascii="Times New Roman" w:hAnsi="Times New Roman"/>
          <w:b w:val="0"/>
          <w:bCs/>
          <w:sz w:val="24"/>
        </w:rPr>
        <w:t xml:space="preserve">were </w:t>
      </w:r>
      <w:r w:rsidRPr="00C25C85">
        <w:rPr>
          <w:rFonts w:ascii="Times New Roman" w:hAnsi="Times New Roman"/>
          <w:b w:val="0"/>
          <w:bCs/>
          <w:sz w:val="24"/>
        </w:rPr>
        <w:t>served.*</w:t>
      </w:r>
    </w:p>
    <w:p w:rsidR="008D4BFE" w:rsidRPr="00F07C3E" w:rsidRDefault="008D4BFE" w:rsidP="00A76E4D">
      <w:pPr>
        <w:pStyle w:val="ListParagraph"/>
        <w:numPr>
          <w:ilvl w:val="0"/>
          <w:numId w:val="7"/>
        </w:numPr>
        <w:spacing w:after="240" w:line="276" w:lineRule="auto"/>
        <w:contextualSpacing w:val="0"/>
        <w:rPr>
          <w:rFonts w:ascii="Times New Roman" w:hAnsi="Times New Roman"/>
          <w:b w:val="0"/>
          <w:color w:val="000000"/>
          <w:sz w:val="24"/>
          <w:lang w:val="en"/>
        </w:rPr>
      </w:pPr>
      <w:r w:rsidRPr="009242C1">
        <w:rPr>
          <w:rFonts w:ascii="Times New Roman" w:hAnsi="Times New Roman"/>
          <w:color w:val="000000"/>
          <w:sz w:val="24"/>
          <w:u w:val="single"/>
          <w:lang w:val="en"/>
        </w:rPr>
        <w:t>The Driver Training Program</w:t>
      </w:r>
      <w:r w:rsidRPr="00F07C3E">
        <w:rPr>
          <w:rFonts w:ascii="Times New Roman" w:hAnsi="Times New Roman"/>
          <w:b w:val="0"/>
          <w:color w:val="000000"/>
          <w:sz w:val="24"/>
          <w:lang w:val="en"/>
        </w:rPr>
        <w:t xml:space="preserve"> provides evaluation and training for individuals with disabilities who seek to be licensed using a modified vehicle in the state of Connecticut. </w:t>
      </w:r>
      <w:r w:rsidR="004E6447">
        <w:rPr>
          <w:rFonts w:ascii="Times New Roman" w:hAnsi="Times New Roman"/>
          <w:b w:val="0"/>
          <w:color w:val="000000"/>
          <w:sz w:val="24"/>
          <w:lang w:val="en"/>
        </w:rPr>
        <w:lastRenderedPageBreak/>
        <w:t>323</w:t>
      </w:r>
      <w:r w:rsidR="004E6447" w:rsidRPr="00F07C3E">
        <w:rPr>
          <w:rFonts w:ascii="Times New Roman" w:hAnsi="Times New Roman"/>
          <w:b w:val="0"/>
          <w:color w:val="000000"/>
          <w:sz w:val="24"/>
          <w:lang w:val="en"/>
        </w:rPr>
        <w:t xml:space="preserve"> </w:t>
      </w:r>
      <w:r w:rsidRPr="00F07C3E">
        <w:rPr>
          <w:rFonts w:ascii="Times New Roman" w:hAnsi="Times New Roman"/>
          <w:b w:val="0"/>
          <w:color w:val="000000"/>
          <w:sz w:val="24"/>
          <w:lang w:val="en"/>
        </w:rPr>
        <w:t xml:space="preserve">clients were served under the Driver Training Program during </w:t>
      </w:r>
      <w:r w:rsidR="004E6447" w:rsidRPr="00F07C3E">
        <w:rPr>
          <w:rFonts w:ascii="Times New Roman" w:hAnsi="Times New Roman"/>
          <w:b w:val="0"/>
          <w:color w:val="000000"/>
          <w:sz w:val="24"/>
          <w:lang w:val="en"/>
        </w:rPr>
        <w:t>SFY201</w:t>
      </w:r>
      <w:r w:rsidR="004E6447">
        <w:rPr>
          <w:rFonts w:ascii="Times New Roman" w:hAnsi="Times New Roman"/>
          <w:b w:val="0"/>
          <w:color w:val="000000"/>
          <w:sz w:val="24"/>
          <w:lang w:val="en"/>
        </w:rPr>
        <w:t>9</w:t>
      </w:r>
      <w:r w:rsidRPr="00F07C3E">
        <w:rPr>
          <w:rFonts w:ascii="Times New Roman" w:hAnsi="Times New Roman"/>
          <w:b w:val="0"/>
          <w:color w:val="000000"/>
          <w:sz w:val="24"/>
          <w:lang w:val="en"/>
        </w:rPr>
        <w:t xml:space="preserve">. Of these </w:t>
      </w:r>
      <w:r w:rsidR="004E6447">
        <w:rPr>
          <w:rFonts w:ascii="Times New Roman" w:hAnsi="Times New Roman"/>
          <w:b w:val="0"/>
          <w:color w:val="000000"/>
          <w:sz w:val="24"/>
          <w:lang w:val="en"/>
        </w:rPr>
        <w:t xml:space="preserve">153 </w:t>
      </w:r>
      <w:r w:rsidRPr="00F07C3E">
        <w:rPr>
          <w:rFonts w:ascii="Times New Roman" w:hAnsi="Times New Roman"/>
          <w:b w:val="0"/>
          <w:color w:val="000000"/>
          <w:sz w:val="24"/>
          <w:lang w:val="en"/>
        </w:rPr>
        <w:t>clients completed driver training (some of which included vehicle adapt</w:t>
      </w:r>
      <w:r>
        <w:rPr>
          <w:rFonts w:ascii="Times New Roman" w:hAnsi="Times New Roman"/>
          <w:b w:val="0"/>
          <w:color w:val="000000"/>
          <w:sz w:val="24"/>
          <w:lang w:val="en"/>
        </w:rPr>
        <w:t>at</w:t>
      </w:r>
      <w:r w:rsidRPr="00F07C3E">
        <w:rPr>
          <w:rFonts w:ascii="Times New Roman" w:hAnsi="Times New Roman"/>
          <w:b w:val="0"/>
          <w:color w:val="000000"/>
          <w:sz w:val="24"/>
          <w:lang w:val="en"/>
        </w:rPr>
        <w:t xml:space="preserve">ions), </w:t>
      </w:r>
      <w:r w:rsidR="004E6447">
        <w:rPr>
          <w:rFonts w:ascii="Times New Roman" w:hAnsi="Times New Roman"/>
          <w:b w:val="0"/>
          <w:color w:val="000000"/>
          <w:sz w:val="24"/>
          <w:lang w:val="en"/>
        </w:rPr>
        <w:t>46</w:t>
      </w:r>
      <w:r w:rsidR="004E6447" w:rsidRPr="00F07C3E">
        <w:rPr>
          <w:rFonts w:ascii="Times New Roman" w:hAnsi="Times New Roman"/>
          <w:b w:val="0"/>
          <w:color w:val="000000"/>
          <w:sz w:val="24"/>
          <w:lang w:val="en"/>
        </w:rPr>
        <w:t xml:space="preserve"> </w:t>
      </w:r>
      <w:r w:rsidRPr="00F07C3E">
        <w:rPr>
          <w:rFonts w:ascii="Times New Roman" w:hAnsi="Times New Roman"/>
          <w:b w:val="0"/>
          <w:color w:val="000000"/>
          <w:sz w:val="24"/>
          <w:lang w:val="en"/>
        </w:rPr>
        <w:t xml:space="preserve">were actively receiving services and </w:t>
      </w:r>
      <w:r w:rsidR="004E6447">
        <w:rPr>
          <w:rFonts w:ascii="Times New Roman" w:hAnsi="Times New Roman"/>
          <w:b w:val="0"/>
          <w:color w:val="000000"/>
          <w:sz w:val="24"/>
          <w:lang w:val="en"/>
        </w:rPr>
        <w:t>133</w:t>
      </w:r>
      <w:r w:rsidR="004E6447" w:rsidRPr="00F07C3E">
        <w:rPr>
          <w:rFonts w:ascii="Times New Roman" w:hAnsi="Times New Roman"/>
          <w:b w:val="0"/>
          <w:color w:val="000000"/>
          <w:sz w:val="24"/>
          <w:lang w:val="en"/>
        </w:rPr>
        <w:t xml:space="preserve"> </w:t>
      </w:r>
      <w:r w:rsidRPr="00F07C3E">
        <w:rPr>
          <w:rFonts w:ascii="Times New Roman" w:hAnsi="Times New Roman"/>
          <w:b w:val="0"/>
          <w:color w:val="000000"/>
          <w:sz w:val="24"/>
          <w:lang w:val="en"/>
        </w:rPr>
        <w:t>had requested services, pending evaluations.</w:t>
      </w:r>
    </w:p>
    <w:p w:rsidR="008D4BFE" w:rsidRPr="006077DB" w:rsidRDefault="008D4BFE" w:rsidP="00A76E4D">
      <w:pPr>
        <w:pStyle w:val="ListParagraph"/>
        <w:numPr>
          <w:ilvl w:val="0"/>
          <w:numId w:val="36"/>
        </w:numPr>
        <w:spacing w:after="240" w:line="276" w:lineRule="auto"/>
        <w:contextualSpacing w:val="0"/>
        <w:rPr>
          <w:rFonts w:ascii="Times New Roman" w:hAnsi="Times New Roman"/>
          <w:b w:val="0"/>
          <w:bCs/>
          <w:sz w:val="24"/>
        </w:rPr>
      </w:pPr>
      <w:r w:rsidRPr="009242C1">
        <w:rPr>
          <w:rFonts w:ascii="Times New Roman" w:hAnsi="Times New Roman"/>
          <w:color w:val="000000"/>
          <w:sz w:val="24"/>
          <w:u w:val="single"/>
          <w:lang w:val="en"/>
        </w:rPr>
        <w:t>Deaf and Hard of Hearing Services</w:t>
      </w:r>
      <w:r w:rsidRPr="002C61D5">
        <w:rPr>
          <w:rFonts w:ascii="Times New Roman" w:hAnsi="Times New Roman"/>
          <w:b w:val="0"/>
          <w:color w:val="000000"/>
          <w:sz w:val="24"/>
          <w:lang w:val="en"/>
        </w:rPr>
        <w:t xml:space="preserve"> include the Counseling Program and the DORS </w:t>
      </w:r>
      <w:r>
        <w:rPr>
          <w:rFonts w:ascii="Times New Roman" w:hAnsi="Times New Roman"/>
          <w:b w:val="0"/>
          <w:color w:val="000000"/>
          <w:sz w:val="24"/>
          <w:lang w:val="en"/>
        </w:rPr>
        <w:t>Interpreter Registry</w:t>
      </w:r>
      <w:r w:rsidRPr="002C61D5">
        <w:rPr>
          <w:rFonts w:ascii="Times New Roman" w:hAnsi="Times New Roman"/>
          <w:b w:val="0"/>
          <w:color w:val="000000"/>
          <w:sz w:val="24"/>
          <w:lang w:val="en"/>
        </w:rPr>
        <w:t xml:space="preserve">. The Counseling Program provides counseling related to special language, communication and socioeconomic problems unique to individuals who are deaf or hard of hearing and their families. </w:t>
      </w:r>
      <w:r>
        <w:rPr>
          <w:rFonts w:ascii="Times New Roman" w:hAnsi="Times New Roman"/>
          <w:b w:val="0"/>
          <w:color w:val="000000"/>
          <w:sz w:val="24"/>
          <w:lang w:val="en"/>
        </w:rPr>
        <w:t xml:space="preserve"> </w:t>
      </w:r>
      <w:r w:rsidRPr="007368FC">
        <w:rPr>
          <w:rFonts w:ascii="Times New Roman" w:hAnsi="Times New Roman"/>
          <w:b w:val="0"/>
          <w:bCs/>
          <w:sz w:val="24"/>
        </w:rPr>
        <w:t xml:space="preserve">There were </w:t>
      </w:r>
      <w:r w:rsidR="004E6447">
        <w:rPr>
          <w:rFonts w:ascii="Times New Roman" w:hAnsi="Times New Roman"/>
          <w:b w:val="0"/>
          <w:bCs/>
          <w:sz w:val="24"/>
        </w:rPr>
        <w:t>713</w:t>
      </w:r>
      <w:r w:rsidR="004E6447" w:rsidRPr="007368FC">
        <w:rPr>
          <w:rFonts w:ascii="Times New Roman" w:hAnsi="Times New Roman"/>
          <w:b w:val="0"/>
          <w:bCs/>
          <w:sz w:val="24"/>
        </w:rPr>
        <w:t xml:space="preserve"> </w:t>
      </w:r>
      <w:r w:rsidRPr="007368FC">
        <w:rPr>
          <w:rFonts w:ascii="Times New Roman" w:hAnsi="Times New Roman"/>
          <w:b w:val="0"/>
          <w:bCs/>
          <w:sz w:val="24"/>
        </w:rPr>
        <w:t xml:space="preserve">Deaf and Hard of Hearing Counseling Services performed during </w:t>
      </w:r>
      <w:r w:rsidR="004E6447" w:rsidRPr="007368FC">
        <w:rPr>
          <w:rFonts w:ascii="Times New Roman" w:hAnsi="Times New Roman"/>
          <w:b w:val="0"/>
          <w:bCs/>
          <w:sz w:val="24"/>
        </w:rPr>
        <w:t>SFY201</w:t>
      </w:r>
      <w:r w:rsidR="004E6447">
        <w:rPr>
          <w:rFonts w:ascii="Times New Roman" w:hAnsi="Times New Roman"/>
          <w:b w:val="0"/>
          <w:bCs/>
          <w:sz w:val="24"/>
        </w:rPr>
        <w:t>9</w:t>
      </w:r>
      <w:r w:rsidR="004E6447" w:rsidRPr="007368FC">
        <w:rPr>
          <w:rFonts w:ascii="Times New Roman" w:hAnsi="Times New Roman"/>
          <w:b w:val="0"/>
          <w:bCs/>
          <w:sz w:val="24"/>
        </w:rPr>
        <w:t xml:space="preserve"> </w:t>
      </w:r>
      <w:r>
        <w:rPr>
          <w:rFonts w:ascii="Times New Roman" w:hAnsi="Times New Roman"/>
          <w:b w:val="0"/>
          <w:bCs/>
          <w:sz w:val="24"/>
        </w:rPr>
        <w:t>(</w:t>
      </w:r>
      <w:r w:rsidRPr="007368FC">
        <w:rPr>
          <w:rFonts w:ascii="Times New Roman" w:hAnsi="Times New Roman"/>
          <w:b w:val="0"/>
          <w:bCs/>
          <w:sz w:val="24"/>
        </w:rPr>
        <w:t>which may include multiple referrals and services during one session</w:t>
      </w:r>
      <w:r w:rsidR="00C53B3B">
        <w:rPr>
          <w:rFonts w:ascii="Times New Roman" w:hAnsi="Times New Roman"/>
          <w:b w:val="0"/>
          <w:bCs/>
          <w:sz w:val="24"/>
        </w:rPr>
        <w:t>.</w:t>
      </w:r>
      <w:r>
        <w:rPr>
          <w:rFonts w:ascii="Times New Roman" w:hAnsi="Times New Roman"/>
          <w:b w:val="0"/>
          <w:bCs/>
          <w:sz w:val="24"/>
        </w:rPr>
        <w:t>)</w:t>
      </w:r>
      <w:r w:rsidRPr="007368FC">
        <w:rPr>
          <w:rFonts w:ascii="Times New Roman" w:hAnsi="Times New Roman"/>
          <w:b w:val="0"/>
          <w:bCs/>
          <w:sz w:val="24"/>
        </w:rPr>
        <w:t xml:space="preserve"> </w:t>
      </w:r>
      <w:r>
        <w:rPr>
          <w:rFonts w:ascii="Times New Roman" w:hAnsi="Times New Roman"/>
          <w:b w:val="0"/>
          <w:color w:val="000000"/>
          <w:sz w:val="24"/>
          <w:lang w:val="en"/>
        </w:rPr>
        <w:t>The department also monitors and posts a statewide Interpreter Registry for all sign language interpreters working in Connecticut in accordance with state statute.</w:t>
      </w:r>
      <w:r w:rsidR="002A6972">
        <w:rPr>
          <w:rFonts w:ascii="Times New Roman" w:hAnsi="Times New Roman"/>
          <w:b w:val="0"/>
          <w:color w:val="000000"/>
          <w:sz w:val="24"/>
          <w:lang w:val="en"/>
        </w:rPr>
        <w:t xml:space="preserve"> </w:t>
      </w:r>
      <w:r w:rsidR="002A6972" w:rsidRPr="006077DB">
        <w:rPr>
          <w:rFonts w:ascii="Times New Roman" w:hAnsi="Times New Roman"/>
          <w:b w:val="0"/>
          <w:color w:val="000000"/>
          <w:sz w:val="24"/>
          <w:lang w:val="en"/>
        </w:rPr>
        <w:t xml:space="preserve">There </w:t>
      </w:r>
      <w:r w:rsidR="006077DB">
        <w:rPr>
          <w:rFonts w:ascii="Times New Roman" w:hAnsi="Times New Roman"/>
          <w:b w:val="0"/>
          <w:color w:val="000000"/>
          <w:sz w:val="24"/>
          <w:lang w:val="en"/>
        </w:rPr>
        <w:t>were nearly 400</w:t>
      </w:r>
      <w:r w:rsidR="002A6972" w:rsidRPr="006077DB">
        <w:rPr>
          <w:rFonts w:ascii="Times New Roman" w:hAnsi="Times New Roman"/>
          <w:b w:val="0"/>
          <w:color w:val="000000"/>
          <w:sz w:val="24"/>
          <w:lang w:val="en"/>
        </w:rPr>
        <w:t xml:space="preserve"> interpreters listed on the Connecticut Registry</w:t>
      </w:r>
      <w:r w:rsidR="006077DB">
        <w:rPr>
          <w:rFonts w:ascii="Times New Roman" w:hAnsi="Times New Roman"/>
          <w:b w:val="0"/>
          <w:color w:val="000000"/>
          <w:sz w:val="24"/>
          <w:lang w:val="en"/>
        </w:rPr>
        <w:t xml:space="preserve"> at the end of the fiscal year.</w:t>
      </w:r>
    </w:p>
    <w:p w:rsidR="008D4BFE" w:rsidRPr="00D136CB" w:rsidRDefault="008D4BFE" w:rsidP="00A76E4D">
      <w:pPr>
        <w:pStyle w:val="ListParagraph"/>
        <w:numPr>
          <w:ilvl w:val="0"/>
          <w:numId w:val="37"/>
        </w:numPr>
        <w:spacing w:after="240" w:line="276" w:lineRule="auto"/>
        <w:contextualSpacing w:val="0"/>
        <w:rPr>
          <w:rFonts w:ascii="Times New Roman" w:hAnsi="Times New Roman"/>
          <w:b w:val="0"/>
          <w:bCs/>
          <w:sz w:val="24"/>
        </w:rPr>
      </w:pPr>
      <w:r w:rsidRPr="009242C1">
        <w:rPr>
          <w:rFonts w:ascii="Times New Roman" w:hAnsi="Times New Roman"/>
          <w:color w:val="000000"/>
          <w:sz w:val="24"/>
          <w:u w:val="single"/>
          <w:lang w:val="en"/>
        </w:rPr>
        <w:t>The Workers' Rehabilitation Program</w:t>
      </w:r>
      <w:r w:rsidRPr="002C61D5">
        <w:rPr>
          <w:rFonts w:ascii="Times New Roman" w:hAnsi="Times New Roman"/>
          <w:b w:val="0"/>
          <w:color w:val="000000"/>
          <w:sz w:val="24"/>
          <w:lang w:val="en"/>
        </w:rPr>
        <w:t xml:space="preserve"> assists individuals with work-related injuries to return to the workforce.</w:t>
      </w:r>
      <w:r>
        <w:rPr>
          <w:rFonts w:ascii="Times New Roman" w:hAnsi="Times New Roman"/>
          <w:b w:val="0"/>
          <w:color w:val="000000"/>
          <w:sz w:val="24"/>
          <w:lang w:val="en"/>
        </w:rPr>
        <w:t xml:space="preserve"> During SFY </w:t>
      </w:r>
      <w:r w:rsidR="004E6447">
        <w:rPr>
          <w:rFonts w:ascii="Times New Roman" w:hAnsi="Times New Roman"/>
          <w:b w:val="0"/>
          <w:color w:val="000000"/>
          <w:sz w:val="24"/>
          <w:lang w:val="en"/>
        </w:rPr>
        <w:t>2019</w:t>
      </w:r>
      <w:r>
        <w:rPr>
          <w:rFonts w:ascii="Times New Roman" w:hAnsi="Times New Roman"/>
          <w:b w:val="0"/>
          <w:color w:val="000000"/>
          <w:sz w:val="24"/>
          <w:lang w:val="en"/>
        </w:rPr>
        <w:t xml:space="preserve">, </w:t>
      </w:r>
      <w:r w:rsidR="00AA5186">
        <w:rPr>
          <w:rFonts w:ascii="Times New Roman" w:hAnsi="Times New Roman"/>
          <w:b w:val="0"/>
          <w:bCs/>
          <w:sz w:val="24"/>
        </w:rPr>
        <w:t>522</w:t>
      </w:r>
      <w:r w:rsidR="00AA5186" w:rsidRPr="007368FC">
        <w:rPr>
          <w:rFonts w:ascii="Times New Roman" w:hAnsi="Times New Roman"/>
          <w:b w:val="0"/>
          <w:bCs/>
          <w:sz w:val="24"/>
        </w:rPr>
        <w:t xml:space="preserve"> </w:t>
      </w:r>
      <w:r w:rsidRPr="007368FC">
        <w:rPr>
          <w:rFonts w:ascii="Times New Roman" w:hAnsi="Times New Roman"/>
          <w:b w:val="0"/>
          <w:bCs/>
          <w:sz w:val="24"/>
        </w:rPr>
        <w:t xml:space="preserve">Initial Interviews were completed in the Workers’ Rehabilitation Services program. Of these </w:t>
      </w:r>
      <w:r w:rsidR="00AA5186">
        <w:rPr>
          <w:rFonts w:ascii="Times New Roman" w:hAnsi="Times New Roman"/>
          <w:b w:val="0"/>
          <w:bCs/>
          <w:sz w:val="24"/>
        </w:rPr>
        <w:t>380</w:t>
      </w:r>
      <w:r w:rsidR="00AA5186" w:rsidRPr="007368FC">
        <w:rPr>
          <w:rFonts w:ascii="Times New Roman" w:hAnsi="Times New Roman"/>
          <w:b w:val="0"/>
          <w:bCs/>
          <w:sz w:val="24"/>
        </w:rPr>
        <w:t xml:space="preserve"> </w:t>
      </w:r>
      <w:r w:rsidRPr="007368FC">
        <w:rPr>
          <w:rFonts w:ascii="Times New Roman" w:hAnsi="Times New Roman"/>
          <w:b w:val="0"/>
          <w:bCs/>
          <w:sz w:val="24"/>
        </w:rPr>
        <w:t>clients achieved employment.</w:t>
      </w:r>
    </w:p>
    <w:p w:rsidR="00A54CFD" w:rsidRPr="002C61D5" w:rsidRDefault="00A54CFD" w:rsidP="00A76E4D">
      <w:pPr>
        <w:spacing w:after="240" w:line="276" w:lineRule="auto"/>
        <w:ind w:left="720"/>
        <w:rPr>
          <w:rFonts w:ascii="Times New Roman" w:hAnsi="Times New Roman"/>
          <w:b w:val="0"/>
          <w:i/>
          <w:sz w:val="24"/>
        </w:rPr>
      </w:pPr>
      <w:r w:rsidRPr="002C61D5">
        <w:rPr>
          <w:rFonts w:ascii="Times New Roman" w:hAnsi="Times New Roman"/>
          <w:b w:val="0"/>
          <w:i/>
          <w:sz w:val="24"/>
        </w:rPr>
        <w:t>*Please note</w:t>
      </w:r>
      <w:proofErr w:type="gramStart"/>
      <w:r w:rsidRPr="002C61D5">
        <w:rPr>
          <w:rFonts w:ascii="Times New Roman" w:hAnsi="Times New Roman"/>
          <w:b w:val="0"/>
          <w:i/>
          <w:sz w:val="24"/>
        </w:rPr>
        <w:t>,</w:t>
      </w:r>
      <w:proofErr w:type="gramEnd"/>
      <w:r w:rsidRPr="002C61D5">
        <w:rPr>
          <w:rFonts w:ascii="Times New Roman" w:hAnsi="Times New Roman"/>
          <w:b w:val="0"/>
          <w:i/>
          <w:sz w:val="24"/>
        </w:rPr>
        <w:t xml:space="preserve"> </w:t>
      </w:r>
      <w:r>
        <w:rPr>
          <w:rFonts w:ascii="Times New Roman" w:hAnsi="Times New Roman"/>
          <w:b w:val="0"/>
          <w:i/>
          <w:sz w:val="24"/>
        </w:rPr>
        <w:t xml:space="preserve">some </w:t>
      </w:r>
      <w:r w:rsidRPr="002C61D5">
        <w:rPr>
          <w:rFonts w:ascii="Times New Roman" w:hAnsi="Times New Roman"/>
          <w:b w:val="0"/>
          <w:i/>
          <w:sz w:val="24"/>
        </w:rPr>
        <w:t xml:space="preserve">numbers were captured under </w:t>
      </w:r>
      <w:r w:rsidR="00E60D77">
        <w:rPr>
          <w:rFonts w:ascii="Times New Roman" w:hAnsi="Times New Roman"/>
          <w:b w:val="0"/>
          <w:i/>
          <w:sz w:val="24"/>
        </w:rPr>
        <w:t xml:space="preserve">the latest full </w:t>
      </w:r>
      <w:r w:rsidRPr="002C61D5">
        <w:rPr>
          <w:rFonts w:ascii="Times New Roman" w:hAnsi="Times New Roman"/>
          <w:b w:val="0"/>
          <w:i/>
          <w:sz w:val="24"/>
        </w:rPr>
        <w:t xml:space="preserve">Federal Fiscal Year reporting, which ran from </w:t>
      </w:r>
      <w:r w:rsidRPr="009A3ADD">
        <w:rPr>
          <w:rFonts w:ascii="Times New Roman" w:hAnsi="Times New Roman"/>
          <w:b w:val="0"/>
          <w:i/>
          <w:sz w:val="24"/>
        </w:rPr>
        <w:t xml:space="preserve">October </w:t>
      </w:r>
      <w:r w:rsidR="00F81D9C">
        <w:rPr>
          <w:rFonts w:ascii="Times New Roman" w:hAnsi="Times New Roman"/>
          <w:b w:val="0"/>
          <w:i/>
          <w:sz w:val="24"/>
        </w:rPr>
        <w:t>201</w:t>
      </w:r>
      <w:r w:rsidR="00C53B3B">
        <w:rPr>
          <w:rFonts w:ascii="Times New Roman" w:hAnsi="Times New Roman"/>
          <w:b w:val="0"/>
          <w:i/>
          <w:sz w:val="24"/>
        </w:rPr>
        <w:t>7</w:t>
      </w:r>
      <w:r w:rsidR="00F81D9C" w:rsidRPr="009A3ADD">
        <w:rPr>
          <w:rFonts w:ascii="Times New Roman" w:hAnsi="Times New Roman"/>
          <w:b w:val="0"/>
          <w:i/>
          <w:sz w:val="24"/>
        </w:rPr>
        <w:t xml:space="preserve"> </w:t>
      </w:r>
      <w:r w:rsidRPr="009A3ADD">
        <w:rPr>
          <w:rFonts w:ascii="Times New Roman" w:hAnsi="Times New Roman"/>
          <w:b w:val="0"/>
          <w:i/>
          <w:sz w:val="24"/>
        </w:rPr>
        <w:t xml:space="preserve">to September </w:t>
      </w:r>
      <w:r w:rsidR="00F81D9C">
        <w:rPr>
          <w:rFonts w:ascii="Times New Roman" w:hAnsi="Times New Roman"/>
          <w:b w:val="0"/>
          <w:i/>
          <w:sz w:val="24"/>
        </w:rPr>
        <w:t>201</w:t>
      </w:r>
      <w:r w:rsidR="00C53B3B">
        <w:rPr>
          <w:rFonts w:ascii="Times New Roman" w:hAnsi="Times New Roman"/>
          <w:b w:val="0"/>
          <w:i/>
          <w:sz w:val="24"/>
        </w:rPr>
        <w:t xml:space="preserve">8. </w:t>
      </w:r>
    </w:p>
    <w:p w:rsidR="00BE5B64" w:rsidRPr="004D4E20" w:rsidRDefault="00BE5B64" w:rsidP="00A76E4D">
      <w:pPr>
        <w:pStyle w:val="Heading1"/>
        <w:spacing w:after="240"/>
        <w:rPr>
          <w:rFonts w:eastAsiaTheme="minorHAnsi"/>
        </w:rPr>
      </w:pPr>
      <w:r w:rsidRPr="004D4E20">
        <w:rPr>
          <w:rFonts w:eastAsiaTheme="minorHAnsi"/>
        </w:rPr>
        <w:t xml:space="preserve">Additional </w:t>
      </w:r>
      <w:r w:rsidR="00E921EC" w:rsidRPr="004D4E20">
        <w:rPr>
          <w:rFonts w:eastAsiaTheme="minorHAnsi"/>
        </w:rPr>
        <w:t xml:space="preserve">Information as Required by Statute </w:t>
      </w:r>
    </w:p>
    <w:p w:rsidR="00B2261A" w:rsidRPr="004D4E20" w:rsidRDefault="00B2261A" w:rsidP="00A76E4D">
      <w:pPr>
        <w:pStyle w:val="Default"/>
        <w:numPr>
          <w:ilvl w:val="0"/>
          <w:numId w:val="39"/>
        </w:numPr>
        <w:spacing w:after="240" w:line="276" w:lineRule="auto"/>
      </w:pPr>
      <w:r w:rsidRPr="004D4E20">
        <w:t xml:space="preserve">DORS has a memorandum of agreement for all </w:t>
      </w:r>
      <w:r w:rsidRPr="009242C1">
        <w:rPr>
          <w:b/>
          <w:u w:val="single"/>
        </w:rPr>
        <w:t xml:space="preserve">Affirmative Action and Equal Employment Opportunity </w:t>
      </w:r>
      <w:r w:rsidRPr="004D4E20">
        <w:t xml:space="preserve">(AA/EEO) programs and services. Under the direction of the Commissioner, the agency is responsible for ensuring compliance with a wide variety of federal and state laws and department policies that address equal employment and education. Activities related to the Americans with Disabilities Act and Section 504 of the Rehabilitation Act </w:t>
      </w:r>
      <w:proofErr w:type="gramStart"/>
      <w:r w:rsidRPr="004D4E20">
        <w:t>include</w:t>
      </w:r>
      <w:proofErr w:type="gramEnd"/>
      <w:r w:rsidRPr="004D4E20">
        <w:t xml:space="preserve"> investigating grievances as well as determining</w:t>
      </w:r>
      <w:r w:rsidR="003111A9">
        <w:t xml:space="preserve">, </w:t>
      </w:r>
      <w:r w:rsidRPr="004D4E20">
        <w:t>docume</w:t>
      </w:r>
      <w:r w:rsidR="006077DB" w:rsidRPr="004D4E20">
        <w:t xml:space="preserve">nting </w:t>
      </w:r>
      <w:r w:rsidR="00106BDB">
        <w:t xml:space="preserve">and providing </w:t>
      </w:r>
      <w:r w:rsidR="006077DB" w:rsidRPr="004D4E20">
        <w:t xml:space="preserve">reasonable accommodations. </w:t>
      </w:r>
    </w:p>
    <w:p w:rsidR="00B2261A" w:rsidRPr="004D4E20" w:rsidRDefault="0017421D" w:rsidP="00A76E4D">
      <w:pPr>
        <w:pStyle w:val="ListParagraph"/>
        <w:numPr>
          <w:ilvl w:val="0"/>
          <w:numId w:val="39"/>
        </w:numPr>
        <w:spacing w:after="240" w:line="276" w:lineRule="auto"/>
        <w:contextualSpacing w:val="0"/>
        <w:rPr>
          <w:rFonts w:ascii="Times New Roman" w:hAnsi="Times New Roman"/>
          <w:b w:val="0"/>
          <w:bCs/>
          <w:color w:val="000000"/>
          <w:sz w:val="24"/>
        </w:rPr>
      </w:pPr>
      <w:r w:rsidRPr="009242C1">
        <w:rPr>
          <w:rFonts w:ascii="Times New Roman" w:hAnsi="Times New Roman"/>
          <w:bCs/>
          <w:color w:val="000000"/>
          <w:sz w:val="24"/>
          <w:u w:val="single"/>
        </w:rPr>
        <w:t>Affirmative Action Plan</w:t>
      </w:r>
      <w:r w:rsidRPr="004D4E20">
        <w:rPr>
          <w:rFonts w:ascii="Times New Roman" w:hAnsi="Times New Roman"/>
          <w:b w:val="0"/>
          <w:bCs/>
          <w:color w:val="000000"/>
          <w:sz w:val="24"/>
          <w:u w:val="single"/>
        </w:rPr>
        <w:t>:</w:t>
      </w:r>
      <w:r w:rsidRPr="00D04264">
        <w:rPr>
          <w:rFonts w:ascii="Times New Roman" w:hAnsi="Times New Roman"/>
          <w:b w:val="0"/>
          <w:bCs/>
          <w:color w:val="000000"/>
          <w:sz w:val="24"/>
        </w:rPr>
        <w:t xml:space="preserve"> </w:t>
      </w:r>
      <w:r w:rsidRPr="004D4E20">
        <w:rPr>
          <w:rFonts w:ascii="Times New Roman" w:hAnsi="Times New Roman"/>
          <w:b w:val="0"/>
          <w:bCs/>
          <w:color w:val="000000"/>
          <w:sz w:val="24"/>
        </w:rPr>
        <w:t>During the reporting period the Affirmative Action Plan was approved</w:t>
      </w:r>
      <w:r w:rsidR="001D3B76">
        <w:rPr>
          <w:rFonts w:ascii="Times New Roman" w:hAnsi="Times New Roman"/>
          <w:b w:val="0"/>
          <w:bCs/>
          <w:color w:val="000000"/>
          <w:sz w:val="24"/>
        </w:rPr>
        <w:t xml:space="preserve"> without condition</w:t>
      </w:r>
      <w:r w:rsidR="00736029">
        <w:rPr>
          <w:rFonts w:ascii="Times New Roman" w:hAnsi="Times New Roman"/>
          <w:b w:val="0"/>
          <w:bCs/>
          <w:color w:val="000000"/>
          <w:sz w:val="24"/>
        </w:rPr>
        <w:t>.</w:t>
      </w:r>
      <w:r w:rsidR="00B2261A" w:rsidRPr="004D4E20">
        <w:rPr>
          <w:rFonts w:ascii="Times New Roman" w:hAnsi="Times New Roman"/>
          <w:b w:val="0"/>
          <w:bCs/>
          <w:color w:val="000000"/>
          <w:sz w:val="24"/>
        </w:rPr>
        <w:t xml:space="preserve"> DORS has successfully achieved goals in </w:t>
      </w:r>
      <w:r w:rsidR="00D847C1" w:rsidRPr="004D4E20">
        <w:rPr>
          <w:rFonts w:ascii="Times New Roman" w:hAnsi="Times New Roman"/>
          <w:b w:val="0"/>
          <w:bCs/>
          <w:color w:val="000000"/>
          <w:sz w:val="24"/>
        </w:rPr>
        <w:t>many categories</w:t>
      </w:r>
      <w:r w:rsidR="00E96476" w:rsidRPr="004D4E20">
        <w:rPr>
          <w:rFonts w:ascii="Times New Roman" w:hAnsi="Times New Roman"/>
          <w:b w:val="0"/>
          <w:bCs/>
          <w:color w:val="000000"/>
          <w:sz w:val="24"/>
        </w:rPr>
        <w:t xml:space="preserve"> </w:t>
      </w:r>
      <w:r w:rsidR="00D847C1" w:rsidRPr="004D4E20">
        <w:rPr>
          <w:rFonts w:ascii="Times New Roman" w:hAnsi="Times New Roman"/>
          <w:b w:val="0"/>
          <w:bCs/>
          <w:color w:val="000000"/>
          <w:sz w:val="24"/>
        </w:rPr>
        <w:t>and classifications</w:t>
      </w:r>
      <w:r w:rsidR="00B2261A" w:rsidRPr="004D4E20">
        <w:rPr>
          <w:rFonts w:ascii="Times New Roman" w:hAnsi="Times New Roman"/>
          <w:b w:val="0"/>
          <w:bCs/>
          <w:color w:val="000000"/>
          <w:sz w:val="24"/>
        </w:rPr>
        <w:t xml:space="preserve">, thereby upholding its commitment toward achieving parity in the workforce. The department supports affirmative action and diversity in the workplace and actively seeks applicants from all sectors of the population and takes seriously the commitment to develop a workforce that reflects the diversity of the </w:t>
      </w:r>
      <w:r w:rsidR="00A42F11" w:rsidRPr="004D4E20">
        <w:rPr>
          <w:rFonts w:ascii="Times New Roman" w:hAnsi="Times New Roman"/>
          <w:b w:val="0"/>
          <w:bCs/>
          <w:color w:val="000000"/>
          <w:sz w:val="24"/>
        </w:rPr>
        <w:t xml:space="preserve">state and the </w:t>
      </w:r>
      <w:r w:rsidR="00B2261A" w:rsidRPr="004D4E20">
        <w:rPr>
          <w:rFonts w:ascii="Times New Roman" w:hAnsi="Times New Roman"/>
          <w:b w:val="0"/>
          <w:bCs/>
          <w:color w:val="000000"/>
          <w:sz w:val="24"/>
        </w:rPr>
        <w:t xml:space="preserve">client population it serves. </w:t>
      </w:r>
    </w:p>
    <w:sectPr w:rsidR="00B2261A" w:rsidRPr="004D4E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51" w:rsidRDefault="00306651" w:rsidP="004E0CC2">
      <w:r>
        <w:separator/>
      </w:r>
    </w:p>
  </w:endnote>
  <w:endnote w:type="continuationSeparator" w:id="0">
    <w:p w:rsidR="00306651" w:rsidRDefault="00306651" w:rsidP="004E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9310"/>
      <w:docPartObj>
        <w:docPartGallery w:val="Page Numbers (Bottom of Page)"/>
        <w:docPartUnique/>
      </w:docPartObj>
    </w:sdtPr>
    <w:sdtEndPr>
      <w:rPr>
        <w:noProof/>
      </w:rPr>
    </w:sdtEndPr>
    <w:sdtContent>
      <w:p w:rsidR="009A3ADD" w:rsidRDefault="009A3ADD">
        <w:pPr>
          <w:pStyle w:val="Footer"/>
          <w:jc w:val="right"/>
        </w:pPr>
        <w:r w:rsidRPr="00AA6C3F">
          <w:rPr>
            <w:sz w:val="24"/>
          </w:rPr>
          <w:fldChar w:fldCharType="begin"/>
        </w:r>
        <w:r w:rsidRPr="00AA6C3F">
          <w:rPr>
            <w:sz w:val="24"/>
          </w:rPr>
          <w:instrText xml:space="preserve"> PAGE   \* MERGEFORMAT </w:instrText>
        </w:r>
        <w:r w:rsidRPr="00AA6C3F">
          <w:rPr>
            <w:sz w:val="24"/>
          </w:rPr>
          <w:fldChar w:fldCharType="separate"/>
        </w:r>
        <w:r w:rsidR="00006597">
          <w:rPr>
            <w:noProof/>
            <w:sz w:val="24"/>
          </w:rPr>
          <w:t>9</w:t>
        </w:r>
        <w:r w:rsidRPr="00AA6C3F">
          <w:rPr>
            <w:noProof/>
            <w:sz w:val="24"/>
          </w:rPr>
          <w:fldChar w:fldCharType="end"/>
        </w:r>
      </w:p>
    </w:sdtContent>
  </w:sdt>
  <w:p w:rsidR="009A3ADD" w:rsidRDefault="009A3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51" w:rsidRDefault="00306651" w:rsidP="004E0CC2">
      <w:r>
        <w:separator/>
      </w:r>
    </w:p>
  </w:footnote>
  <w:footnote w:type="continuationSeparator" w:id="0">
    <w:p w:rsidR="00306651" w:rsidRDefault="00306651" w:rsidP="004E0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20" w:rsidRDefault="004D4E20">
    <w:pPr>
      <w:pStyle w:val="Header"/>
    </w:pPr>
    <w:r>
      <w:rPr>
        <w:noProof/>
      </w:rPr>
      <w:drawing>
        <wp:inline distT="0" distB="0" distL="0" distR="0" wp14:anchorId="4BA9D910" wp14:editId="4DF922F6">
          <wp:extent cx="1609344" cy="530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S_LOGO_639_LLW_TAGmed.jpg"/>
                  <pic:cNvPicPr/>
                </pic:nvPicPr>
                <pic:blipFill>
                  <a:blip r:embed="rId1">
                    <a:extLst>
                      <a:ext uri="{28A0092B-C50C-407E-A947-70E740481C1C}">
                        <a14:useLocalDpi xmlns:a14="http://schemas.microsoft.com/office/drawing/2010/main" val="0"/>
                      </a:ext>
                    </a:extLst>
                  </a:blip>
                  <a:stretch>
                    <a:fillRect/>
                  </a:stretch>
                </pic:blipFill>
                <pic:spPr>
                  <a:xfrm>
                    <a:off x="0" y="0"/>
                    <a:ext cx="1609344" cy="530352"/>
                  </a:xfrm>
                  <a:prstGeom prst="rect">
                    <a:avLst/>
                  </a:prstGeom>
                </pic:spPr>
              </pic:pic>
            </a:graphicData>
          </a:graphic>
        </wp:inline>
      </w:drawing>
    </w:r>
  </w:p>
  <w:p w:rsidR="004D4E20" w:rsidRDefault="004D4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EA2"/>
    <w:multiLevelType w:val="hybridMultilevel"/>
    <w:tmpl w:val="629E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D268A"/>
    <w:multiLevelType w:val="hybridMultilevel"/>
    <w:tmpl w:val="917CE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94C42"/>
    <w:multiLevelType w:val="hybridMultilevel"/>
    <w:tmpl w:val="A614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C62C6"/>
    <w:multiLevelType w:val="hybridMultilevel"/>
    <w:tmpl w:val="0A6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F22E7E"/>
    <w:multiLevelType w:val="hybridMultilevel"/>
    <w:tmpl w:val="C08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E1517"/>
    <w:multiLevelType w:val="hybridMultilevel"/>
    <w:tmpl w:val="963E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A77DB"/>
    <w:multiLevelType w:val="hybridMultilevel"/>
    <w:tmpl w:val="CD20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F57FB"/>
    <w:multiLevelType w:val="hybridMultilevel"/>
    <w:tmpl w:val="13064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FE1855"/>
    <w:multiLevelType w:val="hybridMultilevel"/>
    <w:tmpl w:val="5FD4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0268D"/>
    <w:multiLevelType w:val="hybridMultilevel"/>
    <w:tmpl w:val="FABC9C34"/>
    <w:lvl w:ilvl="0" w:tplc="599411D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CF0301"/>
    <w:multiLevelType w:val="hybridMultilevel"/>
    <w:tmpl w:val="DB6C6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77838"/>
    <w:multiLevelType w:val="hybridMultilevel"/>
    <w:tmpl w:val="AB8A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439C6"/>
    <w:multiLevelType w:val="hybridMultilevel"/>
    <w:tmpl w:val="613CD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B1AC4"/>
    <w:multiLevelType w:val="hybridMultilevel"/>
    <w:tmpl w:val="2D46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74D10"/>
    <w:multiLevelType w:val="hybridMultilevel"/>
    <w:tmpl w:val="460A5E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A0AC6"/>
    <w:multiLevelType w:val="hybridMultilevel"/>
    <w:tmpl w:val="0A48E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D57A60"/>
    <w:multiLevelType w:val="hybridMultilevel"/>
    <w:tmpl w:val="F09E7C38"/>
    <w:lvl w:ilvl="0" w:tplc="04090001">
      <w:start w:val="1"/>
      <w:numFmt w:val="bullet"/>
      <w:lvlText w:val=""/>
      <w:lvlJc w:val="left"/>
      <w:pPr>
        <w:tabs>
          <w:tab w:val="num" w:pos="720"/>
        </w:tabs>
        <w:ind w:left="720" w:hanging="360"/>
      </w:pPr>
      <w:rPr>
        <w:rFonts w:ascii="Symbol" w:hAnsi="Symbol" w:hint="default"/>
      </w:rPr>
    </w:lvl>
    <w:lvl w:ilvl="1" w:tplc="BDDAF8C8">
      <w:start w:val="1"/>
      <w:numFmt w:val="bullet"/>
      <w:lvlText w:val=""/>
      <w:lvlJc w:val="left"/>
      <w:pPr>
        <w:tabs>
          <w:tab w:val="num" w:pos="1080"/>
        </w:tabs>
        <w:ind w:left="1080" w:firstLine="0"/>
      </w:pPr>
      <w:rPr>
        <w:rFonts w:ascii="Symbol" w:hAnsi="Symbol" w:hint="default"/>
        <w:b w:val="0"/>
        <w:i w:val="0"/>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2C40C7"/>
    <w:multiLevelType w:val="hybridMultilevel"/>
    <w:tmpl w:val="B66A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03948"/>
    <w:multiLevelType w:val="hybridMultilevel"/>
    <w:tmpl w:val="913AC53E"/>
    <w:lvl w:ilvl="0" w:tplc="8814E65C">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1F774CB"/>
    <w:multiLevelType w:val="hybridMultilevel"/>
    <w:tmpl w:val="E746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5395956"/>
    <w:multiLevelType w:val="hybridMultilevel"/>
    <w:tmpl w:val="F67C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2495C"/>
    <w:multiLevelType w:val="hybridMultilevel"/>
    <w:tmpl w:val="020AA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5A6D5B"/>
    <w:multiLevelType w:val="hybridMultilevel"/>
    <w:tmpl w:val="1548D8F0"/>
    <w:lvl w:ilvl="0" w:tplc="A6AED424">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F8269AE"/>
    <w:multiLevelType w:val="hybridMultilevel"/>
    <w:tmpl w:val="28E08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3B7896"/>
    <w:multiLevelType w:val="hybridMultilevel"/>
    <w:tmpl w:val="EC44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216154"/>
    <w:multiLevelType w:val="hybridMultilevel"/>
    <w:tmpl w:val="3DC8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70C33"/>
    <w:multiLevelType w:val="hybridMultilevel"/>
    <w:tmpl w:val="89EA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F783F"/>
    <w:multiLevelType w:val="hybridMultilevel"/>
    <w:tmpl w:val="A3C09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352896"/>
    <w:multiLevelType w:val="hybridMultilevel"/>
    <w:tmpl w:val="6A22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B3595"/>
    <w:multiLevelType w:val="hybridMultilevel"/>
    <w:tmpl w:val="0AE8D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A517DF"/>
    <w:multiLevelType w:val="hybridMultilevel"/>
    <w:tmpl w:val="08F88688"/>
    <w:lvl w:ilvl="0" w:tplc="599411DE">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1">
    <w:nsid w:val="5F0F1BA4"/>
    <w:multiLevelType w:val="hybridMultilevel"/>
    <w:tmpl w:val="34589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2914FC"/>
    <w:multiLevelType w:val="hybridMultilevel"/>
    <w:tmpl w:val="7656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59615C"/>
    <w:multiLevelType w:val="hybridMultilevel"/>
    <w:tmpl w:val="0680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A57FE7"/>
    <w:multiLevelType w:val="hybridMultilevel"/>
    <w:tmpl w:val="93906430"/>
    <w:lvl w:ilvl="0" w:tplc="A734074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BF14F49"/>
    <w:multiLevelType w:val="hybridMultilevel"/>
    <w:tmpl w:val="C46AB208"/>
    <w:lvl w:ilvl="0" w:tplc="846A3F5E">
      <w:numFmt w:val="bullet"/>
      <w:lvlText w:val=""/>
      <w:lvlJc w:val="left"/>
      <w:pPr>
        <w:tabs>
          <w:tab w:val="num" w:pos="360"/>
        </w:tabs>
        <w:ind w:left="360" w:hanging="360"/>
      </w:pPr>
      <w:rPr>
        <w:rFonts w:ascii="Symbol" w:hAnsi="Symbol" w:cs="Aria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4B50AA3"/>
    <w:multiLevelType w:val="hybridMultilevel"/>
    <w:tmpl w:val="6A7ED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60D2635"/>
    <w:multiLevelType w:val="hybridMultilevel"/>
    <w:tmpl w:val="E5E4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D461BD"/>
    <w:multiLevelType w:val="hybridMultilevel"/>
    <w:tmpl w:val="A942B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D95F73"/>
    <w:multiLevelType w:val="hybridMultilevel"/>
    <w:tmpl w:val="57560F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9417633"/>
    <w:multiLevelType w:val="hybridMultilevel"/>
    <w:tmpl w:val="CC9E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2216CA"/>
    <w:multiLevelType w:val="hybridMultilevel"/>
    <w:tmpl w:val="12189B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7"/>
  </w:num>
  <w:num w:numId="3">
    <w:abstractNumId w:val="1"/>
  </w:num>
  <w:num w:numId="4">
    <w:abstractNumId w:val="13"/>
  </w:num>
  <w:num w:numId="5">
    <w:abstractNumId w:val="29"/>
  </w:num>
  <w:num w:numId="6">
    <w:abstractNumId w:val="31"/>
  </w:num>
  <w:num w:numId="7">
    <w:abstractNumId w:val="33"/>
  </w:num>
  <w:num w:numId="8">
    <w:abstractNumId w:val="16"/>
  </w:num>
  <w:num w:numId="9">
    <w:abstractNumId w:val="35"/>
  </w:num>
  <w:num w:numId="10">
    <w:abstractNumId w:val="36"/>
  </w:num>
  <w:num w:numId="11">
    <w:abstractNumId w:val="39"/>
  </w:num>
  <w:num w:numId="12">
    <w:abstractNumId w:val="18"/>
  </w:num>
  <w:num w:numId="13">
    <w:abstractNumId w:val="22"/>
  </w:num>
  <w:num w:numId="14">
    <w:abstractNumId w:val="30"/>
  </w:num>
  <w:num w:numId="15">
    <w:abstractNumId w:val="9"/>
  </w:num>
  <w:num w:numId="16">
    <w:abstractNumId w:val="40"/>
  </w:num>
  <w:num w:numId="17">
    <w:abstractNumId w:val="14"/>
  </w:num>
  <w:num w:numId="18">
    <w:abstractNumId w:val="12"/>
  </w:num>
  <w:num w:numId="19">
    <w:abstractNumId w:val="15"/>
  </w:num>
  <w:num w:numId="20">
    <w:abstractNumId w:val="10"/>
  </w:num>
  <w:num w:numId="21">
    <w:abstractNumId w:val="27"/>
  </w:num>
  <w:num w:numId="22">
    <w:abstractNumId w:val="4"/>
  </w:num>
  <w:num w:numId="23">
    <w:abstractNumId w:val="38"/>
  </w:num>
  <w:num w:numId="24">
    <w:abstractNumId w:val="41"/>
  </w:num>
  <w:num w:numId="25">
    <w:abstractNumId w:val="28"/>
  </w:num>
  <w:num w:numId="26">
    <w:abstractNumId w:val="19"/>
  </w:num>
  <w:num w:numId="27">
    <w:abstractNumId w:val="7"/>
  </w:num>
  <w:num w:numId="28">
    <w:abstractNumId w:val="26"/>
  </w:num>
  <w:num w:numId="29">
    <w:abstractNumId w:val="21"/>
  </w:num>
  <w:num w:numId="30">
    <w:abstractNumId w:val="20"/>
  </w:num>
  <w:num w:numId="31">
    <w:abstractNumId w:val="6"/>
  </w:num>
  <w:num w:numId="32">
    <w:abstractNumId w:val="3"/>
  </w:num>
  <w:num w:numId="33">
    <w:abstractNumId w:val="2"/>
  </w:num>
  <w:num w:numId="34">
    <w:abstractNumId w:val="32"/>
  </w:num>
  <w:num w:numId="35">
    <w:abstractNumId w:val="23"/>
  </w:num>
  <w:num w:numId="36">
    <w:abstractNumId w:val="2"/>
  </w:num>
  <w:num w:numId="37">
    <w:abstractNumId w:val="32"/>
  </w:num>
  <w:num w:numId="38">
    <w:abstractNumId w:val="34"/>
  </w:num>
  <w:num w:numId="39">
    <w:abstractNumId w:val="24"/>
  </w:num>
  <w:num w:numId="40">
    <w:abstractNumId w:val="8"/>
  </w:num>
  <w:num w:numId="41">
    <w:abstractNumId w:val="0"/>
  </w:num>
  <w:num w:numId="42">
    <w:abstractNumId w:val="5"/>
  </w:num>
  <w:num w:numId="43">
    <w:abstractNumId w:val="1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A8"/>
    <w:rsid w:val="00006597"/>
    <w:rsid w:val="00006E8E"/>
    <w:rsid w:val="0001573C"/>
    <w:rsid w:val="00015A71"/>
    <w:rsid w:val="00031EDC"/>
    <w:rsid w:val="00035DB4"/>
    <w:rsid w:val="000379E6"/>
    <w:rsid w:val="000446AE"/>
    <w:rsid w:val="0004496A"/>
    <w:rsid w:val="000542B9"/>
    <w:rsid w:val="00061BEE"/>
    <w:rsid w:val="00063960"/>
    <w:rsid w:val="00067F88"/>
    <w:rsid w:val="00071F8F"/>
    <w:rsid w:val="00077119"/>
    <w:rsid w:val="000874AF"/>
    <w:rsid w:val="00092B1E"/>
    <w:rsid w:val="000B1E9D"/>
    <w:rsid w:val="000B2190"/>
    <w:rsid w:val="000B74FA"/>
    <w:rsid w:val="000D6268"/>
    <w:rsid w:val="000D6B6C"/>
    <w:rsid w:val="000E6A5D"/>
    <w:rsid w:val="000F3414"/>
    <w:rsid w:val="001052D2"/>
    <w:rsid w:val="00106BDB"/>
    <w:rsid w:val="001073ED"/>
    <w:rsid w:val="00115EFA"/>
    <w:rsid w:val="00115FA9"/>
    <w:rsid w:val="00130F34"/>
    <w:rsid w:val="001361FB"/>
    <w:rsid w:val="0014052B"/>
    <w:rsid w:val="00142A48"/>
    <w:rsid w:val="00153CF3"/>
    <w:rsid w:val="00155122"/>
    <w:rsid w:val="00155A8D"/>
    <w:rsid w:val="00166204"/>
    <w:rsid w:val="001664C8"/>
    <w:rsid w:val="00170C5B"/>
    <w:rsid w:val="00171822"/>
    <w:rsid w:val="00172FC3"/>
    <w:rsid w:val="0017421D"/>
    <w:rsid w:val="00176C6A"/>
    <w:rsid w:val="00190A20"/>
    <w:rsid w:val="001922AD"/>
    <w:rsid w:val="00192B28"/>
    <w:rsid w:val="00197D44"/>
    <w:rsid w:val="001A27C0"/>
    <w:rsid w:val="001A27F1"/>
    <w:rsid w:val="001A5E29"/>
    <w:rsid w:val="001A5F10"/>
    <w:rsid w:val="001B4DBB"/>
    <w:rsid w:val="001B5C67"/>
    <w:rsid w:val="001B6795"/>
    <w:rsid w:val="001B6B8D"/>
    <w:rsid w:val="001C5380"/>
    <w:rsid w:val="001C6F4E"/>
    <w:rsid w:val="001D0444"/>
    <w:rsid w:val="001D3B76"/>
    <w:rsid w:val="001E1930"/>
    <w:rsid w:val="00203C9F"/>
    <w:rsid w:val="00204036"/>
    <w:rsid w:val="00204EE9"/>
    <w:rsid w:val="00212451"/>
    <w:rsid w:val="00215B0F"/>
    <w:rsid w:val="00215C98"/>
    <w:rsid w:val="00220C93"/>
    <w:rsid w:val="0022247F"/>
    <w:rsid w:val="00224107"/>
    <w:rsid w:val="00225D70"/>
    <w:rsid w:val="002310DA"/>
    <w:rsid w:val="00236B1A"/>
    <w:rsid w:val="002370F8"/>
    <w:rsid w:val="00240744"/>
    <w:rsid w:val="002407CB"/>
    <w:rsid w:val="00254827"/>
    <w:rsid w:val="002559CB"/>
    <w:rsid w:val="002636E2"/>
    <w:rsid w:val="002660EB"/>
    <w:rsid w:val="00272AA2"/>
    <w:rsid w:val="00276B3A"/>
    <w:rsid w:val="002878F3"/>
    <w:rsid w:val="002964AD"/>
    <w:rsid w:val="002A2A28"/>
    <w:rsid w:val="002A6972"/>
    <w:rsid w:val="002B03A8"/>
    <w:rsid w:val="002B5EFD"/>
    <w:rsid w:val="002B6519"/>
    <w:rsid w:val="002C06F0"/>
    <w:rsid w:val="002C1962"/>
    <w:rsid w:val="002C61D5"/>
    <w:rsid w:val="002D10FF"/>
    <w:rsid w:val="002F0510"/>
    <w:rsid w:val="002F134E"/>
    <w:rsid w:val="002F45DC"/>
    <w:rsid w:val="002F4775"/>
    <w:rsid w:val="00302A3B"/>
    <w:rsid w:val="003030F0"/>
    <w:rsid w:val="00306651"/>
    <w:rsid w:val="003111A9"/>
    <w:rsid w:val="003115C7"/>
    <w:rsid w:val="00317378"/>
    <w:rsid w:val="00323B59"/>
    <w:rsid w:val="003241FC"/>
    <w:rsid w:val="00324FB4"/>
    <w:rsid w:val="0032550D"/>
    <w:rsid w:val="00325DCA"/>
    <w:rsid w:val="00333813"/>
    <w:rsid w:val="003370E2"/>
    <w:rsid w:val="00345C32"/>
    <w:rsid w:val="00353865"/>
    <w:rsid w:val="00364C44"/>
    <w:rsid w:val="00367E1C"/>
    <w:rsid w:val="0037525D"/>
    <w:rsid w:val="00385D49"/>
    <w:rsid w:val="003873E4"/>
    <w:rsid w:val="0039212F"/>
    <w:rsid w:val="003A4150"/>
    <w:rsid w:val="003B2B2B"/>
    <w:rsid w:val="003B499D"/>
    <w:rsid w:val="003B6A81"/>
    <w:rsid w:val="003C1522"/>
    <w:rsid w:val="003D3E16"/>
    <w:rsid w:val="003E502F"/>
    <w:rsid w:val="003F200C"/>
    <w:rsid w:val="004043DF"/>
    <w:rsid w:val="00411EAD"/>
    <w:rsid w:val="00417468"/>
    <w:rsid w:val="00427239"/>
    <w:rsid w:val="004277D8"/>
    <w:rsid w:val="00437E89"/>
    <w:rsid w:val="00441EF3"/>
    <w:rsid w:val="00445D0A"/>
    <w:rsid w:val="00455AD1"/>
    <w:rsid w:val="00483548"/>
    <w:rsid w:val="00486731"/>
    <w:rsid w:val="00486A6F"/>
    <w:rsid w:val="00490016"/>
    <w:rsid w:val="00493570"/>
    <w:rsid w:val="004A2687"/>
    <w:rsid w:val="004A30E1"/>
    <w:rsid w:val="004A4D94"/>
    <w:rsid w:val="004B6C17"/>
    <w:rsid w:val="004C17DA"/>
    <w:rsid w:val="004C3EF4"/>
    <w:rsid w:val="004C5677"/>
    <w:rsid w:val="004D1790"/>
    <w:rsid w:val="004D1F5B"/>
    <w:rsid w:val="004D4E20"/>
    <w:rsid w:val="004E00E2"/>
    <w:rsid w:val="004E0600"/>
    <w:rsid w:val="004E0CC2"/>
    <w:rsid w:val="004E6447"/>
    <w:rsid w:val="004F1271"/>
    <w:rsid w:val="004F2CED"/>
    <w:rsid w:val="004F4EF0"/>
    <w:rsid w:val="004F6238"/>
    <w:rsid w:val="00504E9D"/>
    <w:rsid w:val="00506F2E"/>
    <w:rsid w:val="0051106A"/>
    <w:rsid w:val="0051364E"/>
    <w:rsid w:val="00515F4F"/>
    <w:rsid w:val="00516E24"/>
    <w:rsid w:val="0053270F"/>
    <w:rsid w:val="005357A3"/>
    <w:rsid w:val="00535A56"/>
    <w:rsid w:val="00540139"/>
    <w:rsid w:val="005471FA"/>
    <w:rsid w:val="00550E77"/>
    <w:rsid w:val="0056001F"/>
    <w:rsid w:val="00563559"/>
    <w:rsid w:val="00566E81"/>
    <w:rsid w:val="005727CB"/>
    <w:rsid w:val="00580BB1"/>
    <w:rsid w:val="00583870"/>
    <w:rsid w:val="00592919"/>
    <w:rsid w:val="005957D1"/>
    <w:rsid w:val="005A1659"/>
    <w:rsid w:val="005A336E"/>
    <w:rsid w:val="005A3C3B"/>
    <w:rsid w:val="005A4C08"/>
    <w:rsid w:val="005A569C"/>
    <w:rsid w:val="005C1CF8"/>
    <w:rsid w:val="005D5D8E"/>
    <w:rsid w:val="005E03DB"/>
    <w:rsid w:val="005E0F22"/>
    <w:rsid w:val="005E22B9"/>
    <w:rsid w:val="005E6CEB"/>
    <w:rsid w:val="005F29E7"/>
    <w:rsid w:val="00602CC1"/>
    <w:rsid w:val="00604103"/>
    <w:rsid w:val="006077DB"/>
    <w:rsid w:val="006151D9"/>
    <w:rsid w:val="00615ED1"/>
    <w:rsid w:val="00623E63"/>
    <w:rsid w:val="00630A2E"/>
    <w:rsid w:val="006355A6"/>
    <w:rsid w:val="00643C7F"/>
    <w:rsid w:val="0064478D"/>
    <w:rsid w:val="006511C8"/>
    <w:rsid w:val="00675D2D"/>
    <w:rsid w:val="00681D75"/>
    <w:rsid w:val="00685B07"/>
    <w:rsid w:val="0068631C"/>
    <w:rsid w:val="0069284F"/>
    <w:rsid w:val="00697A64"/>
    <w:rsid w:val="006A7D68"/>
    <w:rsid w:val="006B619C"/>
    <w:rsid w:val="006C5D82"/>
    <w:rsid w:val="006D4790"/>
    <w:rsid w:val="006E44DD"/>
    <w:rsid w:val="006F270C"/>
    <w:rsid w:val="00703918"/>
    <w:rsid w:val="007147B8"/>
    <w:rsid w:val="00724375"/>
    <w:rsid w:val="00730AE2"/>
    <w:rsid w:val="00730FF2"/>
    <w:rsid w:val="0073147F"/>
    <w:rsid w:val="00736029"/>
    <w:rsid w:val="007368FC"/>
    <w:rsid w:val="00741BD6"/>
    <w:rsid w:val="0075323A"/>
    <w:rsid w:val="007656A6"/>
    <w:rsid w:val="00771B09"/>
    <w:rsid w:val="00775BF3"/>
    <w:rsid w:val="00775E8D"/>
    <w:rsid w:val="007846D9"/>
    <w:rsid w:val="007869B8"/>
    <w:rsid w:val="00787951"/>
    <w:rsid w:val="00790938"/>
    <w:rsid w:val="00791732"/>
    <w:rsid w:val="007A263F"/>
    <w:rsid w:val="007A3F9D"/>
    <w:rsid w:val="007E3D6A"/>
    <w:rsid w:val="007E4CDF"/>
    <w:rsid w:val="007F0951"/>
    <w:rsid w:val="007F7339"/>
    <w:rsid w:val="00800449"/>
    <w:rsid w:val="00802811"/>
    <w:rsid w:val="00807FAE"/>
    <w:rsid w:val="00811EB1"/>
    <w:rsid w:val="0081659C"/>
    <w:rsid w:val="00824EB3"/>
    <w:rsid w:val="00835812"/>
    <w:rsid w:val="00842801"/>
    <w:rsid w:val="008522C5"/>
    <w:rsid w:val="00860161"/>
    <w:rsid w:val="008617F4"/>
    <w:rsid w:val="0086347B"/>
    <w:rsid w:val="00867CD0"/>
    <w:rsid w:val="00875878"/>
    <w:rsid w:val="00884F21"/>
    <w:rsid w:val="008857CE"/>
    <w:rsid w:val="008A06D6"/>
    <w:rsid w:val="008B4DE4"/>
    <w:rsid w:val="008C5A79"/>
    <w:rsid w:val="008D23A4"/>
    <w:rsid w:val="008D4BFE"/>
    <w:rsid w:val="008D5A3D"/>
    <w:rsid w:val="008F64C4"/>
    <w:rsid w:val="009242C1"/>
    <w:rsid w:val="00930B5E"/>
    <w:rsid w:val="00940705"/>
    <w:rsid w:val="009500A2"/>
    <w:rsid w:val="00957615"/>
    <w:rsid w:val="00957C75"/>
    <w:rsid w:val="00964968"/>
    <w:rsid w:val="00972E18"/>
    <w:rsid w:val="009801DA"/>
    <w:rsid w:val="00990234"/>
    <w:rsid w:val="00992724"/>
    <w:rsid w:val="009936A2"/>
    <w:rsid w:val="00994B5F"/>
    <w:rsid w:val="00997C7D"/>
    <w:rsid w:val="009A1FEC"/>
    <w:rsid w:val="009A36ED"/>
    <w:rsid w:val="009A3ADD"/>
    <w:rsid w:val="009A42C7"/>
    <w:rsid w:val="009B051F"/>
    <w:rsid w:val="009C625E"/>
    <w:rsid w:val="009C7907"/>
    <w:rsid w:val="009D36F7"/>
    <w:rsid w:val="009D4880"/>
    <w:rsid w:val="009E2FE1"/>
    <w:rsid w:val="009E411F"/>
    <w:rsid w:val="009F0324"/>
    <w:rsid w:val="009F56F1"/>
    <w:rsid w:val="00A1123F"/>
    <w:rsid w:val="00A1305A"/>
    <w:rsid w:val="00A1456A"/>
    <w:rsid w:val="00A2312D"/>
    <w:rsid w:val="00A248F2"/>
    <w:rsid w:val="00A31065"/>
    <w:rsid w:val="00A35857"/>
    <w:rsid w:val="00A37934"/>
    <w:rsid w:val="00A42F11"/>
    <w:rsid w:val="00A472A6"/>
    <w:rsid w:val="00A54A3C"/>
    <w:rsid w:val="00A54CFD"/>
    <w:rsid w:val="00A57684"/>
    <w:rsid w:val="00A7095B"/>
    <w:rsid w:val="00A7213D"/>
    <w:rsid w:val="00A76E4D"/>
    <w:rsid w:val="00A8337A"/>
    <w:rsid w:val="00A846C1"/>
    <w:rsid w:val="00A90ADA"/>
    <w:rsid w:val="00AA4DB4"/>
    <w:rsid w:val="00AA5186"/>
    <w:rsid w:val="00AA6C3F"/>
    <w:rsid w:val="00AB5663"/>
    <w:rsid w:val="00AC3FE6"/>
    <w:rsid w:val="00AC4B7E"/>
    <w:rsid w:val="00AC6044"/>
    <w:rsid w:val="00AC6B43"/>
    <w:rsid w:val="00AD499F"/>
    <w:rsid w:val="00AE530D"/>
    <w:rsid w:val="00AF2F97"/>
    <w:rsid w:val="00B11937"/>
    <w:rsid w:val="00B201BB"/>
    <w:rsid w:val="00B205C9"/>
    <w:rsid w:val="00B2261A"/>
    <w:rsid w:val="00B277B5"/>
    <w:rsid w:val="00B30618"/>
    <w:rsid w:val="00B3238D"/>
    <w:rsid w:val="00B4075D"/>
    <w:rsid w:val="00B414C1"/>
    <w:rsid w:val="00B45BE6"/>
    <w:rsid w:val="00B46241"/>
    <w:rsid w:val="00B5120D"/>
    <w:rsid w:val="00B562B7"/>
    <w:rsid w:val="00B67E05"/>
    <w:rsid w:val="00B71DB7"/>
    <w:rsid w:val="00B74C61"/>
    <w:rsid w:val="00B77B5C"/>
    <w:rsid w:val="00BB3C2D"/>
    <w:rsid w:val="00BB72C0"/>
    <w:rsid w:val="00BC638B"/>
    <w:rsid w:val="00BD2B58"/>
    <w:rsid w:val="00BD394F"/>
    <w:rsid w:val="00BD77B5"/>
    <w:rsid w:val="00BE5B64"/>
    <w:rsid w:val="00C00517"/>
    <w:rsid w:val="00C0251A"/>
    <w:rsid w:val="00C04F08"/>
    <w:rsid w:val="00C06549"/>
    <w:rsid w:val="00C07278"/>
    <w:rsid w:val="00C109A4"/>
    <w:rsid w:val="00C1323F"/>
    <w:rsid w:val="00C21CDF"/>
    <w:rsid w:val="00C25C85"/>
    <w:rsid w:val="00C3159F"/>
    <w:rsid w:val="00C47D5E"/>
    <w:rsid w:val="00C53B3B"/>
    <w:rsid w:val="00C56633"/>
    <w:rsid w:val="00C637A5"/>
    <w:rsid w:val="00C657B7"/>
    <w:rsid w:val="00C70248"/>
    <w:rsid w:val="00C71A5B"/>
    <w:rsid w:val="00C76617"/>
    <w:rsid w:val="00C77F17"/>
    <w:rsid w:val="00C87201"/>
    <w:rsid w:val="00C9076F"/>
    <w:rsid w:val="00CA014D"/>
    <w:rsid w:val="00CA4370"/>
    <w:rsid w:val="00CA52D9"/>
    <w:rsid w:val="00CA7439"/>
    <w:rsid w:val="00CB4933"/>
    <w:rsid w:val="00CC7B08"/>
    <w:rsid w:val="00CD1301"/>
    <w:rsid w:val="00CD3567"/>
    <w:rsid w:val="00CF1C1B"/>
    <w:rsid w:val="00CF30ED"/>
    <w:rsid w:val="00CF3BDF"/>
    <w:rsid w:val="00CF75D2"/>
    <w:rsid w:val="00D04264"/>
    <w:rsid w:val="00D07796"/>
    <w:rsid w:val="00D11087"/>
    <w:rsid w:val="00D136CB"/>
    <w:rsid w:val="00D1662F"/>
    <w:rsid w:val="00D22552"/>
    <w:rsid w:val="00D27BAB"/>
    <w:rsid w:val="00D31615"/>
    <w:rsid w:val="00D40AFB"/>
    <w:rsid w:val="00D42006"/>
    <w:rsid w:val="00D529DB"/>
    <w:rsid w:val="00D54952"/>
    <w:rsid w:val="00D654B9"/>
    <w:rsid w:val="00D7251C"/>
    <w:rsid w:val="00D7346E"/>
    <w:rsid w:val="00D76B03"/>
    <w:rsid w:val="00D771F4"/>
    <w:rsid w:val="00D82D9E"/>
    <w:rsid w:val="00D847C1"/>
    <w:rsid w:val="00D8608E"/>
    <w:rsid w:val="00D936FD"/>
    <w:rsid w:val="00D9624B"/>
    <w:rsid w:val="00DC7181"/>
    <w:rsid w:val="00DE3CE4"/>
    <w:rsid w:val="00DF2D3A"/>
    <w:rsid w:val="00DF3101"/>
    <w:rsid w:val="00E058C3"/>
    <w:rsid w:val="00E066A5"/>
    <w:rsid w:val="00E16BDB"/>
    <w:rsid w:val="00E25E4D"/>
    <w:rsid w:val="00E31890"/>
    <w:rsid w:val="00E35787"/>
    <w:rsid w:val="00E35D5E"/>
    <w:rsid w:val="00E427D6"/>
    <w:rsid w:val="00E43D57"/>
    <w:rsid w:val="00E46F09"/>
    <w:rsid w:val="00E56DC0"/>
    <w:rsid w:val="00E60D77"/>
    <w:rsid w:val="00E624C9"/>
    <w:rsid w:val="00E626F3"/>
    <w:rsid w:val="00E80FEB"/>
    <w:rsid w:val="00E921EC"/>
    <w:rsid w:val="00E9375D"/>
    <w:rsid w:val="00E95C35"/>
    <w:rsid w:val="00E96476"/>
    <w:rsid w:val="00EA11AA"/>
    <w:rsid w:val="00EA20EA"/>
    <w:rsid w:val="00EA2C1C"/>
    <w:rsid w:val="00EA35EC"/>
    <w:rsid w:val="00EA576F"/>
    <w:rsid w:val="00EB3030"/>
    <w:rsid w:val="00EC1A87"/>
    <w:rsid w:val="00EC6F04"/>
    <w:rsid w:val="00ED07DC"/>
    <w:rsid w:val="00EE33BC"/>
    <w:rsid w:val="00F02623"/>
    <w:rsid w:val="00F07C3E"/>
    <w:rsid w:val="00F12222"/>
    <w:rsid w:val="00F12934"/>
    <w:rsid w:val="00F21A01"/>
    <w:rsid w:val="00F23228"/>
    <w:rsid w:val="00F33AAF"/>
    <w:rsid w:val="00F54F10"/>
    <w:rsid w:val="00F61F9A"/>
    <w:rsid w:val="00F64A84"/>
    <w:rsid w:val="00F81D9C"/>
    <w:rsid w:val="00F831BC"/>
    <w:rsid w:val="00F8557C"/>
    <w:rsid w:val="00F90855"/>
    <w:rsid w:val="00F9655E"/>
    <w:rsid w:val="00F96A1B"/>
    <w:rsid w:val="00FA07F0"/>
    <w:rsid w:val="00FA4A14"/>
    <w:rsid w:val="00FA6941"/>
    <w:rsid w:val="00FA6D93"/>
    <w:rsid w:val="00FA7202"/>
    <w:rsid w:val="00FB70DA"/>
    <w:rsid w:val="00FD308F"/>
    <w:rsid w:val="00FD4B73"/>
    <w:rsid w:val="00FE41D8"/>
    <w:rsid w:val="00FE5B43"/>
    <w:rsid w:val="00FE7FD8"/>
    <w:rsid w:val="00FF0F20"/>
    <w:rsid w:val="00FF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1">
    <w:name w:val="heading 1"/>
    <w:basedOn w:val="Normal"/>
    <w:next w:val="Normal"/>
    <w:link w:val="Heading1Char"/>
    <w:uiPriority w:val="9"/>
    <w:qFormat/>
    <w:rsid w:val="00884F21"/>
    <w:pPr>
      <w:keepNext/>
      <w:keepLines/>
      <w:spacing w:before="480"/>
      <w:outlineLvl w:val="0"/>
    </w:pPr>
    <w:rPr>
      <w:rFonts w:asciiTheme="majorHAnsi" w:eastAsiaTheme="majorEastAsia" w:hAnsiTheme="majorHAnsi" w:cstheme="majorBidi"/>
      <w:b w:val="0"/>
      <w:bCs/>
      <w:i/>
      <w:color w:val="365F91" w:themeColor="accent1" w:themeShade="BF"/>
      <w:sz w:val="28"/>
      <w:szCs w:val="28"/>
    </w:rPr>
  </w:style>
  <w:style w:type="paragraph" w:styleId="Heading2">
    <w:name w:val="heading 2"/>
    <w:basedOn w:val="Normal"/>
    <w:next w:val="Normal"/>
    <w:link w:val="Heading2Char"/>
    <w:uiPriority w:val="9"/>
    <w:unhideWhenUsed/>
    <w:qFormat/>
    <w:rsid w:val="00884F21"/>
    <w:pPr>
      <w:keepNext/>
      <w:keepLines/>
      <w:spacing w:before="200"/>
      <w:outlineLvl w:val="1"/>
    </w:pPr>
    <w:rPr>
      <w:rFonts w:asciiTheme="majorHAnsi" w:eastAsiaTheme="majorEastAsia" w:hAnsiTheme="majorHAnsi" w:cstheme="majorBidi"/>
      <w:bCs/>
      <w:color w:val="365F91" w:themeColor="accent1" w:themeShade="BF"/>
      <w:sz w:val="26"/>
      <w:szCs w:val="26"/>
    </w:rPr>
  </w:style>
  <w:style w:type="paragraph" w:styleId="Heading3">
    <w:name w:val="heading 3"/>
    <w:basedOn w:val="Normal"/>
    <w:next w:val="Normal"/>
    <w:link w:val="Heading3Char"/>
    <w:uiPriority w:val="9"/>
    <w:unhideWhenUsed/>
    <w:qFormat/>
    <w:rsid w:val="00884F21"/>
    <w:pPr>
      <w:keepNext/>
      <w:keepLines/>
      <w:spacing w:before="200"/>
      <w:outlineLvl w:val="2"/>
    </w:pPr>
    <w:rPr>
      <w:rFonts w:asciiTheme="majorHAnsi" w:eastAsiaTheme="majorEastAsia" w:hAnsiTheme="majorHAnsi" w:cstheme="majorBidi"/>
      <w:b w:val="0"/>
      <w:bCs/>
      <w:sz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autoRedefine/>
    <w:qFormat/>
    <w:rsid w:val="00A76E4D"/>
    <w:pPr>
      <w:keepNext/>
      <w:spacing w:after="240"/>
      <w:outlineLvl w:val="5"/>
    </w:pPr>
    <w:rPr>
      <w:rFonts w:ascii="Times New Roman" w:hAnsi="Times New Roman" w:cs="Arial"/>
      <w:bCs/>
      <w:color w:val="00000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A76E4D"/>
    <w:rPr>
      <w:rFonts w:ascii="Times New Roman" w:eastAsia="Times New Roman" w:hAnsi="Times New Roman" w:cs="Arial"/>
      <w:b/>
      <w:bCs/>
      <w:color w:val="000000"/>
      <w:sz w:val="24"/>
      <w:szCs w:val="28"/>
      <w:u w:val="single"/>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 w:type="character" w:customStyle="1" w:styleId="Heading1Char">
    <w:name w:val="Heading 1 Char"/>
    <w:basedOn w:val="DefaultParagraphFont"/>
    <w:link w:val="Heading1"/>
    <w:uiPriority w:val="9"/>
    <w:rsid w:val="00884F21"/>
    <w:rPr>
      <w:rFonts w:asciiTheme="majorHAnsi" w:eastAsiaTheme="majorEastAsia" w:hAnsiTheme="majorHAnsi" w:cstheme="majorBidi"/>
      <w:bCs/>
      <w:i/>
      <w:color w:val="365F91" w:themeColor="accent1" w:themeShade="BF"/>
      <w:sz w:val="28"/>
      <w:szCs w:val="28"/>
    </w:rPr>
  </w:style>
  <w:style w:type="character" w:customStyle="1" w:styleId="Heading2Char">
    <w:name w:val="Heading 2 Char"/>
    <w:basedOn w:val="DefaultParagraphFont"/>
    <w:link w:val="Heading2"/>
    <w:uiPriority w:val="9"/>
    <w:rsid w:val="00884F21"/>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884F21"/>
    <w:rPr>
      <w:rFonts w:asciiTheme="majorHAnsi" w:eastAsiaTheme="majorEastAsia" w:hAnsiTheme="majorHAnsi" w:cstheme="majorBidi"/>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3A8"/>
    <w:pPr>
      <w:spacing w:after="0" w:line="240" w:lineRule="auto"/>
    </w:pPr>
    <w:rPr>
      <w:rFonts w:ascii="Arial" w:eastAsia="Times New Roman" w:hAnsi="Arial" w:cs="Times New Roman"/>
      <w:b/>
      <w:sz w:val="32"/>
      <w:szCs w:val="24"/>
    </w:rPr>
  </w:style>
  <w:style w:type="paragraph" w:styleId="Heading1">
    <w:name w:val="heading 1"/>
    <w:basedOn w:val="Normal"/>
    <w:next w:val="Normal"/>
    <w:link w:val="Heading1Char"/>
    <w:uiPriority w:val="9"/>
    <w:qFormat/>
    <w:rsid w:val="00884F21"/>
    <w:pPr>
      <w:keepNext/>
      <w:keepLines/>
      <w:spacing w:before="480"/>
      <w:outlineLvl w:val="0"/>
    </w:pPr>
    <w:rPr>
      <w:rFonts w:asciiTheme="majorHAnsi" w:eastAsiaTheme="majorEastAsia" w:hAnsiTheme="majorHAnsi" w:cstheme="majorBidi"/>
      <w:b w:val="0"/>
      <w:bCs/>
      <w:i/>
      <w:color w:val="365F91" w:themeColor="accent1" w:themeShade="BF"/>
      <w:sz w:val="28"/>
      <w:szCs w:val="28"/>
    </w:rPr>
  </w:style>
  <w:style w:type="paragraph" w:styleId="Heading2">
    <w:name w:val="heading 2"/>
    <w:basedOn w:val="Normal"/>
    <w:next w:val="Normal"/>
    <w:link w:val="Heading2Char"/>
    <w:uiPriority w:val="9"/>
    <w:unhideWhenUsed/>
    <w:qFormat/>
    <w:rsid w:val="00884F21"/>
    <w:pPr>
      <w:keepNext/>
      <w:keepLines/>
      <w:spacing w:before="200"/>
      <w:outlineLvl w:val="1"/>
    </w:pPr>
    <w:rPr>
      <w:rFonts w:asciiTheme="majorHAnsi" w:eastAsiaTheme="majorEastAsia" w:hAnsiTheme="majorHAnsi" w:cstheme="majorBidi"/>
      <w:bCs/>
      <w:color w:val="365F91" w:themeColor="accent1" w:themeShade="BF"/>
      <w:sz w:val="26"/>
      <w:szCs w:val="26"/>
    </w:rPr>
  </w:style>
  <w:style w:type="paragraph" w:styleId="Heading3">
    <w:name w:val="heading 3"/>
    <w:basedOn w:val="Normal"/>
    <w:next w:val="Normal"/>
    <w:link w:val="Heading3Char"/>
    <w:uiPriority w:val="9"/>
    <w:unhideWhenUsed/>
    <w:qFormat/>
    <w:rsid w:val="00884F21"/>
    <w:pPr>
      <w:keepNext/>
      <w:keepLines/>
      <w:spacing w:before="200"/>
      <w:outlineLvl w:val="2"/>
    </w:pPr>
    <w:rPr>
      <w:rFonts w:asciiTheme="majorHAnsi" w:eastAsiaTheme="majorEastAsia" w:hAnsiTheme="majorHAnsi" w:cstheme="majorBidi"/>
      <w:b w:val="0"/>
      <w:bCs/>
      <w:sz w:val="24"/>
    </w:rPr>
  </w:style>
  <w:style w:type="paragraph" w:styleId="Heading4">
    <w:name w:val="heading 4"/>
    <w:basedOn w:val="Normal"/>
    <w:link w:val="Heading4Char"/>
    <w:qFormat/>
    <w:rsid w:val="002B03A8"/>
    <w:pPr>
      <w:keepNext/>
      <w:ind w:left="-1405"/>
      <w:outlineLvl w:val="3"/>
    </w:pPr>
    <w:rPr>
      <w:rFonts w:cs="Arial"/>
      <w:bCs/>
      <w:i/>
      <w:iCs/>
      <w:color w:val="0000FF"/>
      <w:sz w:val="24"/>
    </w:rPr>
  </w:style>
  <w:style w:type="paragraph" w:styleId="Heading5">
    <w:name w:val="heading 5"/>
    <w:basedOn w:val="Normal"/>
    <w:link w:val="Heading5Char"/>
    <w:qFormat/>
    <w:rsid w:val="002B03A8"/>
    <w:pPr>
      <w:keepNext/>
      <w:ind w:left="360"/>
      <w:jc w:val="both"/>
      <w:outlineLvl w:val="4"/>
    </w:pPr>
    <w:rPr>
      <w:rFonts w:cs="Arial"/>
      <w:bCs/>
      <w:i/>
      <w:iCs/>
      <w:sz w:val="24"/>
    </w:rPr>
  </w:style>
  <w:style w:type="paragraph" w:styleId="Heading6">
    <w:name w:val="heading 6"/>
    <w:basedOn w:val="Normal"/>
    <w:link w:val="Heading6Char"/>
    <w:autoRedefine/>
    <w:qFormat/>
    <w:rsid w:val="00A76E4D"/>
    <w:pPr>
      <w:keepNext/>
      <w:spacing w:after="240"/>
      <w:outlineLvl w:val="5"/>
    </w:pPr>
    <w:rPr>
      <w:rFonts w:ascii="Times New Roman" w:hAnsi="Times New Roman" w:cs="Arial"/>
      <w:bCs/>
      <w:color w:val="00000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B03A8"/>
    <w:rPr>
      <w:rFonts w:ascii="Arial" w:eastAsia="Times New Roman" w:hAnsi="Arial" w:cs="Arial"/>
      <w:b/>
      <w:bCs/>
      <w:i/>
      <w:iCs/>
      <w:color w:val="0000FF"/>
      <w:sz w:val="24"/>
      <w:szCs w:val="24"/>
    </w:rPr>
  </w:style>
  <w:style w:type="character" w:customStyle="1" w:styleId="Heading5Char">
    <w:name w:val="Heading 5 Char"/>
    <w:basedOn w:val="DefaultParagraphFont"/>
    <w:link w:val="Heading5"/>
    <w:rsid w:val="002B03A8"/>
    <w:rPr>
      <w:rFonts w:ascii="Arial" w:eastAsia="Times New Roman" w:hAnsi="Arial" w:cs="Arial"/>
      <w:b/>
      <w:bCs/>
      <w:i/>
      <w:iCs/>
      <w:sz w:val="24"/>
      <w:szCs w:val="24"/>
    </w:rPr>
  </w:style>
  <w:style w:type="character" w:customStyle="1" w:styleId="Heading6Char">
    <w:name w:val="Heading 6 Char"/>
    <w:basedOn w:val="DefaultParagraphFont"/>
    <w:link w:val="Heading6"/>
    <w:rsid w:val="00A76E4D"/>
    <w:rPr>
      <w:rFonts w:ascii="Times New Roman" w:eastAsia="Times New Roman" w:hAnsi="Times New Roman" w:cs="Arial"/>
      <w:b/>
      <w:bCs/>
      <w:color w:val="000000"/>
      <w:sz w:val="24"/>
      <w:szCs w:val="28"/>
      <w:u w:val="single"/>
    </w:rPr>
  </w:style>
  <w:style w:type="paragraph" w:styleId="BodyTextIndent">
    <w:name w:val="Body Text Indent"/>
    <w:basedOn w:val="Normal"/>
    <w:link w:val="BodyTextIndentChar"/>
    <w:rsid w:val="002B03A8"/>
    <w:pPr>
      <w:jc w:val="both"/>
    </w:pPr>
    <w:rPr>
      <w:rFonts w:ascii="Times New Roman" w:hAnsi="Times New Roman"/>
      <w:b w:val="0"/>
      <w:sz w:val="24"/>
    </w:rPr>
  </w:style>
  <w:style w:type="character" w:customStyle="1" w:styleId="BodyTextIndentChar">
    <w:name w:val="Body Text Indent Char"/>
    <w:basedOn w:val="DefaultParagraphFont"/>
    <w:link w:val="BodyTextIndent"/>
    <w:rsid w:val="002B03A8"/>
    <w:rPr>
      <w:rFonts w:ascii="Times New Roman" w:eastAsia="Times New Roman" w:hAnsi="Times New Roman" w:cs="Times New Roman"/>
      <w:sz w:val="24"/>
      <w:szCs w:val="24"/>
    </w:rPr>
  </w:style>
  <w:style w:type="character" w:customStyle="1" w:styleId="EmailStyle17">
    <w:name w:val="EmailStyle17"/>
    <w:rsid w:val="002B03A8"/>
    <w:rPr>
      <w:rFonts w:ascii="Arial" w:hAnsi="Arial" w:cs="Arial"/>
      <w:b/>
      <w:bCs/>
      <w:color w:val="333399"/>
      <w:sz w:val="32"/>
      <w:szCs w:val="32"/>
    </w:rPr>
  </w:style>
  <w:style w:type="paragraph" w:customStyle="1" w:styleId="Default">
    <w:name w:val="Default"/>
    <w:rsid w:val="00566E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657B7"/>
    <w:rPr>
      <w:color w:val="0000FF" w:themeColor="hyperlink"/>
      <w:u w:val="single"/>
    </w:rPr>
  </w:style>
  <w:style w:type="paragraph" w:styleId="NormalWeb">
    <w:name w:val="Normal (Web)"/>
    <w:basedOn w:val="Normal"/>
    <w:uiPriority w:val="99"/>
    <w:unhideWhenUsed/>
    <w:rsid w:val="0032550D"/>
    <w:pPr>
      <w:spacing w:before="100" w:beforeAutospacing="1" w:after="100" w:afterAutospacing="1"/>
    </w:pPr>
    <w:rPr>
      <w:rFonts w:ascii="Times New Roman" w:hAnsi="Times New Roman"/>
      <w:b w:val="0"/>
      <w:sz w:val="24"/>
    </w:rPr>
  </w:style>
  <w:style w:type="character" w:styleId="Strong">
    <w:name w:val="Strong"/>
    <w:basedOn w:val="DefaultParagraphFont"/>
    <w:uiPriority w:val="22"/>
    <w:qFormat/>
    <w:rsid w:val="0032550D"/>
    <w:rPr>
      <w:b/>
      <w:bCs/>
    </w:rPr>
  </w:style>
  <w:style w:type="paragraph" w:styleId="ListParagraph">
    <w:name w:val="List Paragraph"/>
    <w:basedOn w:val="Normal"/>
    <w:uiPriority w:val="34"/>
    <w:qFormat/>
    <w:rsid w:val="006D4790"/>
    <w:pPr>
      <w:ind w:left="720"/>
      <w:contextualSpacing/>
    </w:pPr>
  </w:style>
  <w:style w:type="character" w:styleId="CommentReference">
    <w:name w:val="annotation reference"/>
    <w:basedOn w:val="DefaultParagraphFont"/>
    <w:uiPriority w:val="99"/>
    <w:semiHidden/>
    <w:unhideWhenUsed/>
    <w:rsid w:val="00D9624B"/>
    <w:rPr>
      <w:sz w:val="16"/>
      <w:szCs w:val="16"/>
    </w:rPr>
  </w:style>
  <w:style w:type="paragraph" w:styleId="CommentText">
    <w:name w:val="annotation text"/>
    <w:basedOn w:val="Normal"/>
    <w:link w:val="CommentTextChar"/>
    <w:uiPriority w:val="99"/>
    <w:semiHidden/>
    <w:unhideWhenUsed/>
    <w:rsid w:val="00D9624B"/>
    <w:rPr>
      <w:rFonts w:ascii="Times New Roman" w:hAnsi="Times New Roman"/>
      <w:b w:val="0"/>
      <w:sz w:val="20"/>
      <w:szCs w:val="20"/>
    </w:rPr>
  </w:style>
  <w:style w:type="character" w:customStyle="1" w:styleId="CommentTextChar">
    <w:name w:val="Comment Text Char"/>
    <w:basedOn w:val="DefaultParagraphFont"/>
    <w:link w:val="CommentText"/>
    <w:uiPriority w:val="99"/>
    <w:semiHidden/>
    <w:rsid w:val="00D962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624B"/>
    <w:rPr>
      <w:rFonts w:ascii="Tahoma" w:hAnsi="Tahoma" w:cs="Tahoma"/>
      <w:sz w:val="16"/>
      <w:szCs w:val="16"/>
    </w:rPr>
  </w:style>
  <w:style w:type="character" w:customStyle="1" w:styleId="BalloonTextChar">
    <w:name w:val="Balloon Text Char"/>
    <w:basedOn w:val="DefaultParagraphFont"/>
    <w:link w:val="BalloonText"/>
    <w:uiPriority w:val="99"/>
    <w:semiHidden/>
    <w:rsid w:val="00D9624B"/>
    <w:rPr>
      <w:rFonts w:ascii="Tahoma" w:eastAsia="Times New Roman" w:hAnsi="Tahoma" w:cs="Tahoma"/>
      <w:b/>
      <w:sz w:val="16"/>
      <w:szCs w:val="16"/>
    </w:rPr>
  </w:style>
  <w:style w:type="paragraph" w:styleId="Header">
    <w:name w:val="header"/>
    <w:basedOn w:val="Normal"/>
    <w:link w:val="HeaderChar"/>
    <w:uiPriority w:val="99"/>
    <w:unhideWhenUsed/>
    <w:rsid w:val="004E0CC2"/>
    <w:pPr>
      <w:tabs>
        <w:tab w:val="center" w:pos="4680"/>
        <w:tab w:val="right" w:pos="9360"/>
      </w:tabs>
    </w:pPr>
  </w:style>
  <w:style w:type="character" w:customStyle="1" w:styleId="HeaderChar">
    <w:name w:val="Header Char"/>
    <w:basedOn w:val="DefaultParagraphFont"/>
    <w:link w:val="Header"/>
    <w:uiPriority w:val="99"/>
    <w:rsid w:val="004E0CC2"/>
    <w:rPr>
      <w:rFonts w:ascii="Arial" w:eastAsia="Times New Roman" w:hAnsi="Arial" w:cs="Times New Roman"/>
      <w:b/>
      <w:sz w:val="32"/>
      <w:szCs w:val="24"/>
    </w:rPr>
  </w:style>
  <w:style w:type="paragraph" w:styleId="Footer">
    <w:name w:val="footer"/>
    <w:basedOn w:val="Normal"/>
    <w:link w:val="FooterChar"/>
    <w:uiPriority w:val="99"/>
    <w:unhideWhenUsed/>
    <w:rsid w:val="004E0CC2"/>
    <w:pPr>
      <w:tabs>
        <w:tab w:val="center" w:pos="4680"/>
        <w:tab w:val="right" w:pos="9360"/>
      </w:tabs>
    </w:pPr>
  </w:style>
  <w:style w:type="character" w:customStyle="1" w:styleId="FooterChar">
    <w:name w:val="Footer Char"/>
    <w:basedOn w:val="DefaultParagraphFont"/>
    <w:link w:val="Footer"/>
    <w:uiPriority w:val="99"/>
    <w:rsid w:val="004E0CC2"/>
    <w:rPr>
      <w:rFonts w:ascii="Arial" w:eastAsia="Times New Roman" w:hAnsi="Arial" w:cs="Times New Roman"/>
      <w:b/>
      <w:sz w:val="32"/>
      <w:szCs w:val="24"/>
    </w:rPr>
  </w:style>
  <w:style w:type="paragraph" w:styleId="NoSpacing">
    <w:name w:val="No Spacing"/>
    <w:uiPriority w:val="1"/>
    <w:qFormat/>
    <w:rsid w:val="009E411F"/>
    <w:pPr>
      <w:spacing w:after="0" w:line="240" w:lineRule="auto"/>
    </w:pPr>
  </w:style>
  <w:style w:type="character" w:styleId="FollowedHyperlink">
    <w:name w:val="FollowedHyperlink"/>
    <w:basedOn w:val="DefaultParagraphFont"/>
    <w:uiPriority w:val="99"/>
    <w:semiHidden/>
    <w:unhideWhenUsed/>
    <w:rsid w:val="00FE41D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EAD"/>
    <w:rPr>
      <w:rFonts w:ascii="Arial" w:hAnsi="Arial"/>
      <w:b/>
      <w:bCs/>
    </w:rPr>
  </w:style>
  <w:style w:type="character" w:customStyle="1" w:styleId="CommentSubjectChar">
    <w:name w:val="Comment Subject Char"/>
    <w:basedOn w:val="CommentTextChar"/>
    <w:link w:val="CommentSubject"/>
    <w:uiPriority w:val="99"/>
    <w:semiHidden/>
    <w:rsid w:val="00411EAD"/>
    <w:rPr>
      <w:rFonts w:ascii="Arial" w:eastAsia="Times New Roman" w:hAnsi="Arial" w:cs="Times New Roman"/>
      <w:b/>
      <w:bCs/>
      <w:sz w:val="20"/>
      <w:szCs w:val="20"/>
    </w:rPr>
  </w:style>
  <w:style w:type="paragraph" w:styleId="Revision">
    <w:name w:val="Revision"/>
    <w:hidden/>
    <w:uiPriority w:val="99"/>
    <w:semiHidden/>
    <w:rsid w:val="000542B9"/>
    <w:pPr>
      <w:spacing w:after="0" w:line="240" w:lineRule="auto"/>
    </w:pPr>
    <w:rPr>
      <w:rFonts w:ascii="Arial" w:eastAsia="Times New Roman" w:hAnsi="Arial" w:cs="Times New Roman"/>
      <w:b/>
      <w:sz w:val="32"/>
      <w:szCs w:val="24"/>
    </w:rPr>
  </w:style>
  <w:style w:type="character" w:customStyle="1" w:styleId="Heading1Char">
    <w:name w:val="Heading 1 Char"/>
    <w:basedOn w:val="DefaultParagraphFont"/>
    <w:link w:val="Heading1"/>
    <w:uiPriority w:val="9"/>
    <w:rsid w:val="00884F21"/>
    <w:rPr>
      <w:rFonts w:asciiTheme="majorHAnsi" w:eastAsiaTheme="majorEastAsia" w:hAnsiTheme="majorHAnsi" w:cstheme="majorBidi"/>
      <w:bCs/>
      <w:i/>
      <w:color w:val="365F91" w:themeColor="accent1" w:themeShade="BF"/>
      <w:sz w:val="28"/>
      <w:szCs w:val="28"/>
    </w:rPr>
  </w:style>
  <w:style w:type="character" w:customStyle="1" w:styleId="Heading2Char">
    <w:name w:val="Heading 2 Char"/>
    <w:basedOn w:val="DefaultParagraphFont"/>
    <w:link w:val="Heading2"/>
    <w:uiPriority w:val="9"/>
    <w:rsid w:val="00884F21"/>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884F21"/>
    <w:rPr>
      <w:rFonts w:asciiTheme="majorHAnsi" w:eastAsiaTheme="majorEastAsia" w:hAnsiTheme="majorHAnsi" w:cstheme="majorBid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3454">
      <w:bodyDiv w:val="1"/>
      <w:marLeft w:val="0"/>
      <w:marRight w:val="0"/>
      <w:marTop w:val="0"/>
      <w:marBottom w:val="0"/>
      <w:divBdr>
        <w:top w:val="none" w:sz="0" w:space="0" w:color="auto"/>
        <w:left w:val="none" w:sz="0" w:space="0" w:color="auto"/>
        <w:bottom w:val="none" w:sz="0" w:space="0" w:color="auto"/>
        <w:right w:val="none" w:sz="0" w:space="0" w:color="auto"/>
      </w:divBdr>
      <w:divsChild>
        <w:div w:id="1268466256">
          <w:marLeft w:val="0"/>
          <w:marRight w:val="0"/>
          <w:marTop w:val="0"/>
          <w:marBottom w:val="0"/>
          <w:divBdr>
            <w:top w:val="none" w:sz="0" w:space="0" w:color="auto"/>
            <w:left w:val="none" w:sz="0" w:space="0" w:color="auto"/>
            <w:bottom w:val="none" w:sz="0" w:space="0" w:color="auto"/>
            <w:right w:val="none" w:sz="0" w:space="0" w:color="auto"/>
          </w:divBdr>
          <w:divsChild>
            <w:div w:id="229074476">
              <w:marLeft w:val="0"/>
              <w:marRight w:val="0"/>
              <w:marTop w:val="0"/>
              <w:marBottom w:val="0"/>
              <w:divBdr>
                <w:top w:val="none" w:sz="0" w:space="0" w:color="auto"/>
                <w:left w:val="none" w:sz="0" w:space="0" w:color="auto"/>
                <w:bottom w:val="none" w:sz="0" w:space="0" w:color="auto"/>
                <w:right w:val="none" w:sz="0" w:space="0" w:color="auto"/>
              </w:divBdr>
            </w:div>
            <w:div w:id="1243754317">
              <w:marLeft w:val="0"/>
              <w:marRight w:val="0"/>
              <w:marTop w:val="0"/>
              <w:marBottom w:val="0"/>
              <w:divBdr>
                <w:top w:val="none" w:sz="0" w:space="0" w:color="auto"/>
                <w:left w:val="none" w:sz="0" w:space="0" w:color="auto"/>
                <w:bottom w:val="none" w:sz="0" w:space="0" w:color="auto"/>
                <w:right w:val="none" w:sz="0" w:space="0" w:color="auto"/>
              </w:divBdr>
            </w:div>
            <w:div w:id="846293355">
              <w:marLeft w:val="0"/>
              <w:marRight w:val="0"/>
              <w:marTop w:val="0"/>
              <w:marBottom w:val="0"/>
              <w:divBdr>
                <w:top w:val="none" w:sz="0" w:space="0" w:color="auto"/>
                <w:left w:val="none" w:sz="0" w:space="0" w:color="auto"/>
                <w:bottom w:val="none" w:sz="0" w:space="0" w:color="auto"/>
                <w:right w:val="none" w:sz="0" w:space="0" w:color="auto"/>
              </w:divBdr>
            </w:div>
            <w:div w:id="1649045958">
              <w:marLeft w:val="0"/>
              <w:marRight w:val="0"/>
              <w:marTop w:val="0"/>
              <w:marBottom w:val="0"/>
              <w:divBdr>
                <w:top w:val="none" w:sz="0" w:space="0" w:color="auto"/>
                <w:left w:val="none" w:sz="0" w:space="0" w:color="auto"/>
                <w:bottom w:val="none" w:sz="0" w:space="0" w:color="auto"/>
                <w:right w:val="none" w:sz="0" w:space="0" w:color="auto"/>
              </w:divBdr>
            </w:div>
            <w:div w:id="1439061414">
              <w:marLeft w:val="0"/>
              <w:marRight w:val="0"/>
              <w:marTop w:val="0"/>
              <w:marBottom w:val="0"/>
              <w:divBdr>
                <w:top w:val="none" w:sz="0" w:space="0" w:color="auto"/>
                <w:left w:val="none" w:sz="0" w:space="0" w:color="auto"/>
                <w:bottom w:val="none" w:sz="0" w:space="0" w:color="auto"/>
                <w:right w:val="none" w:sz="0" w:space="0" w:color="auto"/>
              </w:divBdr>
            </w:div>
            <w:div w:id="1437869912">
              <w:marLeft w:val="0"/>
              <w:marRight w:val="0"/>
              <w:marTop w:val="0"/>
              <w:marBottom w:val="0"/>
              <w:divBdr>
                <w:top w:val="none" w:sz="0" w:space="0" w:color="auto"/>
                <w:left w:val="none" w:sz="0" w:space="0" w:color="auto"/>
                <w:bottom w:val="none" w:sz="0" w:space="0" w:color="auto"/>
                <w:right w:val="none" w:sz="0" w:space="0" w:color="auto"/>
              </w:divBdr>
            </w:div>
            <w:div w:id="1569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58724">
      <w:bodyDiv w:val="1"/>
      <w:marLeft w:val="0"/>
      <w:marRight w:val="0"/>
      <w:marTop w:val="0"/>
      <w:marBottom w:val="0"/>
      <w:divBdr>
        <w:top w:val="none" w:sz="0" w:space="0" w:color="auto"/>
        <w:left w:val="none" w:sz="0" w:space="0" w:color="auto"/>
        <w:bottom w:val="none" w:sz="0" w:space="0" w:color="auto"/>
        <w:right w:val="none" w:sz="0" w:space="0" w:color="auto"/>
      </w:divBdr>
    </w:div>
    <w:div w:id="396974955">
      <w:bodyDiv w:val="1"/>
      <w:marLeft w:val="0"/>
      <w:marRight w:val="0"/>
      <w:marTop w:val="0"/>
      <w:marBottom w:val="0"/>
      <w:divBdr>
        <w:top w:val="none" w:sz="0" w:space="0" w:color="auto"/>
        <w:left w:val="none" w:sz="0" w:space="0" w:color="auto"/>
        <w:bottom w:val="none" w:sz="0" w:space="0" w:color="auto"/>
        <w:right w:val="none" w:sz="0" w:space="0" w:color="auto"/>
      </w:divBdr>
    </w:div>
    <w:div w:id="405877996">
      <w:bodyDiv w:val="1"/>
      <w:marLeft w:val="0"/>
      <w:marRight w:val="0"/>
      <w:marTop w:val="0"/>
      <w:marBottom w:val="0"/>
      <w:divBdr>
        <w:top w:val="none" w:sz="0" w:space="0" w:color="auto"/>
        <w:left w:val="none" w:sz="0" w:space="0" w:color="auto"/>
        <w:bottom w:val="none" w:sz="0" w:space="0" w:color="auto"/>
        <w:right w:val="none" w:sz="0" w:space="0" w:color="auto"/>
      </w:divBdr>
    </w:div>
    <w:div w:id="446433873">
      <w:bodyDiv w:val="1"/>
      <w:marLeft w:val="0"/>
      <w:marRight w:val="0"/>
      <w:marTop w:val="0"/>
      <w:marBottom w:val="0"/>
      <w:divBdr>
        <w:top w:val="none" w:sz="0" w:space="0" w:color="auto"/>
        <w:left w:val="none" w:sz="0" w:space="0" w:color="auto"/>
        <w:bottom w:val="none" w:sz="0" w:space="0" w:color="auto"/>
        <w:right w:val="none" w:sz="0" w:space="0" w:color="auto"/>
      </w:divBdr>
    </w:div>
    <w:div w:id="902259697">
      <w:bodyDiv w:val="1"/>
      <w:marLeft w:val="0"/>
      <w:marRight w:val="0"/>
      <w:marTop w:val="0"/>
      <w:marBottom w:val="0"/>
      <w:divBdr>
        <w:top w:val="none" w:sz="0" w:space="0" w:color="auto"/>
        <w:left w:val="none" w:sz="0" w:space="0" w:color="auto"/>
        <w:bottom w:val="none" w:sz="0" w:space="0" w:color="auto"/>
        <w:right w:val="none" w:sz="0" w:space="0" w:color="auto"/>
      </w:divBdr>
    </w:div>
    <w:div w:id="932588481">
      <w:bodyDiv w:val="1"/>
      <w:marLeft w:val="0"/>
      <w:marRight w:val="0"/>
      <w:marTop w:val="0"/>
      <w:marBottom w:val="0"/>
      <w:divBdr>
        <w:top w:val="none" w:sz="0" w:space="0" w:color="auto"/>
        <w:left w:val="none" w:sz="0" w:space="0" w:color="auto"/>
        <w:bottom w:val="none" w:sz="0" w:space="0" w:color="auto"/>
        <w:right w:val="none" w:sz="0" w:space="0" w:color="auto"/>
      </w:divBdr>
      <w:divsChild>
        <w:div w:id="620038414">
          <w:marLeft w:val="0"/>
          <w:marRight w:val="0"/>
          <w:marTop w:val="0"/>
          <w:marBottom w:val="0"/>
          <w:divBdr>
            <w:top w:val="none" w:sz="0" w:space="0" w:color="auto"/>
            <w:left w:val="none" w:sz="0" w:space="0" w:color="auto"/>
            <w:bottom w:val="none" w:sz="0" w:space="0" w:color="auto"/>
            <w:right w:val="none" w:sz="0" w:space="0" w:color="auto"/>
          </w:divBdr>
        </w:div>
      </w:divsChild>
    </w:div>
    <w:div w:id="966854361">
      <w:bodyDiv w:val="1"/>
      <w:marLeft w:val="0"/>
      <w:marRight w:val="0"/>
      <w:marTop w:val="0"/>
      <w:marBottom w:val="0"/>
      <w:divBdr>
        <w:top w:val="none" w:sz="0" w:space="0" w:color="auto"/>
        <w:left w:val="none" w:sz="0" w:space="0" w:color="auto"/>
        <w:bottom w:val="none" w:sz="0" w:space="0" w:color="auto"/>
        <w:right w:val="none" w:sz="0" w:space="0" w:color="auto"/>
      </w:divBdr>
    </w:div>
    <w:div w:id="1084765929">
      <w:bodyDiv w:val="1"/>
      <w:marLeft w:val="0"/>
      <w:marRight w:val="0"/>
      <w:marTop w:val="0"/>
      <w:marBottom w:val="0"/>
      <w:divBdr>
        <w:top w:val="none" w:sz="0" w:space="0" w:color="auto"/>
        <w:left w:val="none" w:sz="0" w:space="0" w:color="auto"/>
        <w:bottom w:val="none" w:sz="0" w:space="0" w:color="auto"/>
        <w:right w:val="none" w:sz="0" w:space="0" w:color="auto"/>
      </w:divBdr>
      <w:divsChild>
        <w:div w:id="1944997355">
          <w:marLeft w:val="0"/>
          <w:marRight w:val="0"/>
          <w:marTop w:val="0"/>
          <w:marBottom w:val="0"/>
          <w:divBdr>
            <w:top w:val="none" w:sz="0" w:space="0" w:color="auto"/>
            <w:left w:val="none" w:sz="0" w:space="0" w:color="auto"/>
            <w:bottom w:val="none" w:sz="0" w:space="0" w:color="auto"/>
            <w:right w:val="none" w:sz="0" w:space="0" w:color="auto"/>
          </w:divBdr>
          <w:divsChild>
            <w:div w:id="1101610628">
              <w:marLeft w:val="0"/>
              <w:marRight w:val="0"/>
              <w:marTop w:val="0"/>
              <w:marBottom w:val="0"/>
              <w:divBdr>
                <w:top w:val="none" w:sz="0" w:space="0" w:color="auto"/>
                <w:left w:val="none" w:sz="0" w:space="0" w:color="auto"/>
                <w:bottom w:val="none" w:sz="0" w:space="0" w:color="auto"/>
                <w:right w:val="none" w:sz="0" w:space="0" w:color="auto"/>
              </w:divBdr>
            </w:div>
            <w:div w:id="1588807043">
              <w:marLeft w:val="0"/>
              <w:marRight w:val="0"/>
              <w:marTop w:val="0"/>
              <w:marBottom w:val="0"/>
              <w:divBdr>
                <w:top w:val="none" w:sz="0" w:space="0" w:color="auto"/>
                <w:left w:val="none" w:sz="0" w:space="0" w:color="auto"/>
                <w:bottom w:val="none" w:sz="0" w:space="0" w:color="auto"/>
                <w:right w:val="none" w:sz="0" w:space="0" w:color="auto"/>
              </w:divBdr>
            </w:div>
            <w:div w:id="1022315462">
              <w:marLeft w:val="0"/>
              <w:marRight w:val="0"/>
              <w:marTop w:val="0"/>
              <w:marBottom w:val="0"/>
              <w:divBdr>
                <w:top w:val="none" w:sz="0" w:space="0" w:color="auto"/>
                <w:left w:val="none" w:sz="0" w:space="0" w:color="auto"/>
                <w:bottom w:val="none" w:sz="0" w:space="0" w:color="auto"/>
                <w:right w:val="none" w:sz="0" w:space="0" w:color="auto"/>
              </w:divBdr>
            </w:div>
            <w:div w:id="453986542">
              <w:marLeft w:val="0"/>
              <w:marRight w:val="0"/>
              <w:marTop w:val="0"/>
              <w:marBottom w:val="0"/>
              <w:divBdr>
                <w:top w:val="none" w:sz="0" w:space="0" w:color="auto"/>
                <w:left w:val="none" w:sz="0" w:space="0" w:color="auto"/>
                <w:bottom w:val="none" w:sz="0" w:space="0" w:color="auto"/>
                <w:right w:val="none" w:sz="0" w:space="0" w:color="auto"/>
              </w:divBdr>
            </w:div>
            <w:div w:id="1984037594">
              <w:marLeft w:val="0"/>
              <w:marRight w:val="0"/>
              <w:marTop w:val="0"/>
              <w:marBottom w:val="0"/>
              <w:divBdr>
                <w:top w:val="none" w:sz="0" w:space="0" w:color="auto"/>
                <w:left w:val="none" w:sz="0" w:space="0" w:color="auto"/>
                <w:bottom w:val="none" w:sz="0" w:space="0" w:color="auto"/>
                <w:right w:val="none" w:sz="0" w:space="0" w:color="auto"/>
              </w:divBdr>
            </w:div>
            <w:div w:id="1931232459">
              <w:marLeft w:val="0"/>
              <w:marRight w:val="0"/>
              <w:marTop w:val="0"/>
              <w:marBottom w:val="0"/>
              <w:divBdr>
                <w:top w:val="none" w:sz="0" w:space="0" w:color="auto"/>
                <w:left w:val="none" w:sz="0" w:space="0" w:color="auto"/>
                <w:bottom w:val="none" w:sz="0" w:space="0" w:color="auto"/>
                <w:right w:val="none" w:sz="0" w:space="0" w:color="auto"/>
              </w:divBdr>
            </w:div>
            <w:div w:id="9541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4595">
      <w:bodyDiv w:val="1"/>
      <w:marLeft w:val="0"/>
      <w:marRight w:val="0"/>
      <w:marTop w:val="0"/>
      <w:marBottom w:val="0"/>
      <w:divBdr>
        <w:top w:val="none" w:sz="0" w:space="0" w:color="auto"/>
        <w:left w:val="none" w:sz="0" w:space="0" w:color="auto"/>
        <w:bottom w:val="none" w:sz="0" w:space="0" w:color="auto"/>
        <w:right w:val="none" w:sz="0" w:space="0" w:color="auto"/>
      </w:divBdr>
    </w:div>
    <w:div w:id="1592932285">
      <w:bodyDiv w:val="1"/>
      <w:marLeft w:val="0"/>
      <w:marRight w:val="0"/>
      <w:marTop w:val="0"/>
      <w:marBottom w:val="0"/>
      <w:divBdr>
        <w:top w:val="none" w:sz="0" w:space="0" w:color="auto"/>
        <w:left w:val="none" w:sz="0" w:space="0" w:color="auto"/>
        <w:bottom w:val="none" w:sz="0" w:space="0" w:color="auto"/>
        <w:right w:val="none" w:sz="0" w:space="0" w:color="auto"/>
      </w:divBdr>
    </w:div>
    <w:div w:id="1667126541">
      <w:bodyDiv w:val="1"/>
      <w:marLeft w:val="0"/>
      <w:marRight w:val="0"/>
      <w:marTop w:val="0"/>
      <w:marBottom w:val="0"/>
      <w:divBdr>
        <w:top w:val="none" w:sz="0" w:space="0" w:color="auto"/>
        <w:left w:val="none" w:sz="0" w:space="0" w:color="auto"/>
        <w:bottom w:val="none" w:sz="0" w:space="0" w:color="auto"/>
        <w:right w:val="none" w:sz="0" w:space="0" w:color="auto"/>
      </w:divBdr>
      <w:divsChild>
        <w:div w:id="838932387">
          <w:marLeft w:val="0"/>
          <w:marRight w:val="0"/>
          <w:marTop w:val="0"/>
          <w:marBottom w:val="0"/>
          <w:divBdr>
            <w:top w:val="none" w:sz="0" w:space="0" w:color="auto"/>
            <w:left w:val="none" w:sz="0" w:space="0" w:color="auto"/>
            <w:bottom w:val="none" w:sz="0" w:space="0" w:color="auto"/>
            <w:right w:val="none" w:sz="0" w:space="0" w:color="auto"/>
          </w:divBdr>
          <w:divsChild>
            <w:div w:id="299238766">
              <w:marLeft w:val="0"/>
              <w:marRight w:val="0"/>
              <w:marTop w:val="0"/>
              <w:marBottom w:val="0"/>
              <w:divBdr>
                <w:top w:val="none" w:sz="0" w:space="0" w:color="auto"/>
                <w:left w:val="none" w:sz="0" w:space="0" w:color="auto"/>
                <w:bottom w:val="none" w:sz="0" w:space="0" w:color="auto"/>
                <w:right w:val="none" w:sz="0" w:space="0" w:color="auto"/>
              </w:divBdr>
            </w:div>
            <w:div w:id="1321153328">
              <w:marLeft w:val="0"/>
              <w:marRight w:val="0"/>
              <w:marTop w:val="0"/>
              <w:marBottom w:val="0"/>
              <w:divBdr>
                <w:top w:val="none" w:sz="0" w:space="0" w:color="auto"/>
                <w:left w:val="none" w:sz="0" w:space="0" w:color="auto"/>
                <w:bottom w:val="none" w:sz="0" w:space="0" w:color="auto"/>
                <w:right w:val="none" w:sz="0" w:space="0" w:color="auto"/>
              </w:divBdr>
            </w:div>
            <w:div w:id="1183277195">
              <w:marLeft w:val="0"/>
              <w:marRight w:val="0"/>
              <w:marTop w:val="0"/>
              <w:marBottom w:val="0"/>
              <w:divBdr>
                <w:top w:val="none" w:sz="0" w:space="0" w:color="auto"/>
                <w:left w:val="none" w:sz="0" w:space="0" w:color="auto"/>
                <w:bottom w:val="none" w:sz="0" w:space="0" w:color="auto"/>
                <w:right w:val="none" w:sz="0" w:space="0" w:color="auto"/>
              </w:divBdr>
            </w:div>
            <w:div w:id="1212500657">
              <w:marLeft w:val="0"/>
              <w:marRight w:val="0"/>
              <w:marTop w:val="0"/>
              <w:marBottom w:val="0"/>
              <w:divBdr>
                <w:top w:val="none" w:sz="0" w:space="0" w:color="auto"/>
                <w:left w:val="none" w:sz="0" w:space="0" w:color="auto"/>
                <w:bottom w:val="none" w:sz="0" w:space="0" w:color="auto"/>
                <w:right w:val="none" w:sz="0" w:space="0" w:color="auto"/>
              </w:divBdr>
            </w:div>
            <w:div w:id="269705781">
              <w:marLeft w:val="0"/>
              <w:marRight w:val="0"/>
              <w:marTop w:val="0"/>
              <w:marBottom w:val="0"/>
              <w:divBdr>
                <w:top w:val="none" w:sz="0" w:space="0" w:color="auto"/>
                <w:left w:val="none" w:sz="0" w:space="0" w:color="auto"/>
                <w:bottom w:val="none" w:sz="0" w:space="0" w:color="auto"/>
                <w:right w:val="none" w:sz="0" w:space="0" w:color="auto"/>
              </w:divBdr>
            </w:div>
            <w:div w:id="520357172">
              <w:marLeft w:val="0"/>
              <w:marRight w:val="0"/>
              <w:marTop w:val="0"/>
              <w:marBottom w:val="0"/>
              <w:divBdr>
                <w:top w:val="none" w:sz="0" w:space="0" w:color="auto"/>
                <w:left w:val="none" w:sz="0" w:space="0" w:color="auto"/>
                <w:bottom w:val="none" w:sz="0" w:space="0" w:color="auto"/>
                <w:right w:val="none" w:sz="0" w:space="0" w:color="auto"/>
              </w:divBdr>
            </w:div>
            <w:div w:id="650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7409">
      <w:bodyDiv w:val="1"/>
      <w:marLeft w:val="0"/>
      <w:marRight w:val="0"/>
      <w:marTop w:val="0"/>
      <w:marBottom w:val="0"/>
      <w:divBdr>
        <w:top w:val="none" w:sz="0" w:space="0" w:color="auto"/>
        <w:left w:val="none" w:sz="0" w:space="0" w:color="auto"/>
        <w:bottom w:val="none" w:sz="0" w:space="0" w:color="auto"/>
        <w:right w:val="none" w:sz="0" w:space="0" w:color="auto"/>
      </w:divBdr>
    </w:div>
    <w:div w:id="1818305769">
      <w:bodyDiv w:val="1"/>
      <w:marLeft w:val="0"/>
      <w:marRight w:val="0"/>
      <w:marTop w:val="0"/>
      <w:marBottom w:val="0"/>
      <w:divBdr>
        <w:top w:val="none" w:sz="0" w:space="0" w:color="auto"/>
        <w:left w:val="none" w:sz="0" w:space="0" w:color="auto"/>
        <w:bottom w:val="none" w:sz="0" w:space="0" w:color="auto"/>
        <w:right w:val="none" w:sz="0" w:space="0" w:color="auto"/>
      </w:divBdr>
      <w:divsChild>
        <w:div w:id="1150512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s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5A68-DADD-4903-AEF0-D16D6F91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21280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Admiral</cp:lastModifiedBy>
  <cp:revision>3</cp:revision>
  <cp:lastPrinted>2018-07-12T18:21:00Z</cp:lastPrinted>
  <dcterms:created xsi:type="dcterms:W3CDTF">2019-08-28T16:10:00Z</dcterms:created>
  <dcterms:modified xsi:type="dcterms:W3CDTF">2019-09-03T17:43:00Z</dcterms:modified>
</cp:coreProperties>
</file>