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EE" w:rsidRDefault="003D56EB" w:rsidP="00BB40EE">
      <w:pPr>
        <w:rPr>
          <w:b/>
          <w:sz w:val="32"/>
          <w:szCs w:val="32"/>
        </w:rPr>
      </w:pPr>
      <w:bookmarkStart w:id="0" w:name="_GoBack"/>
      <w:bookmarkEnd w:id="0"/>
      <w:r w:rsidRPr="00466A18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D393D5" wp14:editId="6EDB216D">
            <wp:simplePos x="0" y="0"/>
            <wp:positionH relativeFrom="margin">
              <wp:posOffset>5588000</wp:posOffset>
            </wp:positionH>
            <wp:positionV relativeFrom="margin">
              <wp:posOffset>-114300</wp:posOffset>
            </wp:positionV>
            <wp:extent cx="1587500" cy="660400"/>
            <wp:effectExtent l="0" t="0" r="0" b="6350"/>
            <wp:wrapSquare wrapText="bothSides"/>
            <wp:docPr id="1" name="Picture 1" descr="DORS Logo - Live, Learn, Work" title="DORS Logo - Live, Learn,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6EB" w:rsidRDefault="003D56EB" w:rsidP="003D56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BB40EE" w:rsidRPr="00062445" w:rsidRDefault="00BB40EE" w:rsidP="003D56EB">
      <w:pPr>
        <w:jc w:val="center"/>
        <w:rPr>
          <w:b/>
          <w:sz w:val="32"/>
          <w:szCs w:val="32"/>
        </w:rPr>
      </w:pPr>
      <w:r w:rsidRPr="00062445">
        <w:rPr>
          <w:b/>
          <w:sz w:val="32"/>
          <w:szCs w:val="32"/>
        </w:rPr>
        <w:t>State of Connecticut Department of Rehabilitation Services (DORS)</w:t>
      </w:r>
    </w:p>
    <w:p w:rsidR="00893C28" w:rsidRDefault="00893C28" w:rsidP="00BB40EE">
      <w:pPr>
        <w:jc w:val="center"/>
        <w:rPr>
          <w:b/>
          <w:sz w:val="32"/>
          <w:szCs w:val="32"/>
          <w:u w:val="single"/>
        </w:rPr>
      </w:pPr>
      <w:r w:rsidRPr="00062445">
        <w:rPr>
          <w:b/>
          <w:sz w:val="32"/>
          <w:szCs w:val="32"/>
          <w:u w:val="single"/>
        </w:rPr>
        <w:t xml:space="preserve">Careers in </w:t>
      </w:r>
      <w:r w:rsidR="008103F3">
        <w:rPr>
          <w:b/>
          <w:sz w:val="32"/>
          <w:szCs w:val="32"/>
          <w:u w:val="single"/>
        </w:rPr>
        <w:t>Disability Claims Examining</w:t>
      </w:r>
    </w:p>
    <w:p w:rsidR="00BB40EE" w:rsidRPr="00BB40EE" w:rsidRDefault="00F86CD0" w:rsidP="00BB40E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95533" cy="3895725"/>
            <wp:effectExtent l="0" t="0" r="0" b="0"/>
            <wp:docPr id="2" name="Picture 2" descr="Pictured is a Disability Claims Examiner conferring with a consultant on case documentation" title="Careers in Disability Exam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manBr\Desktop\IMG_3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47" cy="389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D4E" w:rsidRPr="00C521FB" w:rsidRDefault="00893C28" w:rsidP="00C521FB">
      <w:pPr>
        <w:jc w:val="both"/>
        <w:rPr>
          <w:color w:val="000000" w:themeColor="text1"/>
          <w:sz w:val="24"/>
          <w:szCs w:val="24"/>
        </w:rPr>
      </w:pPr>
      <w:r w:rsidRPr="00C521FB">
        <w:rPr>
          <w:color w:val="000000" w:themeColor="text1"/>
          <w:sz w:val="24"/>
          <w:szCs w:val="24"/>
        </w:rPr>
        <w:t xml:space="preserve">Helping to </w:t>
      </w:r>
      <w:r w:rsidR="00106D4E" w:rsidRPr="00C521FB">
        <w:rPr>
          <w:color w:val="000000" w:themeColor="text1"/>
          <w:sz w:val="24"/>
          <w:szCs w:val="24"/>
        </w:rPr>
        <w:t xml:space="preserve">connect people with disabilities to vital Social Security benefits is an important role that DORS Disability Claims Examiners perform daily. For a person whose disability </w:t>
      </w:r>
      <w:r w:rsidR="00C521FB" w:rsidRPr="00C521FB">
        <w:rPr>
          <w:color w:val="000000" w:themeColor="text1"/>
          <w:sz w:val="24"/>
          <w:szCs w:val="24"/>
        </w:rPr>
        <w:t>prevents them from working</w:t>
      </w:r>
      <w:r w:rsidR="00106D4E" w:rsidRPr="00C521FB">
        <w:rPr>
          <w:color w:val="000000" w:themeColor="text1"/>
          <w:sz w:val="24"/>
          <w:szCs w:val="24"/>
        </w:rPr>
        <w:t>, Social Security benefits can be the bridge needed to pay the rent, buy groceries and live independently. Time is of the essence and our Disability Claims Examiners work in a fast-paced environment, recognizing the importance of gathering and reviewing medical and work history documentation to keep the process moving smoothly and quickly</w:t>
      </w:r>
      <w:r w:rsidR="001C3D6B" w:rsidRPr="00C521FB">
        <w:rPr>
          <w:color w:val="000000" w:themeColor="text1"/>
          <w:sz w:val="24"/>
          <w:szCs w:val="24"/>
        </w:rPr>
        <w:t xml:space="preserve"> for applicants who </w:t>
      </w:r>
      <w:r w:rsidR="008A1087" w:rsidRPr="00C521FB">
        <w:rPr>
          <w:color w:val="000000" w:themeColor="text1"/>
          <w:sz w:val="24"/>
          <w:szCs w:val="24"/>
        </w:rPr>
        <w:t>are eager t</w:t>
      </w:r>
      <w:r w:rsidR="001C3D6B" w:rsidRPr="00C521FB">
        <w:rPr>
          <w:color w:val="000000" w:themeColor="text1"/>
          <w:sz w:val="24"/>
          <w:szCs w:val="24"/>
        </w:rPr>
        <w:t>o know if they qualify for benefits</w:t>
      </w:r>
      <w:r w:rsidR="00106D4E" w:rsidRPr="00C521FB">
        <w:rPr>
          <w:color w:val="000000" w:themeColor="text1"/>
          <w:sz w:val="24"/>
          <w:szCs w:val="24"/>
        </w:rPr>
        <w:t>.</w:t>
      </w:r>
    </w:p>
    <w:p w:rsidR="00BC7DD4" w:rsidRPr="00C521FB" w:rsidRDefault="00106D4E" w:rsidP="00C521FB">
      <w:pPr>
        <w:jc w:val="both"/>
        <w:rPr>
          <w:color w:val="000000" w:themeColor="text1"/>
          <w:sz w:val="24"/>
          <w:szCs w:val="24"/>
        </w:rPr>
      </w:pPr>
      <w:r w:rsidRPr="00C521FB">
        <w:rPr>
          <w:color w:val="000000" w:themeColor="text1"/>
          <w:sz w:val="24"/>
          <w:szCs w:val="24"/>
        </w:rPr>
        <w:t xml:space="preserve">If you enjoy using your analytical skills to make </w:t>
      </w:r>
      <w:r w:rsidR="00BC7DD4" w:rsidRPr="00C521FB">
        <w:rPr>
          <w:color w:val="000000" w:themeColor="text1"/>
          <w:sz w:val="24"/>
          <w:szCs w:val="24"/>
        </w:rPr>
        <w:t>eligibility decisions, and you have a background and understanding of medical terminology, vocational assessments, and functional capacity requirements for a wide range of jobs, a career as a Disability Claims Examiner in the Disability Determination Bureau of DORS may be the perfect match for you.</w:t>
      </w:r>
      <w:r w:rsidR="00C521FB" w:rsidRPr="00C521FB">
        <w:rPr>
          <w:color w:val="000000" w:themeColor="text1"/>
          <w:sz w:val="24"/>
          <w:szCs w:val="24"/>
        </w:rPr>
        <w:t xml:space="preserve"> A Master’s degree in rehabilitation counseling, psychology, counseling, special education, social work, or</w:t>
      </w:r>
      <w:r w:rsidR="00C521FB">
        <w:rPr>
          <w:color w:val="000000" w:themeColor="text1"/>
          <w:sz w:val="24"/>
          <w:szCs w:val="24"/>
        </w:rPr>
        <w:t xml:space="preserve"> a</w:t>
      </w:r>
      <w:r w:rsidR="00C521FB" w:rsidRPr="00C521FB">
        <w:rPr>
          <w:color w:val="000000" w:themeColor="text1"/>
          <w:sz w:val="24"/>
          <w:szCs w:val="24"/>
        </w:rPr>
        <w:t xml:space="preserve"> related behavioral or social science is preferred</w:t>
      </w:r>
      <w:r w:rsidR="00C521FB">
        <w:rPr>
          <w:color w:val="000000" w:themeColor="text1"/>
          <w:sz w:val="24"/>
          <w:szCs w:val="24"/>
        </w:rPr>
        <w:t>,</w:t>
      </w:r>
      <w:r w:rsidR="00C521FB" w:rsidRPr="00C521FB">
        <w:rPr>
          <w:color w:val="000000" w:themeColor="text1"/>
          <w:sz w:val="24"/>
          <w:szCs w:val="24"/>
        </w:rPr>
        <w:t xml:space="preserve"> although a Bachelor’s degree in any of these areas will be considered.</w:t>
      </w:r>
    </w:p>
    <w:p w:rsidR="00893C28" w:rsidRPr="00C521FB" w:rsidRDefault="00062445" w:rsidP="00C521FB">
      <w:pPr>
        <w:jc w:val="both"/>
        <w:rPr>
          <w:color w:val="000000" w:themeColor="text1"/>
          <w:sz w:val="24"/>
          <w:szCs w:val="24"/>
        </w:rPr>
      </w:pPr>
      <w:r w:rsidRPr="00C521FB">
        <w:rPr>
          <w:color w:val="000000" w:themeColor="text1"/>
          <w:sz w:val="24"/>
          <w:szCs w:val="24"/>
        </w:rPr>
        <w:t xml:space="preserve">For more information on </w:t>
      </w:r>
      <w:r w:rsidR="001C3D6B" w:rsidRPr="00C521FB">
        <w:rPr>
          <w:color w:val="000000" w:themeColor="text1"/>
          <w:sz w:val="24"/>
          <w:szCs w:val="24"/>
        </w:rPr>
        <w:t>a</w:t>
      </w:r>
      <w:r w:rsidRPr="00C521FB">
        <w:rPr>
          <w:color w:val="000000" w:themeColor="text1"/>
          <w:sz w:val="24"/>
          <w:szCs w:val="24"/>
        </w:rPr>
        <w:t xml:space="preserve"> rewarding </w:t>
      </w:r>
      <w:r w:rsidR="008A1087" w:rsidRPr="00C521FB">
        <w:rPr>
          <w:color w:val="000000" w:themeColor="text1"/>
          <w:sz w:val="24"/>
          <w:szCs w:val="24"/>
        </w:rPr>
        <w:t>career</w:t>
      </w:r>
      <w:r w:rsidR="001C3D6B" w:rsidRPr="00C521FB">
        <w:rPr>
          <w:color w:val="000000" w:themeColor="text1"/>
          <w:sz w:val="24"/>
          <w:szCs w:val="24"/>
        </w:rPr>
        <w:t xml:space="preserve"> as a Disability Claims Examiner</w:t>
      </w:r>
      <w:r w:rsidRPr="00C521FB">
        <w:rPr>
          <w:color w:val="000000" w:themeColor="text1"/>
          <w:sz w:val="24"/>
          <w:szCs w:val="24"/>
        </w:rPr>
        <w:t xml:space="preserve">, please visit </w:t>
      </w:r>
      <w:hyperlink r:id="rId9" w:history="1">
        <w:r w:rsidRPr="00C521FB">
          <w:rPr>
            <w:rStyle w:val="Hyperlink"/>
            <w:color w:val="000000" w:themeColor="text1"/>
            <w:sz w:val="24"/>
            <w:szCs w:val="24"/>
          </w:rPr>
          <w:t>www.ct.gov/dors</w:t>
        </w:r>
      </w:hyperlink>
      <w:r w:rsidRPr="00C521FB">
        <w:rPr>
          <w:color w:val="000000" w:themeColor="text1"/>
          <w:sz w:val="24"/>
          <w:szCs w:val="24"/>
        </w:rPr>
        <w:t xml:space="preserve"> or contact the Human Resources unit at (860) 424- 4985.</w:t>
      </w:r>
    </w:p>
    <w:sectPr w:rsidR="00893C28" w:rsidRPr="00C521FB" w:rsidSect="003D56EB">
      <w:pgSz w:w="12240" w:h="15840"/>
      <w:pgMar w:top="720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02" w:rsidRDefault="00B76702" w:rsidP="00BB40EE">
      <w:pPr>
        <w:spacing w:after="0" w:line="240" w:lineRule="auto"/>
      </w:pPr>
      <w:r>
        <w:separator/>
      </w:r>
    </w:p>
  </w:endnote>
  <w:endnote w:type="continuationSeparator" w:id="0">
    <w:p w:rsidR="00B76702" w:rsidRDefault="00B76702" w:rsidP="00BB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02" w:rsidRDefault="00B76702" w:rsidP="00BB40EE">
      <w:pPr>
        <w:spacing w:after="0" w:line="240" w:lineRule="auto"/>
      </w:pPr>
      <w:r>
        <w:separator/>
      </w:r>
    </w:p>
  </w:footnote>
  <w:footnote w:type="continuationSeparator" w:id="0">
    <w:p w:rsidR="00B76702" w:rsidRDefault="00B76702" w:rsidP="00BB40E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liams, Kim   DDS Hartford">
    <w15:presenceInfo w15:providerId="AD" w15:userId="S-1-5-21-2516199605-17133447-3333846373-15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phjp/WxktW8aNl+0t7diAlQ4ww=" w:salt="UlRzVP+AKw0f356rdcHts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28"/>
    <w:rsid w:val="00062445"/>
    <w:rsid w:val="00106D4E"/>
    <w:rsid w:val="001C3D6B"/>
    <w:rsid w:val="0039196F"/>
    <w:rsid w:val="003D56EB"/>
    <w:rsid w:val="004165B3"/>
    <w:rsid w:val="004D29C8"/>
    <w:rsid w:val="00542596"/>
    <w:rsid w:val="008103F3"/>
    <w:rsid w:val="00893C28"/>
    <w:rsid w:val="008A1087"/>
    <w:rsid w:val="008C09C0"/>
    <w:rsid w:val="00AB718A"/>
    <w:rsid w:val="00AC0FC5"/>
    <w:rsid w:val="00B57C2D"/>
    <w:rsid w:val="00B76702"/>
    <w:rsid w:val="00BB40EE"/>
    <w:rsid w:val="00BC7DD4"/>
    <w:rsid w:val="00C20965"/>
    <w:rsid w:val="00C521FB"/>
    <w:rsid w:val="00D81283"/>
    <w:rsid w:val="00E77A27"/>
    <w:rsid w:val="00F8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283"/>
    <w:pPr>
      <w:keepNext/>
      <w:spacing w:after="0" w:line="240" w:lineRule="auto"/>
      <w:outlineLvl w:val="0"/>
    </w:pPr>
    <w:rPr>
      <w:rFonts w:ascii="Arial" w:hAnsi="Arial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9C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1283"/>
    <w:rPr>
      <w:rFonts w:ascii="Arial" w:hAnsi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9C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0624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EE"/>
  </w:style>
  <w:style w:type="paragraph" w:styleId="Footer">
    <w:name w:val="footer"/>
    <w:basedOn w:val="Normal"/>
    <w:link w:val="Foot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283"/>
    <w:pPr>
      <w:keepNext/>
      <w:spacing w:after="0" w:line="240" w:lineRule="auto"/>
      <w:outlineLvl w:val="0"/>
    </w:pPr>
    <w:rPr>
      <w:rFonts w:ascii="Arial" w:hAnsi="Arial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9C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1283"/>
    <w:rPr>
      <w:rFonts w:ascii="Arial" w:hAnsi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9C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0624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EE"/>
  </w:style>
  <w:style w:type="paragraph" w:styleId="Footer">
    <w:name w:val="footer"/>
    <w:basedOn w:val="Normal"/>
    <w:link w:val="Foot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t.gov/d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12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Admiral</cp:lastModifiedBy>
  <cp:revision>2</cp:revision>
  <cp:lastPrinted>2018-12-21T19:44:00Z</cp:lastPrinted>
  <dcterms:created xsi:type="dcterms:W3CDTF">2019-04-09T19:40:00Z</dcterms:created>
  <dcterms:modified xsi:type="dcterms:W3CDTF">2019-04-09T19:40:00Z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