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DE61" w14:textId="68AF9CE0" w:rsidR="00FF10A4" w:rsidRDefault="00FF10A4" w:rsidP="00E33D02">
      <w:pPr>
        <w:pStyle w:val="Title"/>
        <w:rPr>
          <w:b/>
          <w:u w:val="single"/>
        </w:rPr>
      </w:pPr>
      <w:r>
        <w:rPr>
          <w:b/>
          <w:u w:val="single"/>
        </w:rPr>
        <w:t>LICENSE AGREEMENT</w:t>
      </w:r>
    </w:p>
    <w:p w14:paraId="6979F884" w14:textId="77777777" w:rsidR="00FF10A4" w:rsidRDefault="00FF10A4">
      <w:pPr>
        <w:jc w:val="both"/>
      </w:pPr>
    </w:p>
    <w:p w14:paraId="073FD286" w14:textId="5AA8A920" w:rsidR="00FF10A4" w:rsidRDefault="00FF10A4" w:rsidP="006507BD">
      <w:pPr>
        <w:jc w:val="both"/>
      </w:pPr>
      <w:r>
        <w:tab/>
        <w:t xml:space="preserve">THIS LICENSE AGREEMENT (the “Agreement”) is entered into by and between </w:t>
      </w:r>
      <w:r w:rsidR="006C6C76">
        <w:t>______________________</w:t>
      </w:r>
      <w:r>
        <w:t xml:space="preserve">, a </w:t>
      </w:r>
      <w:r w:rsidR="006C6C76">
        <w:t>_________________________</w:t>
      </w:r>
      <w:r>
        <w:t xml:space="preserve"> (the “Licensor”), with a principal place of business at </w:t>
      </w:r>
      <w:r w:rsidR="006C6C76">
        <w:t>_______________________</w:t>
      </w:r>
      <w:r>
        <w:t xml:space="preserve">, acting herein by </w:t>
      </w:r>
      <w:r w:rsidR="006C6C76">
        <w:t>_________________________</w:t>
      </w:r>
      <w:r>
        <w:t xml:space="preserve">, its </w:t>
      </w:r>
      <w:r w:rsidR="006C6C76">
        <w:t>_________________________</w:t>
      </w:r>
      <w:r>
        <w:t>, duly authorized and the STATE OF CONNECTICUT acting herein by and through its</w:t>
      </w:r>
      <w:r w:rsidR="009D4040">
        <w:t xml:space="preserve"> Commissioner of Department o</w:t>
      </w:r>
      <w:r>
        <w:t xml:space="preserve">f </w:t>
      </w:r>
      <w:r w:rsidR="009D4040">
        <w:t>Administrative Services</w:t>
      </w:r>
      <w:r>
        <w:t xml:space="preserve"> (the “Licens</w:t>
      </w:r>
      <w:r w:rsidR="009D4040">
        <w:t>ee</w:t>
      </w:r>
      <w:r>
        <w:t>” or the “State”) with an address of</w:t>
      </w:r>
      <w:r w:rsidR="00FE57B6">
        <w:t xml:space="preserve"> 450 Columbus Boulevard, </w:t>
      </w:r>
      <w:r w:rsidR="00FE57B6" w:rsidRPr="00FE57B6">
        <w:t>Suite 1501</w:t>
      </w:r>
      <w:r w:rsidR="00FE57B6">
        <w:t>, Hartford, Connecticut, 06103</w:t>
      </w:r>
      <w:r>
        <w:t>, pursuant to the authority conferred upon h</w:t>
      </w:r>
      <w:r w:rsidR="007519F5">
        <w:t>im/her</w:t>
      </w:r>
      <w:r>
        <w:t xml:space="preserve"> pursuant to the provisions of the Connecticut General Statutes Section 4b-</w:t>
      </w:r>
      <w:r w:rsidR="00B345A2">
        <w:t>2</w:t>
      </w:r>
      <w:r>
        <w:t>1, as revised.</w:t>
      </w:r>
    </w:p>
    <w:p w14:paraId="367C07BE" w14:textId="77777777" w:rsidR="00FF10A4" w:rsidRDefault="00FF10A4" w:rsidP="006507BD">
      <w:pPr>
        <w:jc w:val="both"/>
      </w:pPr>
    </w:p>
    <w:p w14:paraId="4F41CC2E" w14:textId="43C49174" w:rsidR="00FF10A4" w:rsidRDefault="00FF10A4" w:rsidP="006507BD">
      <w:pPr>
        <w:jc w:val="both"/>
      </w:pPr>
      <w:r>
        <w:tab/>
        <w:t xml:space="preserve">WHEREAS, </w:t>
      </w:r>
      <w:r w:rsidR="00747BE8">
        <w:t xml:space="preserve">Licensor is the owner of </w:t>
      </w:r>
      <w:r w:rsidR="006C6C76">
        <w:t>__________________________</w:t>
      </w:r>
      <w:r w:rsidR="00747BE8">
        <w:t xml:space="preserve"> (the “</w:t>
      </w:r>
      <w:r w:rsidR="00434F33">
        <w:t>Property</w:t>
      </w:r>
      <w:r w:rsidR="00747BE8">
        <w:t>”); and</w:t>
      </w:r>
    </w:p>
    <w:p w14:paraId="2A42D77B" w14:textId="77777777" w:rsidR="00747BE8" w:rsidRDefault="00747BE8" w:rsidP="006507BD">
      <w:pPr>
        <w:jc w:val="both"/>
      </w:pPr>
    </w:p>
    <w:p w14:paraId="61514A32" w14:textId="670CE681" w:rsidR="00747BE8" w:rsidRDefault="00747BE8" w:rsidP="006507BD">
      <w:pPr>
        <w:jc w:val="both"/>
      </w:pPr>
      <w:r>
        <w:tab/>
        <w:t>WHER</w:t>
      </w:r>
      <w:r w:rsidR="00EE7B6B">
        <w:t>E</w:t>
      </w:r>
      <w:r>
        <w:t>AS,</w:t>
      </w:r>
      <w:r w:rsidR="00434F33">
        <w:t xml:space="preserve"> Licensee desires </w:t>
      </w:r>
      <w:r w:rsidR="009467F0">
        <w:t xml:space="preserve">to use </w:t>
      </w:r>
      <w:r w:rsidR="006C6C76">
        <w:t>__________________________</w:t>
      </w:r>
      <w:r w:rsidR="00FB5B66">
        <w:t xml:space="preserve"> located</w:t>
      </w:r>
      <w:r w:rsidR="00F121D3">
        <w:t xml:space="preserve"> on the P</w:t>
      </w:r>
      <w:r w:rsidR="00FB5B66">
        <w:t>roperty</w:t>
      </w:r>
      <w:r w:rsidR="00F121D3">
        <w:t xml:space="preserve"> (the “License Area”).</w:t>
      </w:r>
      <w:r w:rsidR="00714DE8">
        <w:t xml:space="preserve">  </w:t>
      </w:r>
    </w:p>
    <w:p w14:paraId="06984911" w14:textId="77777777" w:rsidR="0048596A" w:rsidRDefault="0048596A" w:rsidP="006507BD">
      <w:pPr>
        <w:jc w:val="both"/>
      </w:pPr>
    </w:p>
    <w:p w14:paraId="1B37D00B" w14:textId="77777777" w:rsidR="00FF10A4" w:rsidRDefault="00FF10A4" w:rsidP="006507BD">
      <w:pPr>
        <w:jc w:val="both"/>
      </w:pPr>
      <w:r>
        <w:t xml:space="preserve">            NOW THEREFORE, for good and valuable consideration and the mutual promises contained herein, the parties hereto agree as follows:</w:t>
      </w:r>
    </w:p>
    <w:p w14:paraId="4734F8AF" w14:textId="77777777" w:rsidR="00FF10A4" w:rsidRDefault="00FF10A4" w:rsidP="006507BD">
      <w:pPr>
        <w:jc w:val="both"/>
      </w:pPr>
    </w:p>
    <w:p w14:paraId="56351E60" w14:textId="3DBFBD70" w:rsidR="00FF10A4" w:rsidRDefault="00FF10A4" w:rsidP="006507BD">
      <w:pPr>
        <w:numPr>
          <w:ilvl w:val="0"/>
          <w:numId w:val="1"/>
        </w:numPr>
        <w:jc w:val="both"/>
      </w:pPr>
      <w:r>
        <w:rPr>
          <w:u w:val="single"/>
        </w:rPr>
        <w:t>License</w:t>
      </w:r>
      <w:r>
        <w:t xml:space="preserve">.  The Licensor hereby grants to the Licensee a temporary, non-exclusive license to enter over, across and upon the </w:t>
      </w:r>
      <w:r w:rsidR="00434F33">
        <w:t>[portions of the] Property</w:t>
      </w:r>
      <w:r w:rsidR="00747BE8">
        <w:t xml:space="preserve"> </w:t>
      </w:r>
      <w:r w:rsidR="00AC393E">
        <w:t xml:space="preserve">as shown </w:t>
      </w:r>
      <w:r>
        <w:t>on</w:t>
      </w:r>
      <w:r w:rsidR="00AC393E">
        <w:t xml:space="preserve"> </w:t>
      </w:r>
      <w:r w:rsidR="00AC393E" w:rsidRPr="00AC393E">
        <w:rPr>
          <w:u w:val="single"/>
        </w:rPr>
        <w:t>Exhibit A</w:t>
      </w:r>
      <w:r w:rsidR="00AC393E">
        <w:t xml:space="preserve"> attached hereto and made a part hereof</w:t>
      </w:r>
      <w:r>
        <w:t xml:space="preserve"> </w:t>
      </w:r>
      <w:r w:rsidR="00434F33">
        <w:t>(the “License Area”)</w:t>
      </w:r>
      <w:r w:rsidR="00AC393E">
        <w:t xml:space="preserve"> </w:t>
      </w:r>
      <w:r>
        <w:t xml:space="preserve">for the purpose of </w:t>
      </w:r>
      <w:r w:rsidR="006C6C76">
        <w:t>_______________________</w:t>
      </w:r>
      <w:r>
        <w:t xml:space="preserve">.  The Licensee expressly agrees that it does not and shall not claim, at any time, any interest or estate of any kind or extent whatsoever in the </w:t>
      </w:r>
      <w:r w:rsidR="00434F33">
        <w:t>Property or License Area</w:t>
      </w:r>
      <w:r>
        <w:t>.</w:t>
      </w:r>
    </w:p>
    <w:p w14:paraId="4EDB29AF" w14:textId="77777777" w:rsidR="00FF10A4" w:rsidRDefault="00FF10A4" w:rsidP="006507BD">
      <w:pPr>
        <w:jc w:val="both"/>
      </w:pPr>
    </w:p>
    <w:p w14:paraId="48DAEC20" w14:textId="6A1BF3A8" w:rsidR="00FF10A4" w:rsidRDefault="00FF10A4" w:rsidP="006507BD">
      <w:pPr>
        <w:numPr>
          <w:ilvl w:val="0"/>
          <w:numId w:val="1"/>
        </w:numPr>
        <w:jc w:val="both"/>
        <w:rPr>
          <w:color w:val="FF0000"/>
        </w:rPr>
      </w:pPr>
      <w:r>
        <w:rPr>
          <w:u w:val="single"/>
        </w:rPr>
        <w:t>Duties of Licensor</w:t>
      </w:r>
      <w:r>
        <w:t xml:space="preserve">. Licensor shall be responsible for </w:t>
      </w:r>
      <w:r w:rsidR="00EE7B6B">
        <w:t xml:space="preserve">the </w:t>
      </w:r>
      <w:r>
        <w:t xml:space="preserve">management and operation of the </w:t>
      </w:r>
      <w:r w:rsidR="00434F33">
        <w:t>License Area</w:t>
      </w:r>
      <w:r>
        <w:t>, including but not limited</w:t>
      </w:r>
      <w:r w:rsidR="00434F33">
        <w:t xml:space="preserve"> to, providing utilities</w:t>
      </w:r>
      <w:r>
        <w:t xml:space="preserve">, maintenance and repair as needed to keep the </w:t>
      </w:r>
      <w:r w:rsidR="00257F09">
        <w:t xml:space="preserve">License Area </w:t>
      </w:r>
      <w:r>
        <w:t xml:space="preserve">in good working order and condition, lighting the </w:t>
      </w:r>
      <w:r w:rsidR="00F535A6">
        <w:t>License Area</w:t>
      </w:r>
      <w:r>
        <w:t xml:space="preserve">, striping the parking spaces, snow and ice removal and sanding by 7:00 a.m. Monday through Friday.  If precipitation necessitating such work continues throughout a working day, even if intermittently, the </w:t>
      </w:r>
      <w:r w:rsidR="006507BD">
        <w:t>L</w:t>
      </w:r>
      <w:r w:rsidR="007519F5">
        <w:t>icensor</w:t>
      </w:r>
      <w:r>
        <w:t xml:space="preserve"> must establish and maintain an open travel area for vehicles and clear walki</w:t>
      </w:r>
      <w:r w:rsidR="00257F09">
        <w:t>ng paths to and from the License Area</w:t>
      </w:r>
      <w:r>
        <w:t>, at all time during the operating hours set forth in paragraph 5(a) below, and sanding and de-icing of all parking areas, walkways, sidewalks, stairs and ramps located in</w:t>
      </w:r>
      <w:r w:rsidR="007519F5">
        <w:t xml:space="preserve"> or appurtenant to</w:t>
      </w:r>
      <w:r>
        <w:t xml:space="preserve"> the </w:t>
      </w:r>
      <w:r w:rsidR="00747BE8">
        <w:t>P</w:t>
      </w:r>
      <w:r w:rsidR="007519F5">
        <w:t>roperty</w:t>
      </w:r>
      <w:r>
        <w:t xml:space="preserve"> at the reasonable request of the L</w:t>
      </w:r>
      <w:r w:rsidR="007519F5">
        <w:t>icensee</w:t>
      </w:r>
      <w:r>
        <w:t>.</w:t>
      </w:r>
      <w:r w:rsidR="000F57D4">
        <w:rPr>
          <w:color w:val="FF0000"/>
        </w:rPr>
        <w:t xml:space="preserve">  </w:t>
      </w:r>
      <w:r>
        <w:rPr>
          <w:color w:val="FF0000"/>
        </w:rPr>
        <w:t xml:space="preserve">    </w:t>
      </w:r>
    </w:p>
    <w:p w14:paraId="11A16164" w14:textId="77777777" w:rsidR="00FF10A4" w:rsidRDefault="00FF10A4" w:rsidP="006507BD">
      <w:pPr>
        <w:jc w:val="both"/>
      </w:pPr>
    </w:p>
    <w:p w14:paraId="77220407" w14:textId="4D5F7488" w:rsidR="00FF10A4" w:rsidRDefault="00FF10A4" w:rsidP="006507BD">
      <w:pPr>
        <w:numPr>
          <w:ilvl w:val="0"/>
          <w:numId w:val="1"/>
        </w:numPr>
        <w:jc w:val="both"/>
      </w:pPr>
      <w:r>
        <w:rPr>
          <w:u w:val="single"/>
        </w:rPr>
        <w:t>Consideration</w:t>
      </w:r>
      <w:r>
        <w:t xml:space="preserve">.  In consideration of the license granted by this Agreement, the Licensee shall pay the Licensor a fee of </w:t>
      </w:r>
      <w:r w:rsidR="00257F09">
        <w:t>_______</w:t>
      </w:r>
      <w:r>
        <w:t xml:space="preserve"> ($</w:t>
      </w:r>
      <w:r w:rsidR="00257F09">
        <w:t>__</w:t>
      </w:r>
      <w:r>
        <w:t>)</w:t>
      </w:r>
      <w:r w:rsidR="00257F09">
        <w:t xml:space="preserve"> Dollars</w:t>
      </w:r>
      <w:r>
        <w:t xml:space="preserve"> per year, payable in equal monthly installments of </w:t>
      </w:r>
      <w:r w:rsidR="00257F09">
        <w:t>____________</w:t>
      </w:r>
      <w:r>
        <w:t xml:space="preserve"> ($</w:t>
      </w:r>
      <w:r w:rsidR="00257F09">
        <w:t>__</w:t>
      </w:r>
      <w:r>
        <w:t>)</w:t>
      </w:r>
      <w:r w:rsidR="00257F09">
        <w:t xml:space="preserve"> Dollars</w:t>
      </w:r>
      <w:r>
        <w:t xml:space="preserve"> by the end of each calendar month in arrears.  Use for a period less than a full calendar month at the commencement, termination or during any parti</w:t>
      </w:r>
      <w:r w:rsidR="00F121D3">
        <w:t>al interruption of this A</w:t>
      </w:r>
      <w:r>
        <w:t xml:space="preserve">greement shall be prorated by dividing the monthly rent by thirty and multiplying the resulting quotient by the number of days of </w:t>
      </w:r>
      <w:r w:rsidR="00CE644A">
        <w:t>use</w:t>
      </w:r>
      <w:r>
        <w:t>.</w:t>
      </w:r>
    </w:p>
    <w:p w14:paraId="6F01846A" w14:textId="77777777" w:rsidR="00FF10A4" w:rsidRDefault="00FF10A4" w:rsidP="006507BD">
      <w:pPr>
        <w:jc w:val="both"/>
        <w:rPr>
          <w:u w:val="single"/>
        </w:rPr>
      </w:pPr>
    </w:p>
    <w:p w14:paraId="2841CAB9" w14:textId="40793262" w:rsidR="00FF10A4" w:rsidRDefault="00FF10A4" w:rsidP="00257F09">
      <w:pPr>
        <w:ind w:left="720" w:hanging="720"/>
        <w:jc w:val="both"/>
      </w:pPr>
      <w:r>
        <w:lastRenderedPageBreak/>
        <w:t>4.</w:t>
      </w:r>
      <w:r>
        <w:tab/>
      </w:r>
      <w:r>
        <w:rPr>
          <w:u w:val="single"/>
        </w:rPr>
        <w:t>Term.</w:t>
      </w:r>
      <w:r>
        <w:tab/>
        <w:t>The term of this Ag</w:t>
      </w:r>
      <w:r w:rsidR="00257F09">
        <w:t>reement shall be __</w:t>
      </w:r>
      <w:r>
        <w:t xml:space="preserve"> (</w:t>
      </w:r>
      <w:r w:rsidR="00257F09">
        <w:t>__</w:t>
      </w:r>
      <w:r>
        <w:t xml:space="preserve">) years and will commence upon date </w:t>
      </w:r>
      <w:r w:rsidR="00257F09">
        <w:t>this</w:t>
      </w:r>
      <w:r>
        <w:t xml:space="preserve"> Agreement is approved by the Office of the Attorney General</w:t>
      </w:r>
      <w:r w:rsidR="00CE644A">
        <w:t xml:space="preserve"> (“Commencement Date”)</w:t>
      </w:r>
      <w:r>
        <w:t xml:space="preserve">.  </w:t>
      </w:r>
      <w:r w:rsidR="00784434" w:rsidRPr="00784434">
        <w:t xml:space="preserve">Notwithstanding the foregoing, the Licensee may terminate this Agreement at any time upon thirty (30) days prior written notice to the </w:t>
      </w:r>
      <w:r w:rsidR="00784434">
        <w:t>Licensor</w:t>
      </w:r>
      <w:r w:rsidR="00784434" w:rsidRPr="00784434">
        <w:t>, without cause or penalty.  This Agreement shall not take effect until and unless approved by the Office of the Attorney General.</w:t>
      </w:r>
    </w:p>
    <w:p w14:paraId="7F0AEA8D" w14:textId="77777777" w:rsidR="00FF10A4" w:rsidRDefault="00FF10A4" w:rsidP="006507BD">
      <w:pPr>
        <w:ind w:left="720"/>
        <w:jc w:val="both"/>
      </w:pPr>
    </w:p>
    <w:p w14:paraId="60D53123" w14:textId="77777777" w:rsidR="00FF10A4" w:rsidRDefault="00FF10A4" w:rsidP="006507BD">
      <w:pPr>
        <w:jc w:val="both"/>
        <w:rPr>
          <w:color w:val="FF0000"/>
        </w:rPr>
      </w:pPr>
      <w:r>
        <w:t>5</w:t>
      </w:r>
      <w:r w:rsidR="00DE04D8">
        <w:t>.</w:t>
      </w:r>
      <w:r>
        <w:tab/>
      </w:r>
      <w:r>
        <w:rPr>
          <w:u w:val="single"/>
        </w:rPr>
        <w:t>Use</w:t>
      </w:r>
      <w:r>
        <w:t xml:space="preserve">.  </w:t>
      </w:r>
    </w:p>
    <w:p w14:paraId="6DCAE6C0" w14:textId="77777777" w:rsidR="00FF10A4" w:rsidRDefault="00FF10A4" w:rsidP="006507BD">
      <w:pPr>
        <w:jc w:val="both"/>
      </w:pPr>
    </w:p>
    <w:p w14:paraId="1C034831" w14:textId="77777777" w:rsidR="00FF10A4" w:rsidRDefault="0048596A" w:rsidP="006507BD">
      <w:pPr>
        <w:jc w:val="both"/>
      </w:pPr>
      <w:r>
        <w:t xml:space="preserve">            a.  </w:t>
      </w:r>
      <w:r>
        <w:tab/>
      </w:r>
      <w:r w:rsidR="00FF10A4">
        <w:t xml:space="preserve">Hours of use shall be </w:t>
      </w:r>
      <w:r w:rsidR="008150B7">
        <w:t>twenty-four hours per day, seven (7) days a week.</w:t>
      </w:r>
    </w:p>
    <w:p w14:paraId="44F53DC4" w14:textId="77777777" w:rsidR="00FF10A4" w:rsidRDefault="00FF10A4" w:rsidP="006507BD">
      <w:pPr>
        <w:jc w:val="both"/>
      </w:pPr>
    </w:p>
    <w:p w14:paraId="0F4F6A5D" w14:textId="77777777" w:rsidR="00FF10A4" w:rsidRDefault="0048596A" w:rsidP="006507BD">
      <w:pPr>
        <w:ind w:left="720"/>
        <w:jc w:val="both"/>
      </w:pPr>
      <w:r>
        <w:t>b.</w:t>
      </w:r>
      <w:r>
        <w:tab/>
      </w:r>
      <w:r w:rsidR="00FF10A4">
        <w:t>The Licensee shal</w:t>
      </w:r>
      <w:r w:rsidR="00020B8F">
        <w:t>l use the License Area solely for the purposes permitted in this Agreement</w:t>
      </w:r>
      <w:r w:rsidR="00FF10A4">
        <w:t xml:space="preserve">. </w:t>
      </w:r>
    </w:p>
    <w:p w14:paraId="74B0234F" w14:textId="77777777" w:rsidR="00FF10A4" w:rsidRDefault="00FF10A4" w:rsidP="006507BD">
      <w:pPr>
        <w:ind w:left="720"/>
        <w:jc w:val="both"/>
      </w:pPr>
    </w:p>
    <w:p w14:paraId="24479060" w14:textId="77777777" w:rsidR="00FF10A4" w:rsidRDefault="0048596A" w:rsidP="006507BD">
      <w:pPr>
        <w:ind w:left="720"/>
        <w:jc w:val="both"/>
      </w:pPr>
      <w:r>
        <w:t>c.</w:t>
      </w:r>
      <w:r>
        <w:tab/>
        <w:t>N</w:t>
      </w:r>
      <w:r w:rsidR="00FF10A4">
        <w:t xml:space="preserve">o dangerous explosives </w:t>
      </w:r>
      <w:r w:rsidR="00747BE8">
        <w:t>may</w:t>
      </w:r>
      <w:r w:rsidR="00FF10A4">
        <w:t xml:space="preserve"> </w:t>
      </w:r>
      <w:r w:rsidR="00747BE8">
        <w:t xml:space="preserve">be brought onto, </w:t>
      </w:r>
      <w:r w:rsidR="00FF10A4">
        <w:t>stored or used on</w:t>
      </w:r>
      <w:r w:rsidR="00747BE8">
        <w:t xml:space="preserve"> or in</w:t>
      </w:r>
      <w:r w:rsidR="00FF10A4">
        <w:t xml:space="preserve"> the </w:t>
      </w:r>
      <w:r w:rsidR="00020B8F">
        <w:t>License Area.</w:t>
      </w:r>
    </w:p>
    <w:p w14:paraId="687A8452" w14:textId="77777777" w:rsidR="00FF10A4" w:rsidRDefault="00FF10A4" w:rsidP="006507BD">
      <w:pPr>
        <w:jc w:val="both"/>
      </w:pPr>
      <w:r>
        <w:t xml:space="preserve">  </w:t>
      </w:r>
    </w:p>
    <w:p w14:paraId="3F3328A3" w14:textId="282C2AAD" w:rsidR="00FF10A4" w:rsidRDefault="00FF10A4" w:rsidP="006507BD">
      <w:pPr>
        <w:ind w:left="720"/>
        <w:jc w:val="both"/>
        <w:rPr>
          <w:color w:val="FF0000"/>
        </w:rPr>
      </w:pPr>
      <w:r>
        <w:t xml:space="preserve">d.   </w:t>
      </w:r>
      <w:r w:rsidR="0048596A">
        <w:tab/>
      </w:r>
      <w:r>
        <w:t xml:space="preserve">The Licensee shall not install any equipment or fixtures or make any alterations to the </w:t>
      </w:r>
      <w:r w:rsidR="00020B8F">
        <w:t>License Area</w:t>
      </w:r>
      <w:r w:rsidR="00747BE8">
        <w:t xml:space="preserve"> </w:t>
      </w:r>
      <w:r>
        <w:t xml:space="preserve">without </w:t>
      </w:r>
      <w:r w:rsidR="000A0EF5">
        <w:t>the prio</w:t>
      </w:r>
      <w:r>
        <w:t>r written consent from the Licensor.</w:t>
      </w:r>
    </w:p>
    <w:p w14:paraId="28AACFCE" w14:textId="77777777" w:rsidR="00FF10A4" w:rsidRDefault="00FF10A4" w:rsidP="006507BD">
      <w:pPr>
        <w:pStyle w:val="Header"/>
        <w:tabs>
          <w:tab w:val="clear" w:pos="4320"/>
          <w:tab w:val="clear" w:pos="8640"/>
        </w:tabs>
        <w:jc w:val="both"/>
      </w:pPr>
    </w:p>
    <w:p w14:paraId="111449C6" w14:textId="7EF01CA7" w:rsidR="00FF10A4" w:rsidRDefault="00FF10A4" w:rsidP="006507BD">
      <w:pPr>
        <w:jc w:val="both"/>
      </w:pPr>
      <w:r>
        <w:t>6</w:t>
      </w:r>
      <w:r w:rsidR="006C6C76">
        <w:t>.</w:t>
      </w:r>
      <w:r w:rsidR="00DE04D8">
        <w:t xml:space="preserve">    </w:t>
      </w:r>
      <w:r>
        <w:tab/>
      </w:r>
      <w:r>
        <w:rPr>
          <w:u w:val="single"/>
        </w:rPr>
        <w:t>Insurance</w:t>
      </w:r>
      <w:r>
        <w:t xml:space="preserve">.  </w:t>
      </w:r>
    </w:p>
    <w:p w14:paraId="525EF5F0" w14:textId="77777777" w:rsidR="00FF10A4" w:rsidRDefault="00FF10A4" w:rsidP="0048596A">
      <w:pPr>
        <w:ind w:left="720"/>
        <w:jc w:val="both"/>
      </w:pPr>
    </w:p>
    <w:p w14:paraId="200DDD31" w14:textId="7A74236B" w:rsidR="006507BD" w:rsidRDefault="006507BD" w:rsidP="00434F33">
      <w:pPr>
        <w:tabs>
          <w:tab w:val="left" w:pos="0"/>
          <w:tab w:val="left" w:pos="748"/>
          <w:tab w:val="left" w:pos="1122"/>
        </w:tabs>
        <w:suppressAutoHyphens/>
        <w:spacing w:after="240"/>
        <w:ind w:left="720" w:hanging="720"/>
        <w:jc w:val="both"/>
      </w:pPr>
      <w:r>
        <w:tab/>
      </w:r>
      <w:r w:rsidR="00FF10A4">
        <w:t>a.</w:t>
      </w:r>
      <w:r w:rsidR="00FF10A4">
        <w:tab/>
      </w:r>
      <w:r w:rsidR="0048596A">
        <w:tab/>
      </w:r>
      <w:r w:rsidR="000A0EF5">
        <w:t>Throughout the t</w:t>
      </w:r>
      <w:r>
        <w:t>erm</w:t>
      </w:r>
      <w:r w:rsidR="000A0EF5">
        <w:t xml:space="preserve"> of this Agreement</w:t>
      </w:r>
      <w:r>
        <w:t xml:space="preserve">, Licensor shall maintain, at Licensor’s sole cost and expense, a policy or policies of comprehensive general liability insurance, including contractual liability coverage, in an amount not less than </w:t>
      </w:r>
      <w:r w:rsidRPr="00421E7B">
        <w:rPr>
          <w:szCs w:val="24"/>
        </w:rPr>
        <w:t xml:space="preserve"> $1,000,000.00 for all damages</w:t>
      </w:r>
      <w:r>
        <w:rPr>
          <w:szCs w:val="24"/>
        </w:rPr>
        <w:t xml:space="preserve"> </w:t>
      </w:r>
      <w:r w:rsidRPr="00421E7B">
        <w:rPr>
          <w:szCs w:val="24"/>
        </w:rPr>
        <w:t>arising out of bodily injuries to</w:t>
      </w:r>
      <w:r>
        <w:rPr>
          <w:szCs w:val="24"/>
        </w:rPr>
        <w:t>,</w:t>
      </w:r>
      <w:r w:rsidRPr="00421E7B">
        <w:rPr>
          <w:szCs w:val="24"/>
        </w:rPr>
        <w:t xml:space="preserve"> or death of</w:t>
      </w:r>
      <w:r>
        <w:rPr>
          <w:szCs w:val="24"/>
        </w:rPr>
        <w:t>,</w:t>
      </w:r>
      <w:r w:rsidRPr="00421E7B">
        <w:rPr>
          <w:szCs w:val="24"/>
        </w:rPr>
        <w:t xml:space="preserve"> all persons and injuries to or destruction of property, in any one accident or occurrence, </w:t>
      </w:r>
      <w:r>
        <w:rPr>
          <w:szCs w:val="24"/>
        </w:rPr>
        <w:t>and, s</w:t>
      </w:r>
      <w:r w:rsidRPr="00421E7B">
        <w:rPr>
          <w:szCs w:val="24"/>
        </w:rPr>
        <w:t xml:space="preserve">ubject to that limit per accident, </w:t>
      </w:r>
      <w:r>
        <w:rPr>
          <w:szCs w:val="24"/>
        </w:rPr>
        <w:t xml:space="preserve">a </w:t>
      </w:r>
      <w:r w:rsidRPr="00421E7B">
        <w:rPr>
          <w:szCs w:val="24"/>
        </w:rPr>
        <w:t>total (or aggregate) limit of $2,000,000.00</w:t>
      </w:r>
      <w:r>
        <w:rPr>
          <w:szCs w:val="24"/>
        </w:rPr>
        <w:t xml:space="preserve"> </w:t>
      </w:r>
      <w:r w:rsidRPr="00421E7B">
        <w:rPr>
          <w:szCs w:val="24"/>
        </w:rPr>
        <w:t>for all damages</w:t>
      </w:r>
      <w:r>
        <w:rPr>
          <w:szCs w:val="24"/>
        </w:rPr>
        <w:t xml:space="preserve"> </w:t>
      </w:r>
      <w:r w:rsidRPr="00421E7B">
        <w:rPr>
          <w:szCs w:val="24"/>
        </w:rPr>
        <w:t>arising out of bodily injuries to</w:t>
      </w:r>
      <w:r>
        <w:rPr>
          <w:szCs w:val="24"/>
        </w:rPr>
        <w:t>,</w:t>
      </w:r>
      <w:r w:rsidRPr="00421E7B">
        <w:rPr>
          <w:szCs w:val="24"/>
        </w:rPr>
        <w:t xml:space="preserve"> or death of</w:t>
      </w:r>
      <w:r>
        <w:rPr>
          <w:szCs w:val="24"/>
        </w:rPr>
        <w:t>,</w:t>
      </w:r>
      <w:r w:rsidRPr="00421E7B">
        <w:rPr>
          <w:szCs w:val="24"/>
        </w:rPr>
        <w:t xml:space="preserve"> all persons and injuries to or destruction of property</w:t>
      </w:r>
      <w:r>
        <w:rPr>
          <w:szCs w:val="24"/>
        </w:rPr>
        <w:t xml:space="preserve"> per policy period.</w:t>
      </w:r>
      <w:r w:rsidRPr="00421E7B">
        <w:rPr>
          <w:szCs w:val="24"/>
        </w:rPr>
        <w:t xml:space="preserve"> </w:t>
      </w:r>
      <w:r>
        <w:t xml:space="preserve">Such insurance policy or policies shall name the Licensee and Licensee’s officials, agents and employees as additional insureds.  </w:t>
      </w:r>
      <w:r>
        <w:tab/>
      </w:r>
    </w:p>
    <w:p w14:paraId="4EEB74F2" w14:textId="77777777" w:rsidR="006507BD" w:rsidRPr="00AA49EA" w:rsidRDefault="006507BD" w:rsidP="0048596A">
      <w:pPr>
        <w:tabs>
          <w:tab w:val="left" w:pos="0"/>
          <w:tab w:val="left" w:pos="748"/>
          <w:tab w:val="left" w:pos="1122"/>
        </w:tabs>
        <w:suppressAutoHyphens/>
        <w:spacing w:after="240"/>
        <w:ind w:left="720" w:hanging="720"/>
        <w:jc w:val="both"/>
      </w:pPr>
      <w:r>
        <w:tab/>
      </w:r>
      <w:r w:rsidR="00434F33">
        <w:t>b</w:t>
      </w:r>
      <w:r w:rsidR="0048596A">
        <w:t>.</w:t>
      </w:r>
      <w:r w:rsidR="0048596A">
        <w:tab/>
      </w:r>
      <w:r w:rsidR="0048596A">
        <w:tab/>
      </w:r>
      <w:r>
        <w:t xml:space="preserve">The Licensor shall maintain Worker’s Compensation and Employer’s Liability insurance in compliance with the laws of the state of </w:t>
      </w:r>
      <w:smartTag w:uri="urn:schemas-microsoft-com:office:smarttags" w:element="PostalCode">
        <w:smartTag w:uri="urn:schemas-microsoft-com:office:smarttags" w:element="place">
          <w:r>
            <w:t>Connecticut</w:t>
          </w:r>
        </w:smartTag>
      </w:smartTag>
      <w:r>
        <w:t xml:space="preserve">, which coverage shall include Employer’s Liability coverage with minimum limits </w:t>
      </w:r>
      <w:r w:rsidRPr="003D1051">
        <w:t xml:space="preserve">of $100,000 </w:t>
      </w:r>
      <w:r>
        <w:t xml:space="preserve">for </w:t>
      </w:r>
      <w:r w:rsidRPr="003D1051">
        <w:t xml:space="preserve">each accident, $500,000 </w:t>
      </w:r>
      <w:r>
        <w:t>for d</w:t>
      </w:r>
      <w:r w:rsidRPr="003D1051">
        <w:t>isease</w:t>
      </w:r>
      <w:r>
        <w:t xml:space="preserve">, </w:t>
      </w:r>
      <w:r w:rsidRPr="003D1051">
        <w:t xml:space="preserve">and $100,000 </w:t>
      </w:r>
      <w:r>
        <w:t>for e</w:t>
      </w:r>
      <w:r w:rsidRPr="003D1051">
        <w:t>ach employee</w:t>
      </w:r>
      <w:r>
        <w:t>, per policy period.</w:t>
      </w:r>
    </w:p>
    <w:p w14:paraId="39F24114" w14:textId="77777777" w:rsidR="006507BD" w:rsidRDefault="006507BD" w:rsidP="0048596A">
      <w:pPr>
        <w:tabs>
          <w:tab w:val="left" w:pos="0"/>
          <w:tab w:val="left" w:pos="748"/>
          <w:tab w:val="left" w:pos="1122"/>
        </w:tabs>
        <w:suppressAutoHyphens/>
        <w:spacing w:after="240"/>
        <w:ind w:left="720" w:hanging="720"/>
        <w:jc w:val="both"/>
      </w:pPr>
      <w:r>
        <w:tab/>
      </w:r>
      <w:r w:rsidR="00434F33">
        <w:t>c</w:t>
      </w:r>
      <w:r w:rsidR="0048596A">
        <w:t>.</w:t>
      </w:r>
      <w:r w:rsidR="0048596A">
        <w:tab/>
      </w:r>
      <w:r w:rsidR="0048596A">
        <w:tab/>
      </w:r>
      <w:r>
        <w:t xml:space="preserve">Throughout the Term, Licensor also shall maintain, at Licensor’s sole cost and expense, a policy or policies of </w:t>
      </w:r>
      <w:r w:rsidRPr="00421E7B">
        <w:rPr>
          <w:szCs w:val="24"/>
        </w:rPr>
        <w:t>standard fire and casualty insurance, including special form coverage</w:t>
      </w:r>
      <w:r>
        <w:rPr>
          <w:szCs w:val="24"/>
        </w:rPr>
        <w:t xml:space="preserve">, insuring the </w:t>
      </w:r>
      <w:r w:rsidR="00257F09">
        <w:rPr>
          <w:szCs w:val="24"/>
        </w:rPr>
        <w:t>License Area</w:t>
      </w:r>
      <w:r>
        <w:t xml:space="preserve"> against all risks of damage thereto, together with endorsements insuring against damage and other loss, costs and expenses due to earthquake, demolition, increased cost of construction, contingent liability associated with building laws and regulations, </w:t>
      </w:r>
      <w:r w:rsidRPr="005E1486">
        <w:rPr>
          <w:szCs w:val="24"/>
        </w:rPr>
        <w:t xml:space="preserve">and, if any portion of the </w:t>
      </w:r>
      <w:r w:rsidR="00496D65">
        <w:rPr>
          <w:szCs w:val="24"/>
        </w:rPr>
        <w:t>License Area</w:t>
      </w:r>
      <w:r w:rsidRPr="005E1486">
        <w:rPr>
          <w:szCs w:val="24"/>
        </w:rPr>
        <w:t xml:space="preserve"> is located is </w:t>
      </w:r>
      <w:r>
        <w:rPr>
          <w:szCs w:val="24"/>
        </w:rPr>
        <w:t>within a 100 year f</w:t>
      </w:r>
      <w:r w:rsidRPr="005E1486">
        <w:rPr>
          <w:szCs w:val="24"/>
        </w:rPr>
        <w:t xml:space="preserve">lood </w:t>
      </w:r>
      <w:r>
        <w:rPr>
          <w:szCs w:val="24"/>
        </w:rPr>
        <w:t>z</w:t>
      </w:r>
      <w:r w:rsidRPr="005E1486">
        <w:rPr>
          <w:szCs w:val="24"/>
        </w:rPr>
        <w:t>on</w:t>
      </w:r>
      <w:r>
        <w:rPr>
          <w:szCs w:val="24"/>
        </w:rPr>
        <w:t xml:space="preserve">e, also </w:t>
      </w:r>
      <w:r w:rsidRPr="005E1486">
        <w:rPr>
          <w:szCs w:val="24"/>
        </w:rPr>
        <w:t>flood</w:t>
      </w:r>
      <w:r>
        <w:t xml:space="preserve">.  The coverage limits for such insurance shall be not less than one hundred percent (100%) of the full replacement cost of the </w:t>
      </w:r>
      <w:r w:rsidR="00AA5460">
        <w:t>License Area</w:t>
      </w:r>
      <w:r>
        <w:t xml:space="preserve"> and, in all events, in such amounts so that Licensor is not deemed a co-insurer</w:t>
      </w:r>
      <w:r w:rsidRPr="00527EC6">
        <w:t xml:space="preserve"> </w:t>
      </w:r>
      <w:r>
        <w:rPr>
          <w:szCs w:val="24"/>
        </w:rPr>
        <w:t>of any loss, risk or damage covered thereby</w:t>
      </w:r>
      <w:r>
        <w:t xml:space="preserve">.  The amount of casualty insurance maintained by Licensor shall </w:t>
      </w:r>
      <w:r>
        <w:lastRenderedPageBreak/>
        <w:t xml:space="preserve">in no way limit the Licensor’s obligations to repair or reconstruct the </w:t>
      </w:r>
      <w:r w:rsidR="00AA5460">
        <w:t>License Area</w:t>
      </w:r>
      <w:r>
        <w:t xml:space="preserve"> or any portion thereof following a casualty.  </w:t>
      </w:r>
      <w:r>
        <w:tab/>
      </w:r>
    </w:p>
    <w:p w14:paraId="1DB77BF4" w14:textId="77777777" w:rsidR="006507BD" w:rsidRDefault="006507BD" w:rsidP="0048596A">
      <w:pPr>
        <w:tabs>
          <w:tab w:val="left" w:pos="0"/>
          <w:tab w:val="left" w:pos="748"/>
          <w:tab w:val="left" w:pos="1122"/>
        </w:tabs>
        <w:suppressAutoHyphens/>
        <w:spacing w:after="240"/>
        <w:ind w:left="720" w:hanging="720"/>
        <w:jc w:val="both"/>
      </w:pPr>
      <w:r>
        <w:tab/>
      </w:r>
      <w:r w:rsidR="00434F33">
        <w:t>d</w:t>
      </w:r>
      <w:r w:rsidR="0048596A">
        <w:t>.</w:t>
      </w:r>
      <w:r w:rsidR="0048596A">
        <w:tab/>
      </w:r>
      <w:r w:rsidR="0048596A">
        <w:tab/>
      </w:r>
      <w:r>
        <w:t xml:space="preserve">All insurance shall be written on an occurrence basis as opposed to “claims made” basis.    </w:t>
      </w:r>
    </w:p>
    <w:p w14:paraId="231AF165" w14:textId="77777777" w:rsidR="0048596A" w:rsidRDefault="0048596A" w:rsidP="0048596A">
      <w:pPr>
        <w:tabs>
          <w:tab w:val="left" w:pos="0"/>
          <w:tab w:val="left" w:pos="748"/>
          <w:tab w:val="left" w:pos="1122"/>
        </w:tabs>
        <w:suppressAutoHyphens/>
        <w:spacing w:after="240"/>
        <w:ind w:left="720" w:hanging="720"/>
        <w:jc w:val="both"/>
      </w:pPr>
      <w:r>
        <w:tab/>
      </w:r>
      <w:r w:rsidR="00434F33">
        <w:t>e.</w:t>
      </w:r>
      <w:r>
        <w:tab/>
      </w:r>
      <w:r>
        <w:tab/>
      </w:r>
      <w:r w:rsidR="006507BD">
        <w:t xml:space="preserve">The insurance required hereunder shall be written with insurers licensed to do business in the State of </w:t>
      </w:r>
      <w:smartTag w:uri="urn:schemas-microsoft-com:office:smarttags" w:element="PostalCode">
        <w:smartTag w:uri="urn:schemas-microsoft-com:office:smarttags" w:element="place">
          <w:r w:rsidR="006507BD">
            <w:t>Connecticut</w:t>
          </w:r>
        </w:smartTag>
      </w:smartTag>
      <w:r w:rsidR="006507BD">
        <w:t xml:space="preserve"> and which are rated </w:t>
      </w:r>
      <w:r w:rsidR="006507BD" w:rsidRPr="003D1051">
        <w:t>A-(VIII)</w:t>
      </w:r>
      <w:r w:rsidR="006507BD">
        <w:t xml:space="preserve"> or better by the latest edition of Best’s Rating Guide or, if not available, any generally recognized replacement therefor.  Each policy of insurance required hereunder shall provide for a minimum of thirty (30) days prior notice of any cancellation or changes in coverage.  Copies of insurance policies required of one party shall be provided to the other not later than the Commencement Date and thereafter not later than thirty (30) days prior to the expiration of each such policy. </w:t>
      </w:r>
    </w:p>
    <w:p w14:paraId="5BAB7A8B" w14:textId="77777777" w:rsidR="0072026E" w:rsidRDefault="00434F33" w:rsidP="0072026E">
      <w:pPr>
        <w:autoSpaceDE w:val="0"/>
        <w:autoSpaceDN w:val="0"/>
        <w:adjustRightInd w:val="0"/>
        <w:ind w:left="720"/>
        <w:jc w:val="both"/>
      </w:pPr>
      <w:r>
        <w:t>f</w:t>
      </w:r>
      <w:r w:rsidR="0048596A">
        <w:t>.</w:t>
      </w:r>
      <w:r w:rsidR="0048596A">
        <w:tab/>
      </w:r>
      <w:r w:rsidR="006507BD" w:rsidRPr="003D1051">
        <w:t>Nothing herein shall preclude either party from procuring and maintaining, at such party’s sole cost and expense, such additional insurance coverage as such party deems desirable or appropriate, providing, however, that all liability insurance</w:t>
      </w:r>
      <w:r w:rsidR="005F7052">
        <w:t xml:space="preserve"> (</w:t>
      </w:r>
      <w:r w:rsidR="005F7052" w:rsidRPr="008C25C7">
        <w:rPr>
          <w:szCs w:val="24"/>
        </w:rPr>
        <w:t xml:space="preserve">other than </w:t>
      </w:r>
      <w:r w:rsidR="005F7052">
        <w:rPr>
          <w:szCs w:val="24"/>
        </w:rPr>
        <w:t xml:space="preserve">insurance policies for </w:t>
      </w:r>
      <w:r w:rsidR="005F7052" w:rsidRPr="008C25C7">
        <w:rPr>
          <w:szCs w:val="24"/>
        </w:rPr>
        <w:t>garage-keeper’s liability</w:t>
      </w:r>
      <w:r w:rsidR="005F7052">
        <w:rPr>
          <w:szCs w:val="24"/>
        </w:rPr>
        <w:t>, workers compensation and employer’s liability)</w:t>
      </w:r>
      <w:r w:rsidR="006507BD" w:rsidRPr="003D1051">
        <w:t xml:space="preserve"> maintained by </w:t>
      </w:r>
      <w:r w:rsidR="006507BD">
        <w:t>Licensor</w:t>
      </w:r>
      <w:r w:rsidR="006507BD" w:rsidRPr="003D1051">
        <w:t xml:space="preserve"> shall name </w:t>
      </w:r>
      <w:r w:rsidR="006507BD">
        <w:t>Licensee</w:t>
      </w:r>
      <w:r w:rsidR="006507BD" w:rsidRPr="003D1051">
        <w:t xml:space="preserve"> and </w:t>
      </w:r>
      <w:r w:rsidR="006507BD">
        <w:t>Licensee</w:t>
      </w:r>
      <w:r w:rsidR="006507BD" w:rsidRPr="003D1051">
        <w:t xml:space="preserve">’s officials, agents and employees as additional insureds.  </w:t>
      </w:r>
      <w:r w:rsidR="006507BD" w:rsidRPr="003D1051">
        <w:rPr>
          <w:color w:val="000000"/>
          <w:szCs w:val="16"/>
        </w:rPr>
        <w:t xml:space="preserve">Any insurance maintained by the </w:t>
      </w:r>
      <w:r w:rsidR="006507BD">
        <w:rPr>
          <w:color w:val="000000"/>
          <w:szCs w:val="16"/>
        </w:rPr>
        <w:t>Licens</w:t>
      </w:r>
      <w:r w:rsidR="00942987">
        <w:rPr>
          <w:color w:val="000000"/>
          <w:szCs w:val="16"/>
        </w:rPr>
        <w:t>or</w:t>
      </w:r>
      <w:r w:rsidR="006507BD" w:rsidRPr="003D1051">
        <w:rPr>
          <w:color w:val="000000"/>
          <w:szCs w:val="16"/>
        </w:rPr>
        <w:t xml:space="preserve"> </w:t>
      </w:r>
      <w:r w:rsidR="006507BD">
        <w:rPr>
          <w:color w:val="000000"/>
          <w:szCs w:val="16"/>
        </w:rPr>
        <w:t xml:space="preserve">hereunder </w:t>
      </w:r>
      <w:r w:rsidR="006507BD" w:rsidRPr="003D1051">
        <w:rPr>
          <w:color w:val="000000"/>
          <w:szCs w:val="16"/>
        </w:rPr>
        <w:t xml:space="preserve">shall be </w:t>
      </w:r>
      <w:r w:rsidR="006507BD">
        <w:rPr>
          <w:color w:val="000000"/>
          <w:szCs w:val="16"/>
        </w:rPr>
        <w:t>primary and non-contributory and not in excess of any other insurance maintained by Licens</w:t>
      </w:r>
      <w:r w:rsidR="00942987">
        <w:rPr>
          <w:color w:val="000000"/>
          <w:szCs w:val="16"/>
        </w:rPr>
        <w:t>ee</w:t>
      </w:r>
      <w:r w:rsidR="006507BD" w:rsidRPr="00D624AC">
        <w:t xml:space="preserve"> </w:t>
      </w:r>
      <w:r w:rsidR="006507BD">
        <w:t>and/or any other persons or parties</w:t>
      </w:r>
      <w:r w:rsidR="0072026E">
        <w:t>.  Any insurance maintained by Licensee shall be in excess of any and all insurance maintained by Licensor and shall not contribute with it.</w:t>
      </w:r>
    </w:p>
    <w:p w14:paraId="5C8911F1" w14:textId="77777777" w:rsidR="0072026E" w:rsidRDefault="0072026E" w:rsidP="0072026E">
      <w:pPr>
        <w:autoSpaceDE w:val="0"/>
        <w:autoSpaceDN w:val="0"/>
        <w:adjustRightInd w:val="0"/>
        <w:ind w:left="720"/>
        <w:jc w:val="both"/>
      </w:pPr>
    </w:p>
    <w:p w14:paraId="11823687" w14:textId="77777777" w:rsidR="0048596A" w:rsidRDefault="00434F33" w:rsidP="0072026E">
      <w:pPr>
        <w:autoSpaceDE w:val="0"/>
        <w:autoSpaceDN w:val="0"/>
        <w:adjustRightInd w:val="0"/>
        <w:ind w:left="720"/>
        <w:jc w:val="both"/>
      </w:pPr>
      <w:r>
        <w:t>g</w:t>
      </w:r>
      <w:r w:rsidR="0048596A">
        <w:t>.</w:t>
      </w:r>
      <w:r w:rsidR="0048596A">
        <w:tab/>
      </w:r>
      <w:r w:rsidR="006507BD">
        <w:t>The Licensor shall be fully and solely responsible for any and all costs and expenses associated with and thus shall pay any and all coverage deductibles</w:t>
      </w:r>
      <w:r w:rsidR="006507BD" w:rsidRPr="00432459">
        <w:rPr>
          <w:szCs w:val="24"/>
        </w:rPr>
        <w:t xml:space="preserve"> </w:t>
      </w:r>
      <w:r w:rsidR="006507BD">
        <w:rPr>
          <w:szCs w:val="24"/>
        </w:rPr>
        <w:t>and/</w:t>
      </w:r>
      <w:r w:rsidR="006507BD" w:rsidRPr="005E1486">
        <w:rPr>
          <w:szCs w:val="24"/>
        </w:rPr>
        <w:t>or self-insured retention</w:t>
      </w:r>
      <w:r w:rsidR="006507BD">
        <w:rPr>
          <w:szCs w:val="24"/>
        </w:rPr>
        <w:t>s</w:t>
      </w:r>
      <w:r w:rsidR="0072026E">
        <w:rPr>
          <w:szCs w:val="24"/>
        </w:rPr>
        <w:t xml:space="preserve"> under any policies maintained by Licensor in connection with the Property</w:t>
      </w:r>
      <w:r w:rsidR="006507BD" w:rsidRPr="005E1486">
        <w:rPr>
          <w:szCs w:val="24"/>
        </w:rPr>
        <w:t xml:space="preserve">.  </w:t>
      </w:r>
      <w:r w:rsidR="006507BD">
        <w:t xml:space="preserve">None of the Licensor’s insurers shall have any right of subrogation or recovery against Licensee or any of Licensee’s officials, agents or employees, all of which rights are hereby waived by Licensor.  </w:t>
      </w:r>
    </w:p>
    <w:p w14:paraId="4B7282B4" w14:textId="77777777" w:rsidR="00807AB9" w:rsidRDefault="00807AB9" w:rsidP="0072026E">
      <w:pPr>
        <w:autoSpaceDE w:val="0"/>
        <w:autoSpaceDN w:val="0"/>
        <w:adjustRightInd w:val="0"/>
        <w:ind w:left="720"/>
        <w:jc w:val="both"/>
      </w:pPr>
    </w:p>
    <w:p w14:paraId="030D0CEF" w14:textId="77777777" w:rsidR="0048596A" w:rsidRDefault="0048596A" w:rsidP="0048596A">
      <w:pPr>
        <w:tabs>
          <w:tab w:val="left" w:pos="0"/>
          <w:tab w:val="left" w:pos="748"/>
          <w:tab w:val="left" w:pos="1122"/>
        </w:tabs>
        <w:suppressAutoHyphens/>
        <w:spacing w:after="240"/>
        <w:ind w:left="720" w:hanging="720"/>
        <w:jc w:val="both"/>
      </w:pPr>
      <w:r>
        <w:tab/>
      </w:r>
      <w:r w:rsidR="00434F33">
        <w:t>h</w:t>
      </w:r>
      <w:r>
        <w:t>.</w:t>
      </w:r>
      <w:r>
        <w:tab/>
      </w:r>
      <w:r>
        <w:tab/>
      </w:r>
      <w:r w:rsidR="006507BD" w:rsidRPr="00421E7B">
        <w:t>The liability of the L</w:t>
      </w:r>
      <w:r w:rsidR="006507BD">
        <w:t xml:space="preserve">icensor </w:t>
      </w:r>
      <w:r w:rsidR="006507BD" w:rsidRPr="00421E7B">
        <w:t>to indemnify, defend and save and hold harmless the L</w:t>
      </w:r>
      <w:r w:rsidR="006507BD">
        <w:t>icensee</w:t>
      </w:r>
      <w:r w:rsidR="006507BD" w:rsidRPr="00421E7B">
        <w:t xml:space="preserve"> shall be effectively protected by insurance to the extent insurable.  </w:t>
      </w:r>
      <w:r w:rsidR="006507BD">
        <w:t>However, t</w:t>
      </w:r>
      <w:r w:rsidR="006507BD" w:rsidRPr="00421E7B">
        <w:t>he limits of coverage of such insurance purchased by the L</w:t>
      </w:r>
      <w:r w:rsidR="006507BD">
        <w:t xml:space="preserve">icensor </w:t>
      </w:r>
      <w:r w:rsidR="006507BD" w:rsidRPr="00421E7B">
        <w:t>shall not in any way limit, reduce or restrict the L</w:t>
      </w:r>
      <w:r w:rsidR="006507BD">
        <w:t>icensor’s</w:t>
      </w:r>
      <w:r w:rsidR="006507BD" w:rsidRPr="00421E7B">
        <w:t xml:space="preserve"> obligation under any indemnification and save and hold harmless </w:t>
      </w:r>
      <w:r w:rsidR="006507BD" w:rsidRPr="0036714E">
        <w:rPr>
          <w:szCs w:val="24"/>
        </w:rPr>
        <w:t xml:space="preserve">provisions stated in this </w:t>
      </w:r>
      <w:r w:rsidR="0072026E">
        <w:rPr>
          <w:szCs w:val="24"/>
        </w:rPr>
        <w:t>Agreement</w:t>
      </w:r>
      <w:r w:rsidR="006507BD" w:rsidRPr="0036714E">
        <w:rPr>
          <w:szCs w:val="24"/>
        </w:rPr>
        <w:t>.</w:t>
      </w:r>
    </w:p>
    <w:p w14:paraId="26B5E2A0" w14:textId="77777777" w:rsidR="0048596A" w:rsidRDefault="0048596A" w:rsidP="0048596A">
      <w:pPr>
        <w:tabs>
          <w:tab w:val="left" w:pos="0"/>
          <w:tab w:val="left" w:pos="748"/>
          <w:tab w:val="left" w:pos="1122"/>
        </w:tabs>
        <w:suppressAutoHyphens/>
        <w:spacing w:after="240"/>
        <w:ind w:left="720" w:hanging="720"/>
        <w:jc w:val="both"/>
      </w:pPr>
      <w:r>
        <w:tab/>
      </w:r>
      <w:r w:rsidR="00434F33">
        <w:t>i</w:t>
      </w:r>
      <w:r>
        <w:t>.</w:t>
      </w:r>
      <w:r>
        <w:tab/>
      </w:r>
      <w:r>
        <w:tab/>
      </w:r>
      <w:r w:rsidR="006507BD" w:rsidRPr="0036714E">
        <w:rPr>
          <w:szCs w:val="24"/>
        </w:rPr>
        <w:t>The Licensor shall assume and pay all costs and billings for premiums and audit charges earned and payable under the required insurance.  Each insurance policy shall state that the insurance company shall agree to investigate and defend the insured against all claims for damages, even if groundless.</w:t>
      </w:r>
    </w:p>
    <w:p w14:paraId="141DF3B1" w14:textId="0AB8A3B8" w:rsidR="003D7C60" w:rsidRDefault="003D7C60" w:rsidP="003D7C60">
      <w:pPr>
        <w:autoSpaceDE w:val="0"/>
        <w:autoSpaceDN w:val="0"/>
        <w:adjustRightInd w:val="0"/>
        <w:jc w:val="both"/>
      </w:pPr>
      <w:r>
        <w:t>7.</w:t>
      </w:r>
      <w:r>
        <w:tab/>
      </w:r>
      <w:r w:rsidR="00D14D99">
        <w:rPr>
          <w:u w:val="single"/>
        </w:rPr>
        <w:t>State Standard Provisions.</w:t>
      </w:r>
    </w:p>
    <w:p w14:paraId="5C1A796F" w14:textId="77777777" w:rsidR="003D7C60" w:rsidRDefault="003D7C60" w:rsidP="00CE644A">
      <w:pPr>
        <w:autoSpaceDE w:val="0"/>
        <w:autoSpaceDN w:val="0"/>
        <w:adjustRightInd w:val="0"/>
        <w:jc w:val="both"/>
      </w:pPr>
    </w:p>
    <w:p w14:paraId="7EB170A3" w14:textId="536FE144" w:rsidR="00D14D99" w:rsidRDefault="000A0EF5" w:rsidP="00CE644A">
      <w:pPr>
        <w:autoSpaceDE w:val="0"/>
        <w:autoSpaceDN w:val="0"/>
        <w:adjustRightInd w:val="0"/>
        <w:ind w:firstLine="720"/>
        <w:jc w:val="both"/>
      </w:pPr>
      <w:r>
        <w:rPr>
          <w:szCs w:val="24"/>
        </w:rPr>
        <w:t>a. Definitions</w:t>
      </w:r>
      <w:r w:rsidR="00D14D99">
        <w:rPr>
          <w:szCs w:val="24"/>
        </w:rPr>
        <w:t xml:space="preserve"> for terms as used in this Section:  </w:t>
      </w:r>
    </w:p>
    <w:p w14:paraId="783B0AD5" w14:textId="77777777" w:rsidR="00D14D99" w:rsidRPr="008F1744" w:rsidRDefault="00D14D99" w:rsidP="00CE644A">
      <w:pPr>
        <w:pStyle w:val="BodyText2"/>
        <w:suppressAutoHyphens/>
        <w:jc w:val="both"/>
        <w:rPr>
          <w:rFonts w:ascii="Times New Roman" w:hAnsi="Times New Roman"/>
          <w:sz w:val="24"/>
          <w:szCs w:val="24"/>
        </w:rPr>
      </w:pPr>
    </w:p>
    <w:p w14:paraId="0C1B83B2" w14:textId="77777777" w:rsidR="00CE644A" w:rsidRDefault="00D14D99" w:rsidP="00CE644A">
      <w:pPr>
        <w:numPr>
          <w:ilvl w:val="0"/>
          <w:numId w:val="15"/>
        </w:numPr>
        <w:tabs>
          <w:tab w:val="clear" w:pos="1800"/>
          <w:tab w:val="left" w:pos="0"/>
          <w:tab w:val="left" w:pos="720"/>
          <w:tab w:val="left" w:pos="1080"/>
          <w:tab w:val="num" w:pos="1440"/>
          <w:tab w:val="left" w:pos="2160"/>
        </w:tabs>
        <w:suppressAutoHyphens/>
        <w:ind w:left="1440" w:hanging="540"/>
        <w:jc w:val="both"/>
      </w:pPr>
      <w:r>
        <w:t>Claims:  All actions, suits, claims, demands, investigations and proceedings of any kind, open, pending or threatened, whether mature, unmatured, contingent, known or unknown, at law or in equity, in any forum.</w:t>
      </w:r>
    </w:p>
    <w:p w14:paraId="1697EFF3" w14:textId="77777777" w:rsidR="00D14D99" w:rsidRDefault="00D14D99" w:rsidP="00CE644A">
      <w:pPr>
        <w:tabs>
          <w:tab w:val="left" w:pos="0"/>
          <w:tab w:val="left" w:pos="720"/>
          <w:tab w:val="left" w:pos="1080"/>
          <w:tab w:val="left" w:pos="2160"/>
        </w:tabs>
        <w:suppressAutoHyphens/>
        <w:jc w:val="both"/>
      </w:pPr>
    </w:p>
    <w:p w14:paraId="5DDCFE2A" w14:textId="77777777" w:rsidR="00D14D99" w:rsidRDefault="00D14D99" w:rsidP="00CE644A">
      <w:pPr>
        <w:numPr>
          <w:ilvl w:val="0"/>
          <w:numId w:val="15"/>
        </w:numPr>
        <w:tabs>
          <w:tab w:val="left" w:pos="0"/>
          <w:tab w:val="left" w:pos="720"/>
          <w:tab w:val="left" w:pos="1080"/>
          <w:tab w:val="left" w:pos="1440"/>
          <w:tab w:val="left" w:pos="2160"/>
        </w:tabs>
        <w:suppressAutoHyphens/>
        <w:ind w:hanging="900"/>
        <w:jc w:val="both"/>
      </w:pPr>
      <w:r>
        <w:t xml:space="preserve">Contract:  This Agreement.  </w:t>
      </w:r>
    </w:p>
    <w:p w14:paraId="020F76A4" w14:textId="77777777" w:rsidR="00D14D99" w:rsidRDefault="00D14D99" w:rsidP="00CE644A">
      <w:pPr>
        <w:tabs>
          <w:tab w:val="left" w:pos="0"/>
          <w:tab w:val="left" w:pos="720"/>
          <w:tab w:val="left" w:pos="1080"/>
          <w:tab w:val="left" w:pos="1440"/>
          <w:tab w:val="left" w:pos="1800"/>
          <w:tab w:val="left" w:pos="2160"/>
        </w:tabs>
        <w:suppressAutoHyphens/>
        <w:jc w:val="both"/>
      </w:pPr>
    </w:p>
    <w:p w14:paraId="26471BD7" w14:textId="77777777" w:rsidR="00D14D99" w:rsidRDefault="00D14D99" w:rsidP="00CE644A">
      <w:pPr>
        <w:numPr>
          <w:ilvl w:val="0"/>
          <w:numId w:val="15"/>
        </w:numPr>
        <w:tabs>
          <w:tab w:val="left" w:pos="0"/>
          <w:tab w:val="left" w:pos="720"/>
          <w:tab w:val="left" w:pos="1080"/>
          <w:tab w:val="left" w:pos="1440"/>
          <w:tab w:val="left" w:pos="2160"/>
        </w:tabs>
        <w:suppressAutoHyphens/>
        <w:ind w:hanging="900"/>
        <w:jc w:val="both"/>
      </w:pPr>
      <w:r>
        <w:t>Contractor:  The Licensor.</w:t>
      </w:r>
    </w:p>
    <w:p w14:paraId="1103CBAC" w14:textId="77777777" w:rsidR="00D14D99" w:rsidRDefault="00D14D99" w:rsidP="00CE644A">
      <w:pPr>
        <w:tabs>
          <w:tab w:val="left" w:pos="0"/>
          <w:tab w:val="left" w:pos="720"/>
          <w:tab w:val="left" w:pos="1080"/>
          <w:tab w:val="left" w:pos="1440"/>
          <w:tab w:val="left" w:pos="1800"/>
          <w:tab w:val="left" w:pos="2160"/>
        </w:tabs>
        <w:suppressAutoHyphens/>
        <w:jc w:val="both"/>
      </w:pPr>
    </w:p>
    <w:p w14:paraId="59A93151" w14:textId="77777777" w:rsidR="00D14D99" w:rsidRDefault="00D14D99" w:rsidP="00CE644A">
      <w:pPr>
        <w:numPr>
          <w:ilvl w:val="0"/>
          <w:numId w:val="15"/>
        </w:numPr>
        <w:tabs>
          <w:tab w:val="left" w:pos="0"/>
          <w:tab w:val="left" w:pos="720"/>
          <w:tab w:val="left" w:pos="1080"/>
          <w:tab w:val="left" w:pos="1440"/>
          <w:tab w:val="left" w:pos="2160"/>
        </w:tabs>
        <w:suppressAutoHyphens/>
        <w:ind w:hanging="900"/>
        <w:jc w:val="both"/>
      </w:pPr>
      <w:r>
        <w:t xml:space="preserve">Contractor Parties:  A Contractor’s members, directors, officers, shareholders, </w:t>
      </w:r>
    </w:p>
    <w:p w14:paraId="4AD5D43B" w14:textId="77777777" w:rsidR="00D14D99" w:rsidRDefault="00D14D99" w:rsidP="00CE644A">
      <w:pPr>
        <w:tabs>
          <w:tab w:val="left" w:pos="0"/>
          <w:tab w:val="left" w:pos="720"/>
          <w:tab w:val="left" w:pos="1440"/>
          <w:tab w:val="left" w:pos="2160"/>
        </w:tabs>
        <w:suppressAutoHyphens/>
        <w:ind w:left="1440" w:hanging="360"/>
        <w:jc w:val="both"/>
      </w:pPr>
      <w:r>
        <w:tab/>
        <w:t xml:space="preserve">partners, managers, principal officers, representatives, agents, servants,  consultants,   employees or any one of them or any other person or entity with whom the Contractor is in </w:t>
      </w:r>
      <w:proofErr w:type="spellStart"/>
      <w:r>
        <w:t>privity</w:t>
      </w:r>
      <w:proofErr w:type="spellEnd"/>
      <w:r>
        <w:t xml:space="preserve"> of oral or written contract and the Contractor intends for such other person or entity to perform under the Contract in any capacity.</w:t>
      </w:r>
      <w:r>
        <w:br/>
      </w:r>
    </w:p>
    <w:p w14:paraId="083BB32E" w14:textId="77777777" w:rsidR="00D14D99" w:rsidRDefault="00D14D99" w:rsidP="00CE644A">
      <w:pPr>
        <w:numPr>
          <w:ilvl w:val="0"/>
          <w:numId w:val="15"/>
        </w:numPr>
        <w:tabs>
          <w:tab w:val="clear" w:pos="1800"/>
          <w:tab w:val="num" w:pos="1080"/>
        </w:tabs>
        <w:ind w:left="1440" w:hanging="540"/>
        <w:jc w:val="both"/>
      </w:pPr>
      <w:r>
        <w:rPr>
          <w:bCs/>
        </w:rPr>
        <w:t>Records:</w:t>
      </w:r>
      <w:r>
        <w:t xml:space="preserve"> All working papers and such other information and materials as may have been accumulated by the Contractor in performing the Contract, including but not limited to, documents, data, plans, books, computations, drawings, specifications, notes, reports, records, estimates, summaries, memoranda and correspondence, kept or stored in any form.</w:t>
      </w:r>
      <w:r>
        <w:br/>
      </w:r>
    </w:p>
    <w:p w14:paraId="755593B8" w14:textId="77777777" w:rsidR="00F97C4F" w:rsidRDefault="00D14D99" w:rsidP="00CE644A">
      <w:pPr>
        <w:numPr>
          <w:ilvl w:val="0"/>
          <w:numId w:val="15"/>
        </w:numPr>
        <w:tabs>
          <w:tab w:val="clear" w:pos="1800"/>
          <w:tab w:val="num" w:pos="1080"/>
        </w:tabs>
        <w:ind w:left="1440" w:hanging="540"/>
        <w:jc w:val="both"/>
      </w:pPr>
      <w:r>
        <w:t>State:  The State of Connecticut, including any office, department, board, council, commission, institution or other agency or entity of the State.</w:t>
      </w:r>
    </w:p>
    <w:p w14:paraId="6F10F9E5" w14:textId="620672F3" w:rsidR="00D14D99" w:rsidRDefault="00D14D99" w:rsidP="00F97C4F">
      <w:pPr>
        <w:jc w:val="both"/>
      </w:pPr>
    </w:p>
    <w:p w14:paraId="794FB05D" w14:textId="58B773C1" w:rsidR="00D14D99" w:rsidRDefault="00D14D99" w:rsidP="00CE644A">
      <w:pPr>
        <w:pStyle w:val="BodyTextIndent"/>
        <w:tabs>
          <w:tab w:val="left" w:pos="720"/>
          <w:tab w:val="left" w:pos="1620"/>
        </w:tabs>
        <w:ind w:left="0"/>
        <w:jc w:val="both"/>
        <w:rPr>
          <w:szCs w:val="24"/>
        </w:rPr>
      </w:pPr>
      <w:r>
        <w:rPr>
          <w:szCs w:val="24"/>
        </w:rPr>
        <w:tab/>
      </w:r>
      <w:r w:rsidR="000A0EF5">
        <w:rPr>
          <w:szCs w:val="24"/>
        </w:rPr>
        <w:t>b. Indemnification</w:t>
      </w:r>
      <w:r>
        <w:rPr>
          <w:szCs w:val="24"/>
        </w:rPr>
        <w:t>:</w:t>
      </w:r>
    </w:p>
    <w:p w14:paraId="012DC877" w14:textId="6BE2D1EB" w:rsidR="00D14D99" w:rsidRDefault="00D14D99" w:rsidP="00CE644A">
      <w:pPr>
        <w:numPr>
          <w:ilvl w:val="0"/>
          <w:numId w:val="16"/>
        </w:numPr>
        <w:suppressAutoHyphens/>
        <w:jc w:val="both"/>
      </w:pPr>
      <w:r w:rsidRPr="004D322E">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"Acts") of the Contractor or Contractor Parties;  and (2) liabilities, damages, losses, costs and expenses, including but not limited to, attorneys' and other professionals' fees, arising, directly or indirectly, in connection with </w:t>
      </w:r>
      <w:r>
        <w:t>claims, a</w:t>
      </w:r>
      <w:r w:rsidRPr="004D322E">
        <w:t xml:space="preserve">cts or the </w:t>
      </w:r>
      <w:r>
        <w:t>c</w:t>
      </w:r>
      <w:r w:rsidRPr="004D322E">
        <w:t>ontract.  The Contractor shall use counsel reasonably acceptable to the State in carrying out its obligations under this section.  The Contractor’s obligations under this section to indemnify, de</w:t>
      </w:r>
      <w:r>
        <w:t>fend and hold harmless against c</w:t>
      </w:r>
      <w:r w:rsidRPr="004D322E">
        <w:t xml:space="preserve">laims includes </w:t>
      </w:r>
      <w:r>
        <w:t>c</w:t>
      </w:r>
      <w:r w:rsidRPr="004D322E">
        <w:t xml:space="preserve">laims concerning confidentiality of any part of or all of the Contractor’s bid, proposal or any Records, any </w:t>
      </w:r>
      <w:r w:rsidRPr="004D322E">
        <w:rPr>
          <w:color w:val="000000"/>
        </w:rPr>
        <w:t>intellectual property rights, other proprietary rights of any person or entity,</w:t>
      </w:r>
      <w:r w:rsidRPr="004D322E">
        <w:t xml:space="preserve"> copyrighted or un</w:t>
      </w:r>
      <w:r w:rsidR="00FE0A76">
        <w:t>-</w:t>
      </w:r>
      <w:r w:rsidRPr="004D322E">
        <w:t>copyrighted compositions, secret processes, patented or unpatented inventions, articles or appli</w:t>
      </w:r>
      <w:r>
        <w:t>ances furnished or used in the p</w:t>
      </w:r>
      <w:r w:rsidRPr="004D322E">
        <w:t>erformance.  The Contractor shall not be responsible for indemnifying or holding the State harmless from any liability arising due to the negligence of the State or any other person or entity acting under the direct control or supervision of the State.</w:t>
      </w:r>
      <w:r>
        <w:br/>
      </w:r>
    </w:p>
    <w:p w14:paraId="54702744" w14:textId="77777777" w:rsidR="00D14D99" w:rsidRPr="006B0295" w:rsidRDefault="00D14D99" w:rsidP="00CE644A">
      <w:pPr>
        <w:numPr>
          <w:ilvl w:val="0"/>
          <w:numId w:val="16"/>
        </w:numPr>
        <w:suppressAutoHyphens/>
        <w:jc w:val="both"/>
      </w:pPr>
      <w:r>
        <w:t xml:space="preserve">The </w:t>
      </w:r>
      <w:r w:rsidRPr="006B0295">
        <w:t xml:space="preserve">Contractor shall not be responsible for indemnifying or holding the State harmless from any liability arising due to the negligence of the State or any other </w:t>
      </w:r>
      <w:r w:rsidRPr="006B0295">
        <w:lastRenderedPageBreak/>
        <w:t>person or entity acting under the direct control or supervision of the State.</w:t>
      </w:r>
      <w:r w:rsidRPr="006B0295">
        <w:br/>
      </w:r>
    </w:p>
    <w:p w14:paraId="6D9F31B8" w14:textId="77777777" w:rsidR="00D14D99" w:rsidRPr="004D322E" w:rsidRDefault="00D14D99" w:rsidP="00CE644A">
      <w:pPr>
        <w:numPr>
          <w:ilvl w:val="0"/>
          <w:numId w:val="16"/>
        </w:numPr>
        <w:suppressAutoHyphens/>
        <w:jc w:val="both"/>
      </w:pPr>
      <w:r w:rsidRPr="004D322E">
        <w:t>The Contractor shall reimburse the State for any and all damages to the real or personal prope</w:t>
      </w:r>
      <w:r>
        <w:t>rty of the State caused by the a</w:t>
      </w:r>
      <w:r w:rsidRPr="004D322E">
        <w:t>cts of the Contractor or any Contractor Parties.  The State shall give the Contractor</w:t>
      </w:r>
      <w:r>
        <w:t xml:space="preserve"> reasonable notice of any such c</w:t>
      </w:r>
      <w:r w:rsidRPr="004D322E">
        <w:t>laims.</w:t>
      </w:r>
    </w:p>
    <w:p w14:paraId="0F43593B" w14:textId="77777777" w:rsidR="00D14D99" w:rsidRPr="004D322E" w:rsidRDefault="00D14D99" w:rsidP="00CE644A">
      <w:pPr>
        <w:suppressAutoHyphens/>
        <w:jc w:val="both"/>
      </w:pPr>
    </w:p>
    <w:p w14:paraId="25C2E9CD" w14:textId="77777777" w:rsidR="00D14D99" w:rsidRPr="004D322E" w:rsidRDefault="00D14D99" w:rsidP="00CE644A">
      <w:pPr>
        <w:numPr>
          <w:ilvl w:val="0"/>
          <w:numId w:val="16"/>
        </w:numPr>
        <w:suppressAutoHyphens/>
        <w:jc w:val="both"/>
      </w:pPr>
      <w:r w:rsidRPr="004D322E">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w:t>
      </w:r>
      <w:r>
        <w:t>a</w:t>
      </w:r>
      <w:r w:rsidRPr="004D322E">
        <w:t xml:space="preserve">cts giving rise to the </w:t>
      </w:r>
      <w:r>
        <w:t>c</w:t>
      </w:r>
      <w:r w:rsidRPr="004D322E">
        <w:t xml:space="preserve">laims and/or where the State is alleged or is found to have contributed to the </w:t>
      </w:r>
      <w:r>
        <w:t>a</w:t>
      </w:r>
      <w:r w:rsidRPr="004D322E">
        <w:t xml:space="preserve">cts giving rise to the </w:t>
      </w:r>
      <w:r>
        <w:t>c</w:t>
      </w:r>
      <w:r w:rsidRPr="004D322E">
        <w:t>laims.</w:t>
      </w:r>
    </w:p>
    <w:p w14:paraId="41902E3F" w14:textId="77777777" w:rsidR="00D14D99" w:rsidRPr="004D322E" w:rsidRDefault="00D14D99" w:rsidP="00CE644A">
      <w:pPr>
        <w:suppressAutoHyphens/>
        <w:jc w:val="both"/>
        <w:rPr>
          <w:bCs/>
        </w:rPr>
      </w:pPr>
    </w:p>
    <w:p w14:paraId="534AF962" w14:textId="77777777" w:rsidR="00D14D99" w:rsidRPr="004D322E" w:rsidRDefault="00D14D99" w:rsidP="00CE644A">
      <w:pPr>
        <w:numPr>
          <w:ilvl w:val="0"/>
          <w:numId w:val="16"/>
        </w:numPr>
        <w:suppressAutoHyphens/>
        <w:jc w:val="both"/>
      </w:pPr>
      <w:r w:rsidRPr="004D322E">
        <w:rPr>
          <w:bCs/>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name the State as an additional insured on the policy and shall provide a copy of the policy to the </w:t>
      </w:r>
      <w:r w:rsidR="00CE644A">
        <w:rPr>
          <w:bCs/>
        </w:rPr>
        <w:t>State</w:t>
      </w:r>
      <w:r w:rsidRPr="004D322E">
        <w:rPr>
          <w:bCs/>
        </w:rPr>
        <w:t xml:space="preserve"> prior to the effective date of the Contract.  The Contractor shall not begin </w:t>
      </w:r>
      <w:r>
        <w:rPr>
          <w:bCs/>
        </w:rPr>
        <w:t>p</w:t>
      </w:r>
      <w:r w:rsidRPr="004D322E">
        <w:rPr>
          <w:bCs/>
        </w:rPr>
        <w:t xml:space="preserve">erformance until the delivery of the policy to the </w:t>
      </w:r>
      <w:r w:rsidR="00CE644A">
        <w:rPr>
          <w:bCs/>
        </w:rPr>
        <w:t>State</w:t>
      </w:r>
      <w:r w:rsidRPr="004D322E">
        <w:rPr>
          <w:bCs/>
        </w:rPr>
        <w:t xml:space="preserve">. The </w:t>
      </w:r>
      <w:r>
        <w:rPr>
          <w:bCs/>
        </w:rPr>
        <w:t xml:space="preserve">State </w:t>
      </w:r>
      <w:r w:rsidRPr="004D322E">
        <w:rPr>
          <w:bCs/>
        </w:rPr>
        <w:t>shall be entitled to recover under the insurance policy even if a body of competent jurisdiction determines that the State is contributorily negligent.</w:t>
      </w:r>
    </w:p>
    <w:p w14:paraId="7E4DFDEA" w14:textId="77777777" w:rsidR="00D14D99" w:rsidRPr="004D322E" w:rsidRDefault="00D14D99" w:rsidP="00CE644A">
      <w:pPr>
        <w:suppressAutoHyphens/>
        <w:jc w:val="both"/>
      </w:pPr>
    </w:p>
    <w:p w14:paraId="1112E7A2" w14:textId="77777777" w:rsidR="00D14D99" w:rsidRPr="004D322E" w:rsidRDefault="00D14D99" w:rsidP="00CE644A">
      <w:pPr>
        <w:numPr>
          <w:ilvl w:val="0"/>
          <w:numId w:val="16"/>
        </w:numPr>
        <w:suppressAutoHyphens/>
        <w:jc w:val="both"/>
      </w:pPr>
      <w:r w:rsidRPr="004D322E">
        <w:t xml:space="preserve">The rights provided in this section for the benefit of the State shall encompass the recovery of attorneys’ and other professionals’ fees expended in pursuing a </w:t>
      </w:r>
      <w:r>
        <w:t>c</w:t>
      </w:r>
      <w:r w:rsidRPr="004D322E">
        <w:t>laim against a third party.</w:t>
      </w:r>
    </w:p>
    <w:p w14:paraId="1D4CDB70" w14:textId="77777777" w:rsidR="00D14D99" w:rsidRPr="004D322E" w:rsidRDefault="00D14D99" w:rsidP="00CE644A">
      <w:pPr>
        <w:suppressAutoHyphens/>
        <w:jc w:val="both"/>
      </w:pPr>
    </w:p>
    <w:p w14:paraId="288B2A43" w14:textId="77777777" w:rsidR="00D14D99" w:rsidRPr="004D322E" w:rsidRDefault="00D14D99" w:rsidP="00CE644A">
      <w:pPr>
        <w:numPr>
          <w:ilvl w:val="0"/>
          <w:numId w:val="16"/>
        </w:numPr>
        <w:suppressAutoHyphens/>
        <w:jc w:val="both"/>
      </w:pPr>
      <w:r w:rsidRPr="004D322E">
        <w:t xml:space="preserve">This section shall survive the </w:t>
      </w:r>
      <w:r>
        <w:t>t</w:t>
      </w:r>
      <w:r w:rsidRPr="004D322E">
        <w:t xml:space="preserve">ermination of the Contract and shall not be limited by reason of any insurance coverage.  </w:t>
      </w:r>
    </w:p>
    <w:p w14:paraId="7DE10642" w14:textId="77777777" w:rsidR="00D14D99" w:rsidRDefault="00D14D99" w:rsidP="00CE644A">
      <w:pPr>
        <w:autoSpaceDE w:val="0"/>
        <w:autoSpaceDN w:val="0"/>
        <w:adjustRightInd w:val="0"/>
        <w:jc w:val="both"/>
      </w:pPr>
    </w:p>
    <w:p w14:paraId="3CB9FB7A" w14:textId="738050CC" w:rsidR="00D14D99" w:rsidRDefault="00D14D99" w:rsidP="00714DE8">
      <w:pPr>
        <w:pStyle w:val="BodyTextIndent"/>
        <w:tabs>
          <w:tab w:val="left" w:pos="720"/>
          <w:tab w:val="left" w:pos="1620"/>
        </w:tabs>
        <w:ind w:left="0"/>
        <w:jc w:val="both"/>
        <w:rPr>
          <w:szCs w:val="24"/>
        </w:rPr>
      </w:pPr>
      <w:r>
        <w:rPr>
          <w:color w:val="000000"/>
          <w:szCs w:val="24"/>
        </w:rPr>
        <w:tab/>
      </w:r>
      <w:r w:rsidR="000A0EF5">
        <w:rPr>
          <w:color w:val="000000"/>
          <w:szCs w:val="24"/>
        </w:rPr>
        <w:t>c. Audit</w:t>
      </w:r>
      <w:r w:rsidR="00020B8F" w:rsidRPr="00CC044E">
        <w:rPr>
          <w:color w:val="000000"/>
        </w:rPr>
        <w:t xml:space="preserve"> and Inspection of Plants, Places of Business and Records</w:t>
      </w:r>
      <w:r>
        <w:rPr>
          <w:color w:val="000000"/>
          <w:szCs w:val="24"/>
        </w:rPr>
        <w:t>:</w:t>
      </w:r>
    </w:p>
    <w:p w14:paraId="45F14792" w14:textId="77777777" w:rsidR="0088058C"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sz w:val="24"/>
          <w:szCs w:val="24"/>
        </w:rPr>
        <w:t>The State and its agents,</w:t>
      </w:r>
      <w:r w:rsidRPr="008D4B14">
        <w:rPr>
          <w:rFonts w:ascii="Times New Roman" w:hAnsi="Times New Roman"/>
          <w:color w:val="000000"/>
          <w:sz w:val="24"/>
          <w:szCs w:val="24"/>
        </w:rPr>
        <w:t xml:space="preserve"> including, but not limited to, the Connecticut Auditors of Public Accounts, Attorney General and State’s Attorney and their respective agents,</w:t>
      </w:r>
      <w:r w:rsidRPr="008D4B14">
        <w:rPr>
          <w:rFonts w:ascii="Times New Roman" w:hAnsi="Times New Roman"/>
          <w:sz w:val="24"/>
          <w:szCs w:val="24"/>
        </w:rPr>
        <w:t xml:space="preserve"> may, at reasonable hours, inspect and examine all of the parts of the Contractor’s and Contractor Parties’ plants and places of business which, in any way, are related to, or involved in, the performance of this Contract.  </w:t>
      </w:r>
    </w:p>
    <w:p w14:paraId="5453741F" w14:textId="77777777" w:rsidR="0088058C" w:rsidRPr="008D4B14" w:rsidRDefault="0088058C" w:rsidP="006C6C76">
      <w:pPr>
        <w:pStyle w:val="ListParagraph"/>
        <w:autoSpaceDE w:val="0"/>
        <w:autoSpaceDN w:val="0"/>
        <w:adjustRightInd w:val="0"/>
        <w:spacing w:line="240" w:lineRule="auto"/>
        <w:ind w:left="1296"/>
        <w:jc w:val="both"/>
        <w:rPr>
          <w:rFonts w:ascii="Times New Roman" w:hAnsi="Times New Roman"/>
          <w:sz w:val="24"/>
          <w:szCs w:val="24"/>
        </w:rPr>
      </w:pPr>
    </w:p>
    <w:p w14:paraId="209A9910" w14:textId="7295AE16" w:rsidR="0088058C" w:rsidRPr="0088058C"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sz w:val="24"/>
          <w:szCs w:val="24"/>
        </w:rPr>
        <w:t xml:space="preserve">The Contractor shall maintain, and shall require each of the Contractor Parties to maintain, accurate and complete Records.  </w:t>
      </w:r>
      <w:r w:rsidRPr="008D4B14">
        <w:rPr>
          <w:rFonts w:ascii="Times New Roman" w:hAnsi="Times New Roman"/>
          <w:color w:val="000000"/>
          <w:sz w:val="24"/>
          <w:szCs w:val="24"/>
        </w:rPr>
        <w:t xml:space="preserve">The Contractor shall make all of </w:t>
      </w:r>
      <w:proofErr w:type="spellStart"/>
      <w:r w:rsidR="000A0EF5" w:rsidRPr="008D4B14">
        <w:rPr>
          <w:rFonts w:ascii="Times New Roman" w:hAnsi="Times New Roman"/>
          <w:color w:val="000000"/>
          <w:sz w:val="24"/>
          <w:szCs w:val="24"/>
        </w:rPr>
        <w:t>it’s</w:t>
      </w:r>
      <w:proofErr w:type="spellEnd"/>
      <w:r w:rsidRPr="008D4B14">
        <w:rPr>
          <w:rFonts w:ascii="Times New Roman" w:hAnsi="Times New Roman"/>
          <w:color w:val="000000"/>
          <w:sz w:val="24"/>
          <w:szCs w:val="24"/>
        </w:rPr>
        <w:t xml:space="preserve"> and the Contractor Parties’ Records available at all reasonable hours for audit and inspection by the State and its agents.  </w:t>
      </w:r>
    </w:p>
    <w:p w14:paraId="65EEBF72" w14:textId="77777777" w:rsidR="0088058C" w:rsidRPr="008D4B14" w:rsidRDefault="0088058C" w:rsidP="006C6C76">
      <w:pPr>
        <w:pStyle w:val="ListParagraph"/>
        <w:autoSpaceDE w:val="0"/>
        <w:autoSpaceDN w:val="0"/>
        <w:adjustRightInd w:val="0"/>
        <w:spacing w:line="240" w:lineRule="auto"/>
        <w:ind w:left="0"/>
        <w:jc w:val="both"/>
        <w:rPr>
          <w:rFonts w:ascii="Times New Roman" w:hAnsi="Times New Roman"/>
          <w:sz w:val="24"/>
          <w:szCs w:val="24"/>
        </w:rPr>
      </w:pPr>
    </w:p>
    <w:p w14:paraId="133360F1" w14:textId="77777777" w:rsidR="0088058C" w:rsidRPr="00F84845"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sz w:val="24"/>
          <w:szCs w:val="24"/>
        </w:rPr>
        <w:t xml:space="preserve">The State shall make all </w:t>
      </w:r>
      <w:r w:rsidRPr="008D4B14">
        <w:rPr>
          <w:rFonts w:ascii="Times New Roman" w:hAnsi="Times New Roman"/>
          <w:color w:val="000000"/>
          <w:sz w:val="24"/>
          <w:szCs w:val="24"/>
        </w:rPr>
        <w:t xml:space="preserve">requests for any audit or inspection in writing and shall provide the Contractor with at least </w:t>
      </w:r>
      <w:r w:rsidRPr="008D4B14">
        <w:rPr>
          <w:rFonts w:ascii="Times New Roman" w:hAnsi="Times New Roman"/>
          <w:sz w:val="24"/>
          <w:szCs w:val="24"/>
        </w:rPr>
        <w:t xml:space="preserve">twenty-four (24) hours’ notice </w:t>
      </w:r>
      <w:r w:rsidRPr="008D4B14">
        <w:rPr>
          <w:rFonts w:ascii="Times New Roman" w:hAnsi="Times New Roman"/>
          <w:color w:val="000000"/>
          <w:sz w:val="24"/>
          <w:szCs w:val="24"/>
        </w:rPr>
        <w:t xml:space="preserve">prior to the requested audit and inspection date.  If the State </w:t>
      </w:r>
      <w:r w:rsidRPr="008D4B14">
        <w:rPr>
          <w:rFonts w:ascii="Times New Roman" w:hAnsi="Times New Roman"/>
          <w:sz w:val="24"/>
          <w:szCs w:val="24"/>
        </w:rPr>
        <w:t>suspects fraud or other abuse, or in the event of an emergency, the State is not obligated to provide any prior notice</w:t>
      </w:r>
      <w:r w:rsidRPr="008D4B14">
        <w:rPr>
          <w:rFonts w:ascii="Times New Roman" w:hAnsi="Times New Roman"/>
          <w:color w:val="000000"/>
          <w:sz w:val="24"/>
          <w:szCs w:val="24"/>
        </w:rPr>
        <w:t xml:space="preserve">.  </w:t>
      </w:r>
    </w:p>
    <w:p w14:paraId="351ABFF0" w14:textId="77777777" w:rsidR="0088058C" w:rsidRPr="008D4B14" w:rsidRDefault="0088058C" w:rsidP="006C6C76">
      <w:pPr>
        <w:pStyle w:val="ListParagraph"/>
        <w:autoSpaceDE w:val="0"/>
        <w:autoSpaceDN w:val="0"/>
        <w:adjustRightInd w:val="0"/>
        <w:spacing w:line="240" w:lineRule="auto"/>
        <w:ind w:left="1296"/>
        <w:jc w:val="both"/>
        <w:rPr>
          <w:rFonts w:ascii="Times New Roman" w:hAnsi="Times New Roman"/>
          <w:sz w:val="24"/>
          <w:szCs w:val="24"/>
        </w:rPr>
      </w:pPr>
    </w:p>
    <w:p w14:paraId="5E42317A" w14:textId="270BF99F" w:rsidR="0088058C" w:rsidRPr="003C0689" w:rsidRDefault="003C0689" w:rsidP="003C0689">
      <w:pPr>
        <w:pStyle w:val="ListParagraph"/>
        <w:numPr>
          <w:ilvl w:val="0"/>
          <w:numId w:val="18"/>
        </w:numPr>
        <w:spacing w:after="160" w:line="256" w:lineRule="auto"/>
        <w:rPr>
          <w:rFonts w:ascii="Times New Roman" w:hAnsi="Times New Roman"/>
          <w:sz w:val="24"/>
        </w:rPr>
      </w:pPr>
      <w:r w:rsidRPr="003C0689">
        <w:rPr>
          <w:rFonts w:ascii="Times New Roman" w:hAnsi="Times New Roman"/>
          <w:sz w:val="24"/>
        </w:rPr>
        <w:lastRenderedPageBreak/>
        <w:t>The Contractor will pay for all costs and expenses of any audit or inspection which reveals information that, in the sole determination of the State, is sufficient to constitute a breach by the Contractor under this Contract.  The Contractor will remit full payment to the State for such audit or inspection no later than 30 days after receiving an invoice from the State. If the State does not receive payment within such time, the State may setoff the amount from any moneys which the State would otherwise be obligated to pay the Contractor.</w:t>
      </w:r>
      <w:r w:rsidR="0088058C" w:rsidRPr="003C0689">
        <w:rPr>
          <w:rFonts w:ascii="Times New Roman" w:hAnsi="Times New Roman"/>
          <w:color w:val="000000"/>
          <w:sz w:val="24"/>
          <w:szCs w:val="24"/>
        </w:rPr>
        <w:t xml:space="preserve">  </w:t>
      </w:r>
    </w:p>
    <w:p w14:paraId="2C71069D" w14:textId="77777777" w:rsidR="0088058C" w:rsidRPr="008D4B14" w:rsidRDefault="0088058C" w:rsidP="006C6C76">
      <w:pPr>
        <w:pStyle w:val="ListParagraph"/>
        <w:autoSpaceDE w:val="0"/>
        <w:autoSpaceDN w:val="0"/>
        <w:adjustRightInd w:val="0"/>
        <w:spacing w:line="240" w:lineRule="auto"/>
        <w:ind w:left="0"/>
        <w:jc w:val="both"/>
        <w:rPr>
          <w:rFonts w:ascii="Times New Roman" w:hAnsi="Times New Roman"/>
          <w:sz w:val="24"/>
          <w:szCs w:val="24"/>
        </w:rPr>
      </w:pPr>
    </w:p>
    <w:p w14:paraId="07178117" w14:textId="77777777" w:rsidR="0088058C"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sz w:val="24"/>
          <w:szCs w:val="24"/>
        </w:rPr>
        <w:t xml:space="preserve">The Contractor shall keep and preserve or cause to be kept and preserved all of its and Contractor Parties’ Records until three (3) years after the latter of (i) final payment under this Agreement, or (ii) the expiration or earlier termination of this Agreement, as the same may be modified for any reason.  </w:t>
      </w:r>
      <w:r w:rsidRPr="008D4B14">
        <w:rPr>
          <w:rFonts w:ascii="Times New Roman" w:hAnsi="Times New Roman"/>
          <w:color w:val="000000"/>
          <w:sz w:val="24"/>
          <w:szCs w:val="24"/>
        </w:rPr>
        <w:t xml:space="preserve">The State may request an audit or inspection at any time during this period.  </w:t>
      </w:r>
      <w:r w:rsidRPr="008D4B14">
        <w:rPr>
          <w:rFonts w:ascii="Times New Roman" w:hAnsi="Times New Roman"/>
          <w:sz w:val="24"/>
          <w:szCs w:val="24"/>
        </w:rPr>
        <w:t>If any Claim or audit is started before the expiration of this period, the Contractor shall retain or cause to be retained all Records until all Claims or audit findings have been resolved.</w:t>
      </w:r>
    </w:p>
    <w:p w14:paraId="2BC010D8" w14:textId="77777777" w:rsidR="0088058C" w:rsidRPr="008D4B14" w:rsidRDefault="0088058C" w:rsidP="006C6C76">
      <w:pPr>
        <w:pStyle w:val="ListParagraph"/>
        <w:autoSpaceDE w:val="0"/>
        <w:autoSpaceDN w:val="0"/>
        <w:adjustRightInd w:val="0"/>
        <w:spacing w:line="240" w:lineRule="auto"/>
        <w:ind w:left="0"/>
        <w:jc w:val="both"/>
        <w:rPr>
          <w:rFonts w:ascii="Times New Roman" w:hAnsi="Times New Roman"/>
          <w:sz w:val="24"/>
          <w:szCs w:val="24"/>
        </w:rPr>
      </w:pPr>
    </w:p>
    <w:p w14:paraId="0252FEDF" w14:textId="77777777" w:rsidR="0088058C" w:rsidRPr="00F84845"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color w:val="000000"/>
          <w:sz w:val="24"/>
          <w:szCs w:val="24"/>
        </w:rPr>
        <w:t>The Contractor shall cooperate fully with the State and its agents in connection with an audit or inspection.  Following any audit or inspection, the State may conduct and the Contractor shall cooperate with an exit conference.</w:t>
      </w:r>
    </w:p>
    <w:p w14:paraId="450860AB" w14:textId="77777777" w:rsidR="0088058C" w:rsidRPr="008D4B14" w:rsidRDefault="0088058C" w:rsidP="006C6C76">
      <w:pPr>
        <w:pStyle w:val="ListParagraph"/>
        <w:autoSpaceDE w:val="0"/>
        <w:autoSpaceDN w:val="0"/>
        <w:adjustRightInd w:val="0"/>
        <w:spacing w:line="240" w:lineRule="auto"/>
        <w:ind w:left="0"/>
        <w:jc w:val="both"/>
        <w:rPr>
          <w:rFonts w:ascii="Times New Roman" w:hAnsi="Times New Roman"/>
          <w:sz w:val="24"/>
          <w:szCs w:val="24"/>
        </w:rPr>
      </w:pPr>
    </w:p>
    <w:p w14:paraId="6D7147AD" w14:textId="77777777" w:rsidR="00F97C4F" w:rsidRDefault="0088058C" w:rsidP="006C6C76">
      <w:pPr>
        <w:pStyle w:val="ListParagraph"/>
        <w:numPr>
          <w:ilvl w:val="0"/>
          <w:numId w:val="18"/>
        </w:numPr>
        <w:autoSpaceDE w:val="0"/>
        <w:autoSpaceDN w:val="0"/>
        <w:adjustRightInd w:val="0"/>
        <w:spacing w:line="240" w:lineRule="auto"/>
        <w:jc w:val="both"/>
        <w:rPr>
          <w:rFonts w:ascii="Times New Roman" w:hAnsi="Times New Roman"/>
          <w:sz w:val="24"/>
          <w:szCs w:val="24"/>
        </w:rPr>
      </w:pPr>
      <w:r w:rsidRPr="008D4B14">
        <w:rPr>
          <w:rFonts w:ascii="Times New Roman" w:hAnsi="Times New Roman"/>
          <w:sz w:val="24"/>
          <w:szCs w:val="24"/>
        </w:rPr>
        <w:t>The Contractor shall incorporate this entire Section verbatim into any contract or other agreement that it enters into with any Contractor Party.</w:t>
      </w:r>
    </w:p>
    <w:p w14:paraId="2DD7BA99" w14:textId="77777777" w:rsidR="00F97C4F" w:rsidRDefault="00F97C4F" w:rsidP="006C6C76">
      <w:pPr>
        <w:pStyle w:val="ListParagraph"/>
        <w:jc w:val="both"/>
        <w:rPr>
          <w:rFonts w:ascii="Times New Roman" w:hAnsi="Times New Roman"/>
          <w:sz w:val="24"/>
          <w:szCs w:val="24"/>
        </w:rPr>
      </w:pPr>
    </w:p>
    <w:p w14:paraId="481E5812" w14:textId="22BCF285" w:rsidR="0088058C" w:rsidRPr="008D4B14" w:rsidRDefault="000A0EF5" w:rsidP="006C6C76">
      <w:pPr>
        <w:pStyle w:val="ListParagraph"/>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c. Whistleblowing</w:t>
      </w:r>
      <w:r w:rsidR="00F97C4F">
        <w:rPr>
          <w:rFonts w:ascii="Times New Roman" w:hAnsi="Times New Roman"/>
          <w:sz w:val="24"/>
          <w:szCs w:val="24"/>
        </w:rPr>
        <w:t>:</w:t>
      </w:r>
      <w:r w:rsidR="00F97C4F" w:rsidRPr="00F97C4F">
        <w:rPr>
          <w:rFonts w:ascii="Times New Roman" w:hAnsi="Times New Roman"/>
          <w:sz w:val="24"/>
          <w:szCs w:val="24"/>
        </w:rPr>
        <w:t xml:space="preserve">  This Contract may be subject to the provisions of Section 4-61dd of the Connecticut General Statutes.  In accordance with this statute, </w:t>
      </w:r>
      <w:r w:rsidR="00F97C4F" w:rsidRPr="00F97C4F">
        <w:rPr>
          <w:rFonts w:ascii="Times New Roman" w:hAnsi="Times New Roman"/>
          <w:color w:val="000000"/>
          <w:sz w:val="24"/>
          <w:szCs w:val="24"/>
        </w:rPr>
        <w:t>if an officer, employee or appointing authority of the Contractor takes or threatens to take any personnel action against any employee of the Contractor in retaliation for such employee's disclosure of information to any employee of the contracting state or quasi-public agency or the Auditors of Public Accounts or the Attorney General under the provisions of subsection (a) of such statute, the Contractor shall be liable for a civil penalty of not more than five thousand dollars for each offense, up to a maximum of twenty per cent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provisions of the statute relating to large state contractors in a conspicuous place which is readily available for viewing by the employees of the Contractor.</w:t>
      </w:r>
      <w:r w:rsidR="0088058C" w:rsidRPr="008D4B14">
        <w:rPr>
          <w:rFonts w:ascii="Times New Roman" w:hAnsi="Times New Roman"/>
          <w:sz w:val="24"/>
          <w:szCs w:val="24"/>
        </w:rPr>
        <w:fldChar w:fldCharType="begin"/>
      </w:r>
      <w:r w:rsidR="0088058C" w:rsidRPr="008D4B14">
        <w:rPr>
          <w:rFonts w:ascii="Times New Roman" w:hAnsi="Times New Roman"/>
          <w:sz w:val="24"/>
          <w:szCs w:val="24"/>
        </w:rPr>
        <w:instrText xml:space="preserve"> TITLE  \* Lower  \* MERGEFORMAT </w:instrText>
      </w:r>
      <w:r w:rsidR="0088058C" w:rsidRPr="008D4B14">
        <w:rPr>
          <w:rFonts w:ascii="Times New Roman" w:hAnsi="Times New Roman"/>
          <w:sz w:val="24"/>
          <w:szCs w:val="24"/>
        </w:rPr>
        <w:fldChar w:fldCharType="end"/>
      </w:r>
    </w:p>
    <w:p w14:paraId="4F25983C" w14:textId="1309B529" w:rsidR="00FF10A4" w:rsidRDefault="00DE04D8" w:rsidP="00CE644A">
      <w:pPr>
        <w:tabs>
          <w:tab w:val="left" w:pos="0"/>
          <w:tab w:val="left" w:pos="748"/>
          <w:tab w:val="left" w:pos="1122"/>
        </w:tabs>
        <w:suppressAutoHyphens/>
        <w:spacing w:after="240"/>
        <w:ind w:left="720" w:hanging="720"/>
        <w:jc w:val="both"/>
        <w:rPr>
          <w:u w:val="single"/>
        </w:rPr>
      </w:pPr>
      <w:r>
        <w:t>9</w:t>
      </w:r>
      <w:r w:rsidR="00FF10A4">
        <w:t xml:space="preserve">. </w:t>
      </w:r>
      <w:r w:rsidR="00FF10A4">
        <w:tab/>
      </w:r>
      <w:r w:rsidR="00FF10A4">
        <w:rPr>
          <w:u w:val="single"/>
        </w:rPr>
        <w:t>Miscellaneous.</w:t>
      </w:r>
    </w:p>
    <w:p w14:paraId="704E0CA3" w14:textId="77777777" w:rsidR="00FF10A4" w:rsidRDefault="00FF10A4" w:rsidP="00CE644A">
      <w:pPr>
        <w:ind w:left="660"/>
        <w:jc w:val="both"/>
      </w:pPr>
      <w:r>
        <w:t xml:space="preserve">a.     At the expiration or termination of this Agreement, the Licensee may continue to utilize the </w:t>
      </w:r>
      <w:r w:rsidR="00257F09">
        <w:t>License Area</w:t>
      </w:r>
      <w:r>
        <w:t xml:space="preserve"> on a month-to-month basis at the amount in effect during the previous term and subject to the same terms, conditions and covenants contained herein.  Notwithstanding this provision, the Licensor shall not charge and the Licensee shall not pay </w:t>
      </w:r>
      <w:r>
        <w:lastRenderedPageBreak/>
        <w:t xml:space="preserve">an increase in the consideration unless the Licensor shall have provided the Licensee written demand of the increase at least 45 days prior to the requested effective date and such increase has been previously approved in writing by the State Properties Review Board. </w:t>
      </w:r>
    </w:p>
    <w:p w14:paraId="7D47B70E" w14:textId="77777777" w:rsidR="00FF10A4" w:rsidRDefault="00FF10A4" w:rsidP="006507BD">
      <w:pPr>
        <w:jc w:val="both"/>
      </w:pPr>
    </w:p>
    <w:p w14:paraId="43469F61" w14:textId="77777777" w:rsidR="00FF10A4" w:rsidRDefault="008150B7" w:rsidP="006507BD">
      <w:pPr>
        <w:ind w:left="720"/>
        <w:jc w:val="both"/>
      </w:pPr>
      <w:r>
        <w:t>b.</w:t>
      </w:r>
      <w:r>
        <w:tab/>
      </w:r>
      <w:r w:rsidR="00FF10A4">
        <w:t>All notices required under this Agreement shall be in writing and shall be transmitted by certified mail, return receipt requested (postage prepaid) as follows:</w:t>
      </w:r>
    </w:p>
    <w:p w14:paraId="075D197E" w14:textId="77777777" w:rsidR="00FF10A4" w:rsidRDefault="00FF10A4" w:rsidP="006507BD">
      <w:pPr>
        <w:ind w:left="720"/>
        <w:jc w:val="both"/>
      </w:pPr>
    </w:p>
    <w:p w14:paraId="19A7B4AB" w14:textId="241F8434" w:rsidR="00FF10A4" w:rsidRDefault="00FF10A4" w:rsidP="00CE644A">
      <w:pPr>
        <w:ind w:left="2880" w:hanging="2160"/>
        <w:jc w:val="both"/>
      </w:pPr>
      <w:r>
        <w:t>to the Licensee at:</w:t>
      </w:r>
      <w:r>
        <w:tab/>
        <w:t xml:space="preserve">Commissioner of </w:t>
      </w:r>
      <w:r w:rsidR="00CE644A">
        <w:t>Administrative Services, Department of Administrative Services</w:t>
      </w:r>
      <w:r>
        <w:t xml:space="preserve">, </w:t>
      </w:r>
      <w:r w:rsidR="00FE57B6" w:rsidRPr="00FE57B6">
        <w:t>450 Columbus Boulevard, Suite 1501, Hartford, Connecticut, 06103</w:t>
      </w:r>
    </w:p>
    <w:p w14:paraId="51CAB8F2" w14:textId="77777777" w:rsidR="00FF10A4" w:rsidRDefault="00FF10A4" w:rsidP="006507BD">
      <w:pPr>
        <w:ind w:left="720"/>
        <w:jc w:val="both"/>
      </w:pPr>
    </w:p>
    <w:p w14:paraId="6925F7EC" w14:textId="25D22E22" w:rsidR="00FF10A4" w:rsidRDefault="00FF10A4" w:rsidP="00CE644A">
      <w:pPr>
        <w:ind w:left="2880" w:hanging="2160"/>
        <w:jc w:val="both"/>
      </w:pPr>
      <w:proofErr w:type="gramStart"/>
      <w:r>
        <w:t>with</w:t>
      </w:r>
      <w:proofErr w:type="gramEnd"/>
      <w:r>
        <w:t xml:space="preserve"> a copy to:</w:t>
      </w:r>
      <w:r>
        <w:tab/>
        <w:t xml:space="preserve">Department </w:t>
      </w:r>
      <w:r w:rsidR="00CE644A">
        <w:t xml:space="preserve">of Administrative Services, </w:t>
      </w:r>
      <w:r w:rsidR="00AE5775">
        <w:t xml:space="preserve">Administrator, </w:t>
      </w:r>
      <w:r>
        <w:t>Leasing and Property Transfer Unit,</w:t>
      </w:r>
      <w:r w:rsidR="00CE644A">
        <w:t xml:space="preserve"> </w:t>
      </w:r>
      <w:r w:rsidR="00FE57B6" w:rsidRPr="00FE57B6">
        <w:t xml:space="preserve">450 Columbus Boulevard, </w:t>
      </w:r>
      <w:r w:rsidR="00FE57B6">
        <w:t>Suite 1402</w:t>
      </w:r>
      <w:r w:rsidR="00FE57B6" w:rsidRPr="00FE57B6">
        <w:t>, Hartford, Connecticut, 06103</w:t>
      </w:r>
    </w:p>
    <w:p w14:paraId="70A51B08" w14:textId="77777777" w:rsidR="00FF10A4" w:rsidRDefault="00FF10A4" w:rsidP="006507BD">
      <w:pPr>
        <w:ind w:left="720"/>
        <w:jc w:val="both"/>
      </w:pPr>
    </w:p>
    <w:p w14:paraId="090AFD3E" w14:textId="686D7453" w:rsidR="00FF10A4" w:rsidRDefault="00FF10A4" w:rsidP="006507BD">
      <w:pPr>
        <w:ind w:left="720"/>
        <w:jc w:val="both"/>
      </w:pPr>
      <w:r>
        <w:t>to the Licensor at :</w:t>
      </w:r>
      <w:r>
        <w:tab/>
      </w:r>
    </w:p>
    <w:p w14:paraId="05A1E667" w14:textId="4A1493FB" w:rsidR="009467F0" w:rsidRDefault="009467F0" w:rsidP="006507BD">
      <w:pPr>
        <w:ind w:left="720"/>
        <w:jc w:val="both"/>
      </w:pPr>
    </w:p>
    <w:p w14:paraId="2F10BDB5" w14:textId="77777777" w:rsidR="00FF10A4" w:rsidRDefault="00FF10A4" w:rsidP="006507BD">
      <w:pPr>
        <w:ind w:left="720"/>
        <w:jc w:val="both"/>
      </w:pPr>
    </w:p>
    <w:p w14:paraId="304A9CC0" w14:textId="77777777" w:rsidR="008150B7" w:rsidRDefault="00FE79CC" w:rsidP="006507BD">
      <w:pPr>
        <w:tabs>
          <w:tab w:val="num" w:pos="1440"/>
        </w:tabs>
        <w:ind w:left="720"/>
        <w:jc w:val="both"/>
      </w:pPr>
      <w:r>
        <w:t>c</w:t>
      </w:r>
      <w:r w:rsidR="008150B7">
        <w:t xml:space="preserve">. </w:t>
      </w:r>
      <w:r w:rsidR="008150B7">
        <w:tab/>
      </w:r>
      <w:r w:rsidR="00FF10A4">
        <w:t xml:space="preserve">This Agreement, whatever the circumstances, shall not be binding on the Licensor or Licensee unless and until approved by the </w:t>
      </w:r>
      <w:r w:rsidR="00AA5460">
        <w:t xml:space="preserve">Office of the </w:t>
      </w:r>
      <w:r w:rsidR="00FF10A4">
        <w:t xml:space="preserve">Attorney General of the State of </w:t>
      </w:r>
      <w:smartTag w:uri="urn:schemas-microsoft-com:office:smarttags" w:element="place">
        <w:smartTag w:uri="urn:schemas-microsoft-com:office:smarttags" w:element="PostalCode">
          <w:r w:rsidR="00FF10A4">
            <w:t>Connecticut</w:t>
          </w:r>
        </w:smartTag>
      </w:smartTag>
      <w:r w:rsidR="00FF10A4">
        <w:t xml:space="preserve"> and delivered to the Licensor.</w:t>
      </w:r>
    </w:p>
    <w:p w14:paraId="396C3CFB" w14:textId="77777777" w:rsidR="008150B7" w:rsidRDefault="008150B7" w:rsidP="006507BD">
      <w:pPr>
        <w:tabs>
          <w:tab w:val="num" w:pos="1440"/>
        </w:tabs>
        <w:ind w:left="720"/>
        <w:jc w:val="both"/>
      </w:pPr>
    </w:p>
    <w:p w14:paraId="086C2AC0" w14:textId="77777777" w:rsidR="008150B7" w:rsidRDefault="00FE79CC" w:rsidP="006507BD">
      <w:pPr>
        <w:tabs>
          <w:tab w:val="num" w:pos="1440"/>
        </w:tabs>
        <w:ind w:left="720"/>
        <w:jc w:val="both"/>
      </w:pPr>
      <w:r>
        <w:t>d</w:t>
      </w:r>
      <w:r w:rsidR="008150B7">
        <w:t xml:space="preserve">.  </w:t>
      </w:r>
      <w:r w:rsidR="008150B7">
        <w:tab/>
      </w:r>
      <w:r w:rsidR="00FF10A4">
        <w:t>This Agreement may not be modified except in writing signed by both the Licensor and Licensee.</w:t>
      </w:r>
      <w:r w:rsidR="00FF10A4">
        <w:rPr>
          <w:sz w:val="16"/>
        </w:rPr>
        <w:t xml:space="preserve"> </w:t>
      </w:r>
      <w:r w:rsidR="00FF10A4">
        <w:t xml:space="preserve">Any modification of this Agreement or additional obligation assumed by either of the Licensor or the Licensee in connection with this Agreement shall be binding only if evidenced in a writing signed by the Licensor and the Licensee or an authorized representative of the Licensor or the Licensee, and approved by the </w:t>
      </w:r>
      <w:r w:rsidR="00AA5460">
        <w:t xml:space="preserve">Office of the </w:t>
      </w:r>
      <w:r w:rsidR="00FF10A4">
        <w:t>Attorney General of the State of Connecticut.</w:t>
      </w:r>
    </w:p>
    <w:p w14:paraId="38B0B8C1" w14:textId="77777777" w:rsidR="008150B7" w:rsidRDefault="008150B7" w:rsidP="006507BD">
      <w:pPr>
        <w:tabs>
          <w:tab w:val="num" w:pos="1440"/>
        </w:tabs>
        <w:ind w:left="720"/>
        <w:jc w:val="both"/>
      </w:pPr>
    </w:p>
    <w:p w14:paraId="6EAC9602" w14:textId="77777777" w:rsidR="00CE644A" w:rsidRDefault="00FE79CC" w:rsidP="006507BD">
      <w:pPr>
        <w:tabs>
          <w:tab w:val="num" w:pos="1440"/>
        </w:tabs>
        <w:ind w:left="720"/>
        <w:jc w:val="both"/>
      </w:pPr>
      <w:r>
        <w:t>e</w:t>
      </w:r>
      <w:r w:rsidR="008150B7">
        <w:t xml:space="preserve">.  </w:t>
      </w:r>
      <w:r w:rsidR="008150B7">
        <w:tab/>
      </w:r>
      <w:r w:rsidR="00CE644A" w:rsidRPr="004D322E">
        <w:t>The parties acknowledg</w:t>
      </w:r>
      <w:r w:rsidR="00CE644A">
        <w:t>e and agree that nothing in this Agreement</w:t>
      </w:r>
      <w:r w:rsidR="00CE644A" w:rsidRPr="004D322E">
        <w:t xml:space="preserve">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w:t>
      </w:r>
      <w:r w:rsidR="00CE644A">
        <w:t>Agreement</w:t>
      </w:r>
      <w:r w:rsidR="00CE644A" w:rsidRPr="004D322E">
        <w:t>.  To the extent that this section conflicts with any other section, this section shall govern.</w:t>
      </w:r>
    </w:p>
    <w:p w14:paraId="6E03B905" w14:textId="77777777" w:rsidR="008150B7" w:rsidRDefault="008150B7" w:rsidP="00CE644A">
      <w:pPr>
        <w:tabs>
          <w:tab w:val="num" w:pos="1440"/>
        </w:tabs>
        <w:jc w:val="both"/>
      </w:pPr>
    </w:p>
    <w:p w14:paraId="1FDDDD0B" w14:textId="77777777" w:rsidR="008150B7" w:rsidRDefault="00FE79CC" w:rsidP="006507BD">
      <w:pPr>
        <w:tabs>
          <w:tab w:val="num" w:pos="1440"/>
        </w:tabs>
        <w:ind w:left="720"/>
        <w:jc w:val="both"/>
      </w:pPr>
      <w:r>
        <w:t>f</w:t>
      </w:r>
      <w:r w:rsidR="008150B7">
        <w:t xml:space="preserve">.  </w:t>
      </w:r>
      <w:r w:rsidR="008150B7">
        <w:tab/>
      </w:r>
      <w:r w:rsidR="00FF10A4">
        <w:t>This Agreement shall not be recorded on the Land Records.</w:t>
      </w:r>
    </w:p>
    <w:p w14:paraId="1D75BBF3" w14:textId="77777777" w:rsidR="008150B7" w:rsidRDefault="008150B7" w:rsidP="006507BD">
      <w:pPr>
        <w:tabs>
          <w:tab w:val="num" w:pos="1440"/>
        </w:tabs>
        <w:ind w:left="720"/>
        <w:jc w:val="both"/>
      </w:pPr>
    </w:p>
    <w:p w14:paraId="48B821A8" w14:textId="77777777" w:rsidR="008150B7" w:rsidRDefault="00FE79CC" w:rsidP="00CE644A">
      <w:pPr>
        <w:tabs>
          <w:tab w:val="num" w:pos="1440"/>
        </w:tabs>
        <w:ind w:left="720"/>
        <w:jc w:val="both"/>
      </w:pPr>
      <w:r>
        <w:t>g</w:t>
      </w:r>
      <w:r w:rsidR="008150B7">
        <w:t xml:space="preserve">.  </w:t>
      </w:r>
      <w:r w:rsidR="008150B7">
        <w:tab/>
      </w:r>
      <w:r w:rsidR="00FF10A4">
        <w:t>The failure of the Licensee to insist upon the performance of any of the terms and conditions of this Agreement or the waiver of any breach of any of the terms and conditions of this Agreement, shall not be construed as thereafter waiving any such terms and conditions, but the same shall continue and remain in full force and effect as if no such forbearance or waiver had occurred.</w:t>
      </w:r>
    </w:p>
    <w:p w14:paraId="5AF015B4" w14:textId="77777777" w:rsidR="008150B7" w:rsidRDefault="008150B7" w:rsidP="00CE644A">
      <w:pPr>
        <w:tabs>
          <w:tab w:val="num" w:pos="1440"/>
        </w:tabs>
        <w:ind w:left="720"/>
        <w:jc w:val="both"/>
      </w:pPr>
    </w:p>
    <w:p w14:paraId="477D74E7" w14:textId="450F18B1" w:rsidR="008E05E1" w:rsidRPr="008E05E1" w:rsidRDefault="00FE79CC" w:rsidP="008E05E1">
      <w:pPr>
        <w:autoSpaceDE w:val="0"/>
        <w:autoSpaceDN w:val="0"/>
        <w:adjustRightInd w:val="0"/>
        <w:ind w:left="720"/>
        <w:jc w:val="both"/>
      </w:pPr>
      <w:r>
        <w:t>h</w:t>
      </w:r>
      <w:r w:rsidR="008150B7">
        <w:t xml:space="preserve">.  </w:t>
      </w:r>
      <w:r w:rsidR="008150B7">
        <w:tab/>
      </w:r>
      <w:r w:rsidR="008E05E1" w:rsidRPr="008E05E1">
        <w:t xml:space="preserve">This Agreement is subject to the provisions of Executive Order No. Three of Governor Thomas J. Meskill, promulgated June 16, 1971, concerning labor employment </w:t>
      </w:r>
      <w:r w:rsidR="008E05E1" w:rsidRPr="008E05E1">
        <w:lastRenderedPageBreak/>
        <w:t xml:space="preserve">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the Agreement as if they had been fully set forth in it.  The Agreement may also be subject to the applicable parts of Executive Order No. 14 of Governor M. Jodi Rell, promulgated April 17, 2006, concerning procurement of cleaning products and services and to Executive Order No. 49 of Governor Dannel P. Malloy, promulgated May 22, 2015, mandating disclosure of certain gifts to public employees and contributions to certain candidates for office.  If Executive Order 14 and/or Executive Order 49 are applicable, they are deemed to be incorporated into and are made a part of the Agreement as if they had been fully set forth in it.  At the </w:t>
      </w:r>
      <w:r w:rsidR="003E7E62">
        <w:t>Licens</w:t>
      </w:r>
      <w:r w:rsidR="00684EF8">
        <w:t>or</w:t>
      </w:r>
      <w:r w:rsidR="003E7E62" w:rsidRPr="008E05E1">
        <w:t xml:space="preserve">’s </w:t>
      </w:r>
      <w:r w:rsidR="008E05E1" w:rsidRPr="008E05E1">
        <w:t xml:space="preserve">request, the </w:t>
      </w:r>
      <w:r w:rsidR="003E7E62">
        <w:t>Licens</w:t>
      </w:r>
      <w:r w:rsidR="00684EF8">
        <w:t>ee</w:t>
      </w:r>
      <w:r w:rsidR="003E7E62" w:rsidRPr="008E05E1">
        <w:t xml:space="preserve"> </w:t>
      </w:r>
      <w:r w:rsidR="008E05E1" w:rsidRPr="008E05E1">
        <w:t xml:space="preserve">shall provide a copy of these orders to the </w:t>
      </w:r>
      <w:r w:rsidR="00684EF8">
        <w:t>Licensor</w:t>
      </w:r>
      <w:r w:rsidR="008E05E1" w:rsidRPr="008E05E1">
        <w:t xml:space="preserve">.  </w:t>
      </w:r>
    </w:p>
    <w:p w14:paraId="32FAABF1" w14:textId="77777777" w:rsidR="0048596A" w:rsidRDefault="0048596A" w:rsidP="001C03BE">
      <w:pPr>
        <w:autoSpaceDE w:val="0"/>
        <w:autoSpaceDN w:val="0"/>
        <w:adjustRightInd w:val="0"/>
        <w:ind w:left="720"/>
        <w:jc w:val="both"/>
      </w:pPr>
      <w:r>
        <w:t xml:space="preserve">  </w:t>
      </w:r>
    </w:p>
    <w:p w14:paraId="55A31737" w14:textId="127DD961" w:rsidR="008150B7" w:rsidRDefault="00FE79CC" w:rsidP="00CE644A">
      <w:pPr>
        <w:tabs>
          <w:tab w:val="num" w:pos="1440"/>
        </w:tabs>
        <w:ind w:left="720"/>
        <w:jc w:val="both"/>
      </w:pPr>
      <w:r>
        <w:t>i</w:t>
      </w:r>
      <w:r w:rsidR="008150B7">
        <w:t xml:space="preserve">.  </w:t>
      </w:r>
      <w:r w:rsidR="008150B7">
        <w:tab/>
      </w:r>
      <w:r w:rsidR="00FF10A4">
        <w:t xml:space="preserve">The Agreement is subject to the non-discrimination provisions attached hereto as </w:t>
      </w:r>
      <w:r w:rsidR="00FF10A4">
        <w:rPr>
          <w:u w:val="single"/>
        </w:rPr>
        <w:t>Exhibit B</w:t>
      </w:r>
      <w:r w:rsidR="00FF10A4">
        <w:t xml:space="preserve"> and made a part hereof.</w:t>
      </w:r>
    </w:p>
    <w:p w14:paraId="6CBE6A93" w14:textId="77777777" w:rsidR="008150B7" w:rsidRDefault="008150B7" w:rsidP="00CE644A">
      <w:pPr>
        <w:tabs>
          <w:tab w:val="num" w:pos="1440"/>
        </w:tabs>
        <w:ind w:left="720"/>
        <w:jc w:val="both"/>
      </w:pPr>
    </w:p>
    <w:p w14:paraId="600B822F" w14:textId="010925E0" w:rsidR="000618C3" w:rsidRDefault="00FE79CC" w:rsidP="000618C3">
      <w:pPr>
        <w:tabs>
          <w:tab w:val="num" w:pos="1440"/>
        </w:tabs>
        <w:ind w:left="720"/>
        <w:jc w:val="both"/>
      </w:pPr>
      <w:r>
        <w:t>j</w:t>
      </w:r>
      <w:r w:rsidR="008150B7">
        <w:t xml:space="preserve">.  </w:t>
      </w:r>
      <w:r w:rsidR="008150B7">
        <w:tab/>
      </w:r>
      <w:r w:rsidR="00C90765" w:rsidRPr="00EA681F">
        <w:t>For all State contracts</w:t>
      </w:r>
      <w:r w:rsidR="00C90765">
        <w:t>,</w:t>
      </w:r>
      <w:r w:rsidR="00C90765" w:rsidRPr="00EA681F">
        <w:t xml:space="preserve"> defined in </w:t>
      </w:r>
      <w:r w:rsidR="00C90765">
        <w:t xml:space="preserve">Conn. Gen. Stat. §9-612(g)(1) as </w:t>
      </w:r>
      <w:r w:rsidR="00C90765" w:rsidRPr="00EA681F">
        <w:t xml:space="preserve"> having a value in a calendar year of $50,000 or more</w:t>
      </w:r>
      <w:r w:rsidR="00C90765">
        <w:t>,</w:t>
      </w:r>
      <w:r w:rsidR="00C90765" w:rsidRPr="00EA681F">
        <w:t xml:space="preserve"> or a combination or series of such agreements or contracts having a value of $100,000 or more, the authorized signatory to this </w:t>
      </w:r>
      <w:r w:rsidR="00C90765">
        <w:t>A</w:t>
      </w:r>
      <w:r w:rsidR="00C90765" w:rsidRPr="00EA681F">
        <w:t>greement expres</w:t>
      </w:r>
      <w:r w:rsidR="00C90765">
        <w:t xml:space="preserve">sly acknowledges receipt of the </w:t>
      </w:r>
      <w:r w:rsidR="00020B8F" w:rsidRPr="00EA681F">
        <w:t>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w:t>
      </w:r>
      <w:r w:rsidR="00020B8F">
        <w:t>n and Solicitation Limitations,”</w:t>
      </w:r>
      <w:r w:rsidR="00020B8F" w:rsidRPr="00EA681F">
        <w:t xml:space="preserve"> attached as </w:t>
      </w:r>
      <w:r w:rsidR="00020B8F" w:rsidRPr="00020B8F">
        <w:rPr>
          <w:u w:val="single"/>
        </w:rPr>
        <w:t>Exhibit C</w:t>
      </w:r>
      <w:r w:rsidR="00FF10A4">
        <w:rPr>
          <w:szCs w:val="24"/>
        </w:rPr>
        <w:t>.</w:t>
      </w:r>
    </w:p>
    <w:p w14:paraId="348E3DC9" w14:textId="77777777" w:rsidR="000618C3" w:rsidRDefault="000618C3" w:rsidP="000618C3">
      <w:pPr>
        <w:tabs>
          <w:tab w:val="num" w:pos="1440"/>
        </w:tabs>
        <w:ind w:left="720"/>
        <w:jc w:val="both"/>
      </w:pPr>
    </w:p>
    <w:p w14:paraId="4FE51366" w14:textId="77777777" w:rsidR="000618C3" w:rsidRDefault="000618C3" w:rsidP="000618C3">
      <w:pPr>
        <w:tabs>
          <w:tab w:val="num" w:pos="1440"/>
        </w:tabs>
        <w:ind w:left="720"/>
        <w:jc w:val="both"/>
      </w:pPr>
      <w:r>
        <w:t>k.</w:t>
      </w:r>
      <w:r>
        <w:tab/>
      </w:r>
      <w:r w:rsidRPr="004D322E">
        <w:t xml:space="preserve">The parties deem the </w:t>
      </w:r>
      <w:r>
        <w:t xml:space="preserve">Agreement </w:t>
      </w:r>
      <w:r w:rsidRPr="004D322E">
        <w:t xml:space="preserve">to have been made in the City of </w:t>
      </w:r>
      <w:smartTag w:uri="urn:schemas-microsoft-com:office:smarttags" w:element="City">
        <w:r w:rsidRPr="004D322E">
          <w:t>Hartford</w:t>
        </w:r>
      </w:smartTag>
      <w:r w:rsidRPr="004D322E">
        <w:t xml:space="preserve">, State of </w:t>
      </w:r>
      <w:smartTag w:uri="urn:schemas-microsoft-com:office:smarttags" w:element="State">
        <w:smartTag w:uri="urn:schemas-microsoft-com:office:smarttags" w:element="place">
          <w:r w:rsidRPr="004D322E">
            <w:t>Connecticut</w:t>
          </w:r>
        </w:smartTag>
      </w:smartTag>
      <w:r w:rsidRPr="004D322E">
        <w:t xml:space="preserve">.  Both parties agree that it is fair and reasonable for the validity and construction of the </w:t>
      </w:r>
      <w:r>
        <w:t xml:space="preserve">Agreement </w:t>
      </w:r>
      <w:r w:rsidRPr="004D322E">
        <w:t xml:space="preserve">to be, and it shall be, governed by the laws and court decisions of the State of </w:t>
      </w:r>
      <w:smartTag w:uri="urn:schemas-microsoft-com:office:smarttags" w:element="place">
        <w:smartTag w:uri="urn:schemas-microsoft-com:office:smarttags" w:element="State">
          <w:r w:rsidRPr="004D322E">
            <w:t>Connecticut</w:t>
          </w:r>
        </w:smartTag>
      </w:smartTag>
      <w:r w:rsidRPr="004D322E">
        <w:t xml:space="preserve">,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t>Licensor</w:t>
      </w:r>
      <w:r w:rsidRPr="004D322E">
        <w:t xml:space="preserve"> waives any objection which it may now have or will have to the laying of venue of any </w:t>
      </w:r>
      <w:r w:rsidR="00346AF4">
        <w:t>c</w:t>
      </w:r>
      <w:r w:rsidRPr="004D322E">
        <w:t>laims in any forum and further irrevocably submits to such jurisdiction in any suit, action or proceeding.</w:t>
      </w:r>
    </w:p>
    <w:p w14:paraId="2225FF8E" w14:textId="77777777" w:rsidR="00FF10A4" w:rsidRDefault="00FF10A4">
      <w:pPr>
        <w:jc w:val="both"/>
      </w:pPr>
      <w:r>
        <w:br w:type="page"/>
      </w:r>
    </w:p>
    <w:p w14:paraId="26C9B9B6" w14:textId="77777777" w:rsidR="00FF10A4" w:rsidRDefault="00FF10A4">
      <w:pPr>
        <w:ind w:left="720"/>
        <w:jc w:val="both"/>
      </w:pPr>
      <w:r>
        <w:lastRenderedPageBreak/>
        <w:t xml:space="preserve">IN WITNESS WHEREOF, the parties hereto have caused this License Agreement </w:t>
      </w:r>
    </w:p>
    <w:p w14:paraId="23E64DC4" w14:textId="77777777" w:rsidR="00FF10A4" w:rsidRDefault="00FF10A4">
      <w:pPr>
        <w:jc w:val="both"/>
      </w:pPr>
      <w:r>
        <w:t>to be executed as set forth below.</w:t>
      </w:r>
    </w:p>
    <w:p w14:paraId="55421917" w14:textId="77777777" w:rsidR="00FF10A4" w:rsidRDefault="00FF10A4">
      <w:pPr>
        <w:jc w:val="both"/>
      </w:pPr>
    </w:p>
    <w:p w14:paraId="63C96CBB" w14:textId="028DD527" w:rsidR="00FF10A4" w:rsidRDefault="00A01410">
      <w:pPr>
        <w:jc w:val="both"/>
      </w:pPr>
      <w:r>
        <w:tab/>
      </w:r>
      <w:r>
        <w:tab/>
      </w:r>
      <w:r>
        <w:tab/>
      </w:r>
      <w:r>
        <w:tab/>
      </w:r>
      <w:r>
        <w:tab/>
      </w:r>
      <w:r>
        <w:tab/>
        <w:t>[insert licensor]</w:t>
      </w:r>
      <w:r w:rsidR="00FF10A4">
        <w:tab/>
      </w:r>
      <w:r w:rsidR="00FF10A4">
        <w:tab/>
      </w:r>
      <w:r w:rsidR="00FF10A4">
        <w:tab/>
      </w:r>
      <w:r w:rsidR="00FF10A4">
        <w:tab/>
      </w:r>
      <w:r w:rsidR="00FF10A4">
        <w:tab/>
      </w:r>
      <w:r w:rsidR="00FF10A4">
        <w:tab/>
      </w:r>
    </w:p>
    <w:p w14:paraId="415D38EC" w14:textId="77777777" w:rsidR="00A01410" w:rsidRDefault="00A01410" w:rsidP="00A01410">
      <w:pPr>
        <w:ind w:left="4320" w:hanging="4320"/>
        <w:jc w:val="both"/>
      </w:pPr>
      <w:r>
        <w:t>Signed in the presence of:</w:t>
      </w:r>
    </w:p>
    <w:p w14:paraId="305D7A4C" w14:textId="77777777" w:rsidR="00A01410" w:rsidRPr="00267E6A" w:rsidRDefault="00A01410" w:rsidP="00A01410">
      <w:pPr>
        <w:jc w:val="both"/>
      </w:pPr>
      <w:r w:rsidRPr="00267E6A">
        <w:tab/>
      </w:r>
    </w:p>
    <w:p w14:paraId="0D2970CE" w14:textId="1636DE2F" w:rsidR="00A01410" w:rsidRPr="00267E6A" w:rsidRDefault="00A01410" w:rsidP="00A01410">
      <w:pPr>
        <w:jc w:val="both"/>
      </w:pPr>
      <w:r>
        <w:rPr>
          <w:u w:val="single"/>
        </w:rPr>
        <w:tab/>
      </w:r>
      <w:r>
        <w:rPr>
          <w:u w:val="single"/>
        </w:rPr>
        <w:tab/>
      </w:r>
      <w:r>
        <w:rPr>
          <w:u w:val="single"/>
        </w:rPr>
        <w:tab/>
      </w:r>
      <w:r>
        <w:rPr>
          <w:u w:val="single"/>
        </w:rPr>
        <w:tab/>
      </w:r>
      <w:r w:rsidRPr="00267E6A">
        <w:tab/>
      </w:r>
      <w:r>
        <w:tab/>
        <w:t xml:space="preserve">By: </w:t>
      </w:r>
      <w:r>
        <w:rPr>
          <w:u w:val="single"/>
        </w:rPr>
        <w:tab/>
      </w:r>
      <w:r>
        <w:rPr>
          <w:u w:val="single"/>
        </w:rPr>
        <w:tab/>
      </w:r>
      <w:r>
        <w:rPr>
          <w:u w:val="single"/>
        </w:rPr>
        <w:tab/>
      </w:r>
      <w:r>
        <w:rPr>
          <w:u w:val="single"/>
        </w:rPr>
        <w:tab/>
      </w:r>
      <w:r>
        <w:rPr>
          <w:u w:val="single"/>
        </w:rPr>
        <w:tab/>
      </w:r>
      <w:r>
        <w:rPr>
          <w:u w:val="single"/>
        </w:rPr>
        <w:tab/>
      </w:r>
      <w:r w:rsidRPr="00267E6A">
        <w:tab/>
      </w:r>
      <w:r w:rsidRPr="00267E6A">
        <w:tab/>
      </w:r>
      <w:r w:rsidRPr="00267E6A">
        <w:tab/>
      </w:r>
      <w:r w:rsidRPr="00267E6A">
        <w:tab/>
      </w:r>
      <w:r w:rsidRPr="00267E6A">
        <w:tab/>
      </w:r>
      <w:r w:rsidRPr="00267E6A">
        <w:tab/>
        <w:t xml:space="preserve">     </w:t>
      </w:r>
      <w:r>
        <w:tab/>
        <w:t xml:space="preserve">      Name:</w:t>
      </w:r>
    </w:p>
    <w:p w14:paraId="09D95559" w14:textId="51F68093" w:rsidR="00A01410" w:rsidRPr="00267E6A" w:rsidRDefault="00A01410" w:rsidP="00A01410">
      <w:pPr>
        <w:jc w:val="both"/>
      </w:pPr>
      <w:r>
        <w:tab/>
      </w:r>
      <w:r>
        <w:tab/>
      </w:r>
      <w:r>
        <w:tab/>
      </w:r>
      <w:r>
        <w:tab/>
      </w:r>
      <w:r>
        <w:tab/>
      </w:r>
      <w:r>
        <w:tab/>
        <w:t xml:space="preserve">      Title:</w:t>
      </w:r>
    </w:p>
    <w:p w14:paraId="71ABE7E2" w14:textId="77777777" w:rsidR="00A01410" w:rsidRPr="00267E6A" w:rsidRDefault="00A01410" w:rsidP="00A01410">
      <w:pPr>
        <w:jc w:val="both"/>
      </w:pPr>
      <w:r>
        <w:rPr>
          <w:u w:val="single"/>
        </w:rPr>
        <w:tab/>
      </w:r>
      <w:r>
        <w:rPr>
          <w:u w:val="single"/>
        </w:rPr>
        <w:tab/>
      </w:r>
      <w:r>
        <w:rPr>
          <w:u w:val="single"/>
        </w:rPr>
        <w:tab/>
      </w:r>
      <w:r>
        <w:rPr>
          <w:u w:val="single"/>
        </w:rPr>
        <w:tab/>
      </w:r>
      <w:r>
        <w:tab/>
      </w:r>
      <w:r>
        <w:tab/>
      </w:r>
      <w:r w:rsidRPr="00267E6A">
        <w:t xml:space="preserve"> </w:t>
      </w:r>
      <w:r>
        <w:t xml:space="preserve">     </w:t>
      </w:r>
      <w:r w:rsidRPr="00267E6A">
        <w:t>Duly Authorized</w:t>
      </w:r>
    </w:p>
    <w:p w14:paraId="6AEBBDEA" w14:textId="77777777" w:rsidR="00A01410" w:rsidRPr="00267E6A" w:rsidRDefault="00A01410" w:rsidP="00A01410">
      <w:pPr>
        <w:jc w:val="both"/>
      </w:pPr>
      <w:r w:rsidRPr="00267E6A">
        <w:tab/>
      </w:r>
      <w:r w:rsidRPr="00267E6A">
        <w:tab/>
      </w:r>
      <w:r w:rsidRPr="00267E6A">
        <w:tab/>
      </w:r>
      <w:r w:rsidRPr="00267E6A">
        <w:tab/>
      </w:r>
      <w:r w:rsidRPr="00267E6A">
        <w:tab/>
        <w:t xml:space="preserve">       </w:t>
      </w:r>
    </w:p>
    <w:p w14:paraId="70E19ABD" w14:textId="77777777" w:rsidR="00A01410" w:rsidRDefault="00A01410" w:rsidP="00A01410">
      <w:pPr>
        <w:jc w:val="both"/>
      </w:pPr>
      <w:r w:rsidRPr="00267E6A">
        <w:tab/>
      </w:r>
      <w:r w:rsidRPr="00267E6A">
        <w:tab/>
      </w:r>
      <w:r w:rsidRPr="00267E6A">
        <w:tab/>
      </w:r>
      <w:r w:rsidRPr="00267E6A">
        <w:tab/>
      </w:r>
      <w:r w:rsidRPr="00267E6A">
        <w:tab/>
      </w:r>
      <w:r>
        <w:tab/>
        <w:t xml:space="preserve">Date signed: </w:t>
      </w:r>
      <w:r>
        <w:rPr>
          <w:u w:val="single"/>
        </w:rPr>
        <w:tab/>
      </w:r>
      <w:r>
        <w:rPr>
          <w:u w:val="single"/>
        </w:rPr>
        <w:tab/>
      </w:r>
      <w:r>
        <w:rPr>
          <w:u w:val="single"/>
        </w:rPr>
        <w:tab/>
      </w:r>
    </w:p>
    <w:p w14:paraId="19FA31AF" w14:textId="77777777" w:rsidR="00A01410" w:rsidRDefault="00A01410" w:rsidP="00A01410">
      <w:pPr>
        <w:jc w:val="both"/>
      </w:pPr>
    </w:p>
    <w:p w14:paraId="2E50C524" w14:textId="77777777" w:rsidR="00A01410" w:rsidRDefault="00A01410" w:rsidP="00A01410">
      <w:pPr>
        <w:jc w:val="both"/>
      </w:pPr>
    </w:p>
    <w:p w14:paraId="6BA7C340" w14:textId="77777777" w:rsidR="00A01410" w:rsidRDefault="00A01410" w:rsidP="00A01410">
      <w:pPr>
        <w:jc w:val="both"/>
      </w:pPr>
    </w:p>
    <w:p w14:paraId="1DFA71E7" w14:textId="77777777" w:rsidR="00A01410" w:rsidRDefault="00A01410" w:rsidP="00A01410">
      <w:pPr>
        <w:jc w:val="both"/>
      </w:pPr>
      <w:r>
        <w:tab/>
      </w:r>
      <w:r>
        <w:tab/>
      </w:r>
      <w:r>
        <w:tab/>
      </w:r>
      <w:r>
        <w:tab/>
      </w:r>
      <w:r>
        <w:tab/>
      </w:r>
      <w:r>
        <w:tab/>
        <w:t xml:space="preserve">STATE OF </w:t>
      </w:r>
      <w:smartTag w:uri="urn:schemas-microsoft-com:office:smarttags" w:element="place">
        <w:smartTag w:uri="urn:schemas-microsoft-com:office:smarttags" w:element="State">
          <w:r>
            <w:t>CONNECTICUT</w:t>
          </w:r>
        </w:smartTag>
      </w:smartTag>
    </w:p>
    <w:p w14:paraId="2BF063F1" w14:textId="77777777" w:rsidR="00A01410" w:rsidRPr="00267E6A" w:rsidRDefault="00A01410" w:rsidP="00A01410">
      <w:pPr>
        <w:pStyle w:val="Heading1"/>
        <w:jc w:val="both"/>
        <w:rPr>
          <w:b w:val="0"/>
        </w:rPr>
      </w:pPr>
      <w:r w:rsidRPr="00267E6A">
        <w:rPr>
          <w:b w:val="0"/>
        </w:rPr>
        <w:t>Signed in the presence of:</w:t>
      </w:r>
    </w:p>
    <w:p w14:paraId="4036D0CB" w14:textId="77777777" w:rsidR="00A01410" w:rsidRDefault="00A01410" w:rsidP="00A01410">
      <w:pPr>
        <w:jc w:val="both"/>
        <w:rPr>
          <w:u w:val="single"/>
        </w:rPr>
      </w:pPr>
      <w:r>
        <w:tab/>
      </w:r>
      <w:r>
        <w:tab/>
      </w:r>
      <w:r>
        <w:tab/>
      </w:r>
    </w:p>
    <w:p w14:paraId="11F4D716" w14:textId="77777777" w:rsidR="00A01410" w:rsidRDefault="00A01410" w:rsidP="00A01410">
      <w:pPr>
        <w:jc w:val="both"/>
        <w:rPr>
          <w:u w:val="single"/>
        </w:rPr>
      </w:pPr>
      <w:r>
        <w:rPr>
          <w:u w:val="single"/>
        </w:rPr>
        <w:tab/>
      </w:r>
      <w:r>
        <w:rPr>
          <w:u w:val="single"/>
        </w:rPr>
        <w:tab/>
      </w:r>
      <w:r>
        <w:rPr>
          <w:u w:val="single"/>
        </w:rPr>
        <w:tab/>
      </w:r>
      <w:r>
        <w:rPr>
          <w:u w:val="single"/>
        </w:rP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78EC2A93" w14:textId="57B9F148" w:rsidR="00A01410" w:rsidRDefault="00A01410" w:rsidP="00A01410">
      <w:pPr>
        <w:jc w:val="both"/>
      </w:pPr>
      <w:r>
        <w:tab/>
      </w:r>
      <w:r>
        <w:tab/>
      </w:r>
      <w:r>
        <w:tab/>
      </w:r>
      <w:r>
        <w:tab/>
      </w:r>
      <w:r>
        <w:tab/>
        <w:t xml:space="preserve"> </w:t>
      </w:r>
      <w:r>
        <w:tab/>
        <w:t xml:space="preserve">     </w:t>
      </w:r>
      <w:r w:rsidR="000062C9">
        <w:t>Josh Geballe</w:t>
      </w:r>
      <w:r w:rsidR="00FE0A76">
        <w:t>, Commissioner</w:t>
      </w:r>
    </w:p>
    <w:p w14:paraId="172A4377" w14:textId="58577B7A" w:rsidR="00A01410" w:rsidRDefault="00A01410" w:rsidP="00A01410">
      <w:pPr>
        <w:jc w:val="both"/>
      </w:pPr>
      <w:r>
        <w:tab/>
      </w:r>
      <w:r>
        <w:tab/>
      </w:r>
      <w:r>
        <w:tab/>
      </w:r>
      <w:r>
        <w:tab/>
      </w:r>
      <w:r>
        <w:tab/>
        <w:t xml:space="preserve">    </w:t>
      </w:r>
      <w:r>
        <w:tab/>
        <w:t xml:space="preserve">     </w:t>
      </w:r>
      <w:r w:rsidR="00FE0A76">
        <w:t>Department</w:t>
      </w:r>
      <w:bookmarkStart w:id="0" w:name="_GoBack"/>
      <w:bookmarkEnd w:id="0"/>
      <w:r>
        <w:t xml:space="preserve"> of Administrative Services</w:t>
      </w:r>
    </w:p>
    <w:p w14:paraId="4B6ADBA9" w14:textId="77777777" w:rsidR="00A01410" w:rsidRDefault="00A01410" w:rsidP="00A01410">
      <w:pPr>
        <w:jc w:val="both"/>
      </w:pPr>
      <w:r>
        <w:rPr>
          <w:u w:val="single"/>
        </w:rPr>
        <w:tab/>
      </w:r>
      <w:r>
        <w:rPr>
          <w:u w:val="single"/>
        </w:rPr>
        <w:tab/>
      </w:r>
      <w:r>
        <w:rPr>
          <w:u w:val="single"/>
        </w:rPr>
        <w:tab/>
      </w:r>
      <w:r>
        <w:rPr>
          <w:u w:val="single"/>
        </w:rPr>
        <w:tab/>
      </w:r>
      <w:r>
        <w:tab/>
        <w:t xml:space="preserve">     </w:t>
      </w:r>
      <w:r>
        <w:tab/>
        <w:t xml:space="preserve">     Duly Authorized</w:t>
      </w:r>
    </w:p>
    <w:p w14:paraId="5D79BB68" w14:textId="77777777" w:rsidR="00A01410" w:rsidRDefault="00A01410" w:rsidP="00A01410">
      <w:pPr>
        <w:jc w:val="both"/>
      </w:pPr>
      <w:r>
        <w:tab/>
      </w:r>
      <w:r>
        <w:tab/>
      </w:r>
      <w:r>
        <w:tab/>
      </w:r>
      <w:r>
        <w:tab/>
      </w:r>
      <w:r>
        <w:tab/>
      </w:r>
      <w:r>
        <w:tab/>
        <w:t xml:space="preserve">      </w:t>
      </w:r>
    </w:p>
    <w:p w14:paraId="22177CE5" w14:textId="77777777" w:rsidR="00A01410" w:rsidRDefault="00A01410" w:rsidP="00A01410">
      <w:pPr>
        <w:jc w:val="both"/>
      </w:pPr>
      <w:r>
        <w:tab/>
      </w:r>
      <w:r>
        <w:tab/>
      </w:r>
      <w:r>
        <w:tab/>
      </w:r>
      <w:r>
        <w:tab/>
      </w:r>
      <w:r>
        <w:tab/>
      </w:r>
      <w:r>
        <w:tab/>
        <w:t xml:space="preserve">Date signed: </w:t>
      </w:r>
      <w:r>
        <w:rPr>
          <w:u w:val="single"/>
        </w:rPr>
        <w:tab/>
      </w:r>
      <w:r>
        <w:rPr>
          <w:u w:val="single"/>
        </w:rPr>
        <w:tab/>
      </w:r>
      <w:r>
        <w:rPr>
          <w:u w:val="single"/>
        </w:rPr>
        <w:tab/>
      </w:r>
    </w:p>
    <w:p w14:paraId="7A1F172F" w14:textId="77777777" w:rsidR="00FF10A4" w:rsidRDefault="00FF10A4">
      <w:pPr>
        <w:jc w:val="both"/>
      </w:pPr>
      <w:r>
        <w:br w:type="page"/>
      </w:r>
    </w:p>
    <w:p w14:paraId="15C9568B" w14:textId="7D09C3FC" w:rsidR="00FF10A4" w:rsidRDefault="00FF10A4">
      <w:pPr>
        <w:jc w:val="both"/>
      </w:pPr>
      <w:r>
        <w:lastRenderedPageBreak/>
        <w:t xml:space="preserve">STATE OF                   </w:t>
      </w:r>
      <w:r>
        <w:tab/>
      </w:r>
      <w:r>
        <w:tab/>
        <w:t>)</w:t>
      </w:r>
    </w:p>
    <w:p w14:paraId="6809DEB2" w14:textId="77777777" w:rsidR="00FF10A4" w:rsidRDefault="00FF10A4">
      <w:pPr>
        <w:jc w:val="both"/>
      </w:pPr>
      <w:r>
        <w:tab/>
      </w:r>
      <w:r>
        <w:tab/>
      </w:r>
      <w:r>
        <w:tab/>
      </w:r>
      <w:r>
        <w:tab/>
      </w:r>
      <w:r>
        <w:tab/>
        <w:t>)</w:t>
      </w:r>
      <w:r>
        <w:tab/>
        <w:t xml:space="preserve">ss: </w:t>
      </w:r>
    </w:p>
    <w:p w14:paraId="5DB14873" w14:textId="7AB082C5" w:rsidR="00FF10A4" w:rsidRDefault="00FF10A4">
      <w:pPr>
        <w:jc w:val="both"/>
      </w:pPr>
      <w:r>
        <w:t>COUNTY OF</w:t>
      </w:r>
      <w:r>
        <w:tab/>
        <w:t xml:space="preserve">                                    )</w:t>
      </w:r>
    </w:p>
    <w:p w14:paraId="7535524B" w14:textId="77777777" w:rsidR="00FF10A4" w:rsidRDefault="00FF10A4">
      <w:pPr>
        <w:jc w:val="both"/>
      </w:pPr>
    </w:p>
    <w:p w14:paraId="19A30461" w14:textId="61B01A8A" w:rsidR="00FF10A4" w:rsidRDefault="00FF10A4">
      <w:pPr>
        <w:ind w:firstLine="720"/>
        <w:jc w:val="both"/>
      </w:pPr>
      <w:r>
        <w:t>On this the _________ day of ________________, 20</w:t>
      </w:r>
      <w:r w:rsidR="00346AF4">
        <w:t>1</w:t>
      </w:r>
      <w:r w:rsidR="009D4A61">
        <w:t>8</w:t>
      </w:r>
      <w:r>
        <w:t>, before me, the undersigned officer, personally appeared</w:t>
      </w:r>
      <w:r w:rsidR="009467F0">
        <w:t xml:space="preserve"> </w:t>
      </w:r>
      <w:r w:rsidR="00AA5460">
        <w:t xml:space="preserve">       </w:t>
      </w:r>
      <w:r w:rsidR="000A0EF5">
        <w:t>,</w:t>
      </w:r>
      <w:r>
        <w:t xml:space="preserve"> executed the foregoing Agreement as his free act and deed and the free act and deed of said </w:t>
      </w:r>
      <w:r w:rsidR="00AA5460">
        <w:t xml:space="preserve">           </w:t>
      </w:r>
      <w:r>
        <w:t>.</w:t>
      </w:r>
    </w:p>
    <w:p w14:paraId="1DEBBDE7" w14:textId="77777777" w:rsidR="00FF10A4" w:rsidRDefault="00FF10A4">
      <w:pPr>
        <w:jc w:val="both"/>
      </w:pPr>
    </w:p>
    <w:p w14:paraId="77E11763" w14:textId="77777777" w:rsidR="00FF10A4" w:rsidRDefault="00FF10A4">
      <w:pPr>
        <w:ind w:firstLine="720"/>
        <w:jc w:val="both"/>
      </w:pPr>
      <w:r>
        <w:t>In witness whereof I hereunto set my hand.</w:t>
      </w:r>
    </w:p>
    <w:p w14:paraId="114B3451" w14:textId="77777777" w:rsidR="00FF10A4" w:rsidRDefault="00FF10A4">
      <w:pPr>
        <w:jc w:val="both"/>
      </w:pPr>
    </w:p>
    <w:p w14:paraId="0D22CAF1" w14:textId="77777777" w:rsidR="00FF10A4" w:rsidRDefault="00FF10A4">
      <w:pPr>
        <w:jc w:val="both"/>
        <w:rPr>
          <w:u w:val="single"/>
        </w:rPr>
      </w:pPr>
      <w:r>
        <w:tab/>
      </w:r>
      <w:r>
        <w:tab/>
      </w:r>
      <w:r>
        <w:tab/>
      </w:r>
      <w:r>
        <w:tab/>
      </w:r>
      <w:r>
        <w:tab/>
      </w:r>
      <w:r>
        <w:tab/>
      </w:r>
      <w:r>
        <w:rPr>
          <w:u w:val="single"/>
        </w:rPr>
        <w:tab/>
      </w:r>
      <w:r>
        <w:rPr>
          <w:u w:val="single"/>
        </w:rPr>
        <w:tab/>
      </w:r>
      <w:r>
        <w:rPr>
          <w:u w:val="single"/>
        </w:rPr>
        <w:tab/>
      </w:r>
      <w:r>
        <w:rPr>
          <w:u w:val="single"/>
        </w:rPr>
        <w:tab/>
      </w:r>
    </w:p>
    <w:p w14:paraId="0AD025EB" w14:textId="77777777" w:rsidR="00FF10A4" w:rsidRDefault="00FF10A4">
      <w:pPr>
        <w:jc w:val="both"/>
      </w:pPr>
      <w:r>
        <w:tab/>
      </w:r>
      <w:r>
        <w:tab/>
      </w:r>
      <w:r>
        <w:tab/>
      </w:r>
      <w:r>
        <w:tab/>
      </w:r>
      <w:r>
        <w:tab/>
      </w:r>
      <w:r>
        <w:tab/>
        <w:t>Commissioner of the Superior Court</w:t>
      </w:r>
    </w:p>
    <w:p w14:paraId="6E4B5BD8" w14:textId="77777777" w:rsidR="00FF10A4" w:rsidRDefault="00FF10A4">
      <w:pPr>
        <w:jc w:val="both"/>
      </w:pPr>
      <w:r>
        <w:tab/>
      </w:r>
      <w:r>
        <w:tab/>
      </w:r>
      <w:r>
        <w:tab/>
      </w:r>
      <w:r>
        <w:tab/>
      </w:r>
      <w:r>
        <w:tab/>
      </w:r>
      <w:r>
        <w:tab/>
        <w:t>Notary Public</w:t>
      </w:r>
    </w:p>
    <w:p w14:paraId="5C0F6581" w14:textId="77777777" w:rsidR="00FF10A4" w:rsidRDefault="00FF10A4">
      <w:pPr>
        <w:jc w:val="both"/>
      </w:pPr>
      <w:r>
        <w:tab/>
      </w:r>
      <w:r>
        <w:tab/>
      </w:r>
      <w:r>
        <w:tab/>
      </w:r>
      <w:r>
        <w:tab/>
      </w:r>
      <w:r>
        <w:tab/>
      </w:r>
      <w:r>
        <w:tab/>
        <w:t>My Commission Expires:</w:t>
      </w:r>
    </w:p>
    <w:p w14:paraId="55B5DF67" w14:textId="77777777" w:rsidR="008150B7" w:rsidRDefault="008150B7">
      <w:pPr>
        <w:jc w:val="both"/>
      </w:pPr>
    </w:p>
    <w:p w14:paraId="3D484E95" w14:textId="77777777" w:rsidR="00A01410" w:rsidRDefault="00A01410">
      <w:pPr>
        <w:jc w:val="both"/>
      </w:pPr>
    </w:p>
    <w:p w14:paraId="19FB6DA4" w14:textId="77777777" w:rsidR="00FF10A4" w:rsidRDefault="00FF10A4">
      <w:pPr>
        <w:jc w:val="both"/>
      </w:pPr>
    </w:p>
    <w:p w14:paraId="5DA9F94E" w14:textId="77777777" w:rsidR="00FF10A4" w:rsidRDefault="00FF10A4">
      <w:pPr>
        <w:pStyle w:val="BodyText"/>
        <w:tabs>
          <w:tab w:val="left" w:pos="3060"/>
        </w:tabs>
        <w:rPr>
          <w:rFonts w:ascii="Times New Roman" w:hAnsi="Times New Roman"/>
        </w:rPr>
      </w:pPr>
      <w:r>
        <w:rPr>
          <w:rFonts w:ascii="Times New Roman" w:hAnsi="Times New Roman"/>
        </w:rPr>
        <w:t xml:space="preserve">STATE OF </w:t>
      </w:r>
      <w:smartTag w:uri="urn:schemas-microsoft-com:office:smarttags" w:element="PostalCode">
        <w:smartTag w:uri="urn:schemas-microsoft-com:office:smarttags" w:element="place">
          <w:r>
            <w:rPr>
              <w:rFonts w:ascii="Times New Roman" w:hAnsi="Times New Roman"/>
            </w:rPr>
            <w:t>CONNECTICUT</w:t>
          </w:r>
        </w:smartTag>
      </w:smartTag>
      <w:r>
        <w:rPr>
          <w:rFonts w:ascii="Times New Roman" w:hAnsi="Times New Roman"/>
        </w:rPr>
        <w:tab/>
        <w:t>)</w:t>
      </w:r>
    </w:p>
    <w:p w14:paraId="5CCDFF2C" w14:textId="77777777" w:rsidR="00FF10A4" w:rsidRDefault="00FF10A4">
      <w:pPr>
        <w:tabs>
          <w:tab w:val="left" w:pos="-720"/>
          <w:tab w:val="left" w:pos="3060"/>
          <w:tab w:val="left" w:pos="3600"/>
        </w:tabs>
        <w:suppressAutoHyphens/>
        <w:jc w:val="both"/>
        <w:rPr>
          <w:spacing w:val="-2"/>
        </w:rPr>
      </w:pPr>
      <w:r>
        <w:rPr>
          <w:spacing w:val="-2"/>
        </w:rPr>
        <w:tab/>
        <w:t>)</w:t>
      </w:r>
      <w:r>
        <w:rPr>
          <w:spacing w:val="-2"/>
        </w:rPr>
        <w:tab/>
        <w:t xml:space="preserve">ss:  </w:t>
      </w:r>
      <w:smartTag w:uri="urn:schemas-microsoft-com:office:smarttags" w:element="City">
        <w:smartTag w:uri="urn:schemas-microsoft-com:office:smarttags" w:element="place">
          <w:r>
            <w:rPr>
              <w:spacing w:val="-2"/>
            </w:rPr>
            <w:t>Hartford</w:t>
          </w:r>
        </w:smartTag>
      </w:smartTag>
    </w:p>
    <w:p w14:paraId="65C33304" w14:textId="77777777" w:rsidR="00FF10A4" w:rsidRDefault="00FF10A4">
      <w:pPr>
        <w:tabs>
          <w:tab w:val="left" w:pos="-720"/>
          <w:tab w:val="left" w:pos="3060"/>
          <w:tab w:val="left" w:pos="6480"/>
        </w:tabs>
        <w:suppressAutoHyphens/>
        <w:jc w:val="both"/>
        <w:rPr>
          <w:spacing w:val="-2"/>
        </w:rPr>
      </w:pPr>
      <w:smartTag w:uri="urn:schemas-microsoft-com:office:smarttags" w:element="place">
        <w:smartTag w:uri="urn:schemas-microsoft-com:office:smarttags" w:element="PlaceType">
          <w:r>
            <w:rPr>
              <w:spacing w:val="-2"/>
            </w:rPr>
            <w:t>COUNTY</w:t>
          </w:r>
        </w:smartTag>
        <w:r>
          <w:rPr>
            <w:spacing w:val="-2"/>
          </w:rPr>
          <w:t xml:space="preserve"> OF </w:t>
        </w:r>
        <w:smartTag w:uri="urn:schemas-microsoft-com:office:smarttags" w:element="PlaceName">
          <w:r>
            <w:rPr>
              <w:spacing w:val="-2"/>
            </w:rPr>
            <w:t>HARTFORD</w:t>
          </w:r>
        </w:smartTag>
      </w:smartTag>
      <w:r>
        <w:rPr>
          <w:spacing w:val="-2"/>
        </w:rPr>
        <w:tab/>
        <w:t>)</w:t>
      </w:r>
    </w:p>
    <w:p w14:paraId="0C892036" w14:textId="77777777" w:rsidR="00FF10A4" w:rsidRDefault="00FF10A4">
      <w:pPr>
        <w:tabs>
          <w:tab w:val="left" w:pos="-720"/>
        </w:tabs>
        <w:suppressAutoHyphens/>
        <w:jc w:val="both"/>
        <w:rPr>
          <w:spacing w:val="-2"/>
        </w:rPr>
      </w:pPr>
    </w:p>
    <w:p w14:paraId="03A55F7C" w14:textId="59638AC1" w:rsidR="00FF10A4" w:rsidRDefault="00FF10A4">
      <w:pPr>
        <w:pStyle w:val="BodyText2"/>
        <w:spacing w:after="260"/>
        <w:jc w:val="both"/>
        <w:rPr>
          <w:rFonts w:ascii="Times New Roman" w:hAnsi="Times New Roman"/>
          <w:sz w:val="24"/>
        </w:rPr>
      </w:pPr>
      <w:r>
        <w:rPr>
          <w:rFonts w:ascii="Times New Roman" w:hAnsi="Times New Roman"/>
          <w:sz w:val="24"/>
        </w:rPr>
        <w:tab/>
        <w:t>On this the __</w:t>
      </w:r>
      <w:r w:rsidR="00346AF4">
        <w:rPr>
          <w:rFonts w:ascii="Times New Roman" w:hAnsi="Times New Roman"/>
          <w:sz w:val="24"/>
        </w:rPr>
        <w:t>___ day of ________________, 201</w:t>
      </w:r>
      <w:r w:rsidR="009D4A61">
        <w:rPr>
          <w:rFonts w:ascii="Times New Roman" w:hAnsi="Times New Roman"/>
          <w:sz w:val="24"/>
        </w:rPr>
        <w:t>8</w:t>
      </w:r>
      <w:r>
        <w:rPr>
          <w:rFonts w:ascii="Times New Roman" w:hAnsi="Times New Roman"/>
          <w:sz w:val="24"/>
        </w:rPr>
        <w:t xml:space="preserve">, before me, the undersigned officer, personally appeared </w:t>
      </w:r>
      <w:r w:rsidR="007476D0">
        <w:rPr>
          <w:rFonts w:ascii="Times New Roman" w:hAnsi="Times New Roman"/>
          <w:sz w:val="24"/>
        </w:rPr>
        <w:t>Josh Geballe</w:t>
      </w:r>
      <w:r>
        <w:rPr>
          <w:rFonts w:ascii="Times New Roman" w:hAnsi="Times New Roman"/>
          <w:sz w:val="24"/>
        </w:rPr>
        <w:t xml:space="preserve">, Commissioner of the </w:t>
      </w:r>
      <w:r w:rsidR="009D4040">
        <w:rPr>
          <w:rFonts w:ascii="Times New Roman" w:hAnsi="Times New Roman"/>
          <w:sz w:val="24"/>
        </w:rPr>
        <w:t>Department of Administrative Services</w:t>
      </w:r>
      <w:r>
        <w:rPr>
          <w:rFonts w:ascii="Times New Roman" w:hAnsi="Times New Roman"/>
          <w:sz w:val="24"/>
        </w:rPr>
        <w:t>, State of Connecticut, known to me to be the person described in the foregoing ins</w:t>
      </w:r>
      <w:r w:rsidR="009D4040">
        <w:rPr>
          <w:rFonts w:ascii="Times New Roman" w:hAnsi="Times New Roman"/>
          <w:sz w:val="24"/>
        </w:rPr>
        <w:t xml:space="preserve">trument, and acknowledged that </w:t>
      </w:r>
      <w:r w:rsidR="00AB08E0">
        <w:rPr>
          <w:rFonts w:ascii="Times New Roman" w:hAnsi="Times New Roman"/>
          <w:sz w:val="24"/>
        </w:rPr>
        <w:t>s</w:t>
      </w:r>
      <w:r>
        <w:rPr>
          <w:rFonts w:ascii="Times New Roman" w:hAnsi="Times New Roman"/>
          <w:sz w:val="24"/>
        </w:rPr>
        <w:t>he executed the same in the capacity as therein stated and for the purposes therein contained.</w:t>
      </w:r>
    </w:p>
    <w:p w14:paraId="7A4CBD6F" w14:textId="77777777" w:rsidR="00A01410" w:rsidRDefault="00FF10A4" w:rsidP="00A01410">
      <w:pPr>
        <w:jc w:val="both"/>
      </w:pPr>
      <w:r>
        <w:tab/>
        <w:t>In Witness Whereof I hereunto set my hand.</w:t>
      </w:r>
      <w:r w:rsidR="00A01410" w:rsidRPr="00A01410">
        <w:t xml:space="preserve"> </w:t>
      </w:r>
    </w:p>
    <w:p w14:paraId="6D0C3DAA" w14:textId="77777777" w:rsidR="00A01410" w:rsidRDefault="00A01410" w:rsidP="00A01410">
      <w:pPr>
        <w:jc w:val="both"/>
      </w:pPr>
    </w:p>
    <w:p w14:paraId="09A683CB" w14:textId="77777777" w:rsidR="00A01410" w:rsidRDefault="00A01410" w:rsidP="00A01410">
      <w:pPr>
        <w:jc w:val="both"/>
      </w:pPr>
    </w:p>
    <w:p w14:paraId="541ABEEA" w14:textId="77777777" w:rsidR="00A01410" w:rsidRDefault="00A01410" w:rsidP="00A01410">
      <w:pPr>
        <w:jc w:val="both"/>
        <w:rPr>
          <w:u w:val="single"/>
        </w:rPr>
      </w:pPr>
      <w:r>
        <w:tab/>
      </w:r>
      <w:r>
        <w:tab/>
      </w:r>
      <w:r>
        <w:tab/>
      </w:r>
      <w:r>
        <w:tab/>
      </w:r>
      <w:r>
        <w:tab/>
      </w:r>
      <w:r>
        <w:tab/>
      </w:r>
      <w:r>
        <w:rPr>
          <w:u w:val="single"/>
        </w:rPr>
        <w:tab/>
      </w:r>
      <w:r>
        <w:rPr>
          <w:u w:val="single"/>
        </w:rPr>
        <w:tab/>
      </w:r>
      <w:r>
        <w:rPr>
          <w:u w:val="single"/>
        </w:rPr>
        <w:tab/>
      </w:r>
      <w:r>
        <w:rPr>
          <w:u w:val="single"/>
        </w:rPr>
        <w:tab/>
      </w:r>
    </w:p>
    <w:p w14:paraId="211AEB61" w14:textId="77777777" w:rsidR="00A01410" w:rsidRDefault="00A01410" w:rsidP="00A01410">
      <w:pPr>
        <w:jc w:val="both"/>
      </w:pPr>
      <w:r>
        <w:tab/>
      </w:r>
      <w:r>
        <w:tab/>
      </w:r>
      <w:r>
        <w:tab/>
      </w:r>
      <w:r>
        <w:tab/>
      </w:r>
      <w:r>
        <w:tab/>
      </w:r>
      <w:r>
        <w:tab/>
        <w:t>Commissioner of the Superior Court</w:t>
      </w:r>
    </w:p>
    <w:p w14:paraId="20C4AFF2" w14:textId="77777777" w:rsidR="00A01410" w:rsidRDefault="00A01410" w:rsidP="00A01410">
      <w:pPr>
        <w:jc w:val="both"/>
      </w:pPr>
      <w:r>
        <w:tab/>
      </w:r>
      <w:r>
        <w:tab/>
      </w:r>
      <w:r>
        <w:tab/>
      </w:r>
      <w:r>
        <w:tab/>
      </w:r>
      <w:r>
        <w:tab/>
      </w:r>
      <w:r>
        <w:tab/>
        <w:t>Notary Public</w:t>
      </w:r>
    </w:p>
    <w:p w14:paraId="349EAA3C" w14:textId="77777777" w:rsidR="00A01410" w:rsidRDefault="00A01410" w:rsidP="00A01410">
      <w:pPr>
        <w:jc w:val="both"/>
      </w:pPr>
      <w:r>
        <w:tab/>
      </w:r>
      <w:r>
        <w:tab/>
      </w:r>
      <w:r>
        <w:tab/>
      </w:r>
      <w:r>
        <w:tab/>
      </w:r>
      <w:r>
        <w:tab/>
      </w:r>
      <w:r>
        <w:tab/>
        <w:t>My Commission Expires:</w:t>
      </w:r>
    </w:p>
    <w:p w14:paraId="45F59909" w14:textId="77777777" w:rsidR="00FF10A4" w:rsidRDefault="00FF10A4">
      <w:pPr>
        <w:pStyle w:val="BodyText"/>
        <w:tabs>
          <w:tab w:val="left" w:pos="2700"/>
        </w:tabs>
        <w:rPr>
          <w:rFonts w:ascii="Times New Roman" w:hAnsi="Times New Roman"/>
        </w:rPr>
      </w:pPr>
      <w:r>
        <w:rPr>
          <w:rFonts w:ascii="Times New Roman" w:hAnsi="Times New Roman"/>
          <w:spacing w:val="-2"/>
        </w:rPr>
        <w:tab/>
      </w:r>
    </w:p>
    <w:p w14:paraId="79FCD4EB"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br w:type="page"/>
      </w:r>
      <w:r>
        <w:rPr>
          <w:rFonts w:ascii="Times New Roman" w:hAnsi="Times New Roman"/>
          <w:spacing w:val="-2"/>
        </w:rPr>
        <w:lastRenderedPageBreak/>
        <w:t>Accepted:</w:t>
      </w:r>
    </w:p>
    <w:p w14:paraId="7970176A" w14:textId="77777777" w:rsidR="00D103BB" w:rsidRDefault="00D103BB">
      <w:pPr>
        <w:tabs>
          <w:tab w:val="left" w:pos="-720"/>
        </w:tabs>
        <w:suppressAutoHyphens/>
        <w:jc w:val="both"/>
        <w:rPr>
          <w:spacing w:val="-2"/>
        </w:rPr>
      </w:pPr>
    </w:p>
    <w:p w14:paraId="5C3F3205" w14:textId="77777777" w:rsidR="00FF10A4" w:rsidRDefault="00FF10A4">
      <w:pPr>
        <w:tabs>
          <w:tab w:val="left" w:pos="-720"/>
        </w:tabs>
        <w:suppressAutoHyphens/>
        <w:jc w:val="both"/>
        <w:rPr>
          <w:spacing w:val="-2"/>
        </w:rPr>
      </w:pPr>
      <w:r>
        <w:rPr>
          <w:spacing w:val="-2"/>
        </w:rPr>
        <w:t>By: ________________________________</w:t>
      </w:r>
      <w:r>
        <w:rPr>
          <w:spacing w:val="-2"/>
        </w:rPr>
        <w:tab/>
      </w:r>
      <w:r>
        <w:rPr>
          <w:spacing w:val="-2"/>
        </w:rPr>
        <w:tab/>
        <w:t>Date signed: ________________</w:t>
      </w:r>
    </w:p>
    <w:p w14:paraId="599A43A3" w14:textId="77777777" w:rsidR="00FF10A4" w:rsidRDefault="00AA5460">
      <w:pPr>
        <w:tabs>
          <w:tab w:val="left" w:pos="-720"/>
        </w:tabs>
        <w:suppressAutoHyphens/>
        <w:jc w:val="both"/>
        <w:rPr>
          <w:spacing w:val="-2"/>
        </w:rPr>
      </w:pPr>
      <w:r>
        <w:rPr>
          <w:spacing w:val="-2"/>
        </w:rPr>
        <w:t xml:space="preserve"> </w:t>
      </w:r>
    </w:p>
    <w:p w14:paraId="7DEBE7B4" w14:textId="1AC15E03" w:rsidR="00D103BB" w:rsidRDefault="00AA5460">
      <w:pPr>
        <w:tabs>
          <w:tab w:val="left" w:pos="-720"/>
        </w:tabs>
        <w:suppressAutoHyphens/>
        <w:jc w:val="both"/>
        <w:rPr>
          <w:spacing w:val="-2"/>
        </w:rPr>
      </w:pPr>
      <w:r>
        <w:rPr>
          <w:spacing w:val="-2"/>
        </w:rPr>
        <w:t xml:space="preserve">       </w:t>
      </w:r>
      <w:r w:rsidR="00FF10A4">
        <w:rPr>
          <w:spacing w:val="-2"/>
        </w:rPr>
        <w:t>Its Commissioner</w:t>
      </w:r>
    </w:p>
    <w:p w14:paraId="5E24E318" w14:textId="77777777" w:rsidR="00D103BB" w:rsidRDefault="00D103BB">
      <w:pPr>
        <w:tabs>
          <w:tab w:val="left" w:pos="-720"/>
        </w:tabs>
        <w:suppressAutoHyphens/>
        <w:jc w:val="both"/>
        <w:rPr>
          <w:spacing w:val="-2"/>
        </w:rPr>
      </w:pPr>
    </w:p>
    <w:p w14:paraId="4828EF8D" w14:textId="77777777" w:rsidR="00D103BB" w:rsidRDefault="00D103BB">
      <w:pPr>
        <w:tabs>
          <w:tab w:val="left" w:pos="-720"/>
        </w:tabs>
        <w:suppressAutoHyphens/>
        <w:jc w:val="both"/>
        <w:rPr>
          <w:spacing w:val="-2"/>
        </w:rPr>
      </w:pPr>
    </w:p>
    <w:p w14:paraId="5AF58BC1" w14:textId="77777777" w:rsidR="00AA5460" w:rsidRDefault="00AA5460">
      <w:pPr>
        <w:pStyle w:val="BodyText"/>
        <w:tabs>
          <w:tab w:val="left" w:pos="2700"/>
        </w:tabs>
        <w:rPr>
          <w:rFonts w:ascii="Times New Roman" w:hAnsi="Times New Roman"/>
          <w:spacing w:val="-2"/>
        </w:rPr>
      </w:pPr>
    </w:p>
    <w:p w14:paraId="18FF47F4"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Approved</w:t>
      </w:r>
      <w:r w:rsidR="00346AF4">
        <w:rPr>
          <w:rFonts w:ascii="Times New Roman" w:hAnsi="Times New Roman"/>
          <w:spacing w:val="-2"/>
        </w:rPr>
        <w:t>:</w:t>
      </w:r>
    </w:p>
    <w:p w14:paraId="14781124"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OFFICE OF POLICY AND MANAGEMENT:</w:t>
      </w:r>
    </w:p>
    <w:p w14:paraId="5D366014" w14:textId="77777777" w:rsidR="00FF10A4" w:rsidRDefault="00FF10A4">
      <w:pPr>
        <w:pStyle w:val="BodyText"/>
        <w:tabs>
          <w:tab w:val="left" w:pos="2700"/>
        </w:tabs>
        <w:rPr>
          <w:rFonts w:ascii="Times New Roman" w:hAnsi="Times New Roman"/>
          <w:spacing w:val="-2"/>
        </w:rPr>
      </w:pPr>
    </w:p>
    <w:p w14:paraId="0A10BC7B" w14:textId="77777777" w:rsidR="00FF10A4" w:rsidRDefault="00FF10A4">
      <w:pPr>
        <w:pStyle w:val="BodyText"/>
        <w:tabs>
          <w:tab w:val="left" w:pos="2700"/>
        </w:tabs>
        <w:rPr>
          <w:rFonts w:ascii="Times New Roman" w:hAnsi="Times New Roman"/>
          <w:spacing w:val="-2"/>
        </w:rPr>
      </w:pPr>
    </w:p>
    <w:p w14:paraId="3F1B6CA9"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By: ________________________________             Date signed: ________________</w:t>
      </w:r>
    </w:p>
    <w:p w14:paraId="1A246F28" w14:textId="12BD3C93" w:rsidR="00FF10A4" w:rsidRDefault="00AA5460">
      <w:pPr>
        <w:pStyle w:val="BodyText"/>
        <w:tabs>
          <w:tab w:val="left" w:pos="2700"/>
        </w:tabs>
        <w:rPr>
          <w:rFonts w:ascii="Times New Roman" w:hAnsi="Times New Roman"/>
          <w:spacing w:val="-2"/>
        </w:rPr>
      </w:pPr>
      <w:r>
        <w:rPr>
          <w:rFonts w:ascii="Times New Roman" w:hAnsi="Times New Roman"/>
          <w:spacing w:val="-2"/>
        </w:rPr>
        <w:t xml:space="preserve">     </w:t>
      </w:r>
      <w:r w:rsidR="007476D0">
        <w:rPr>
          <w:rFonts w:ascii="Times New Roman" w:hAnsi="Times New Roman"/>
          <w:spacing w:val="-2"/>
        </w:rPr>
        <w:t>Natalie Wagner</w:t>
      </w:r>
    </w:p>
    <w:p w14:paraId="02C90A42" w14:textId="5E7EC4E4" w:rsidR="00FF10A4" w:rsidRDefault="00AA5460">
      <w:pPr>
        <w:pStyle w:val="BodyText"/>
        <w:tabs>
          <w:tab w:val="left" w:pos="2700"/>
        </w:tabs>
        <w:rPr>
          <w:rFonts w:ascii="Times New Roman" w:hAnsi="Times New Roman"/>
          <w:spacing w:val="-2"/>
        </w:rPr>
      </w:pPr>
      <w:r>
        <w:rPr>
          <w:rFonts w:ascii="Times New Roman" w:hAnsi="Times New Roman"/>
          <w:spacing w:val="-2"/>
        </w:rPr>
        <w:t xml:space="preserve">     </w:t>
      </w:r>
      <w:proofErr w:type="gramStart"/>
      <w:r w:rsidR="00FF10A4">
        <w:rPr>
          <w:rFonts w:ascii="Times New Roman" w:hAnsi="Times New Roman"/>
          <w:spacing w:val="-2"/>
        </w:rPr>
        <w:t>Its</w:t>
      </w:r>
      <w:proofErr w:type="gramEnd"/>
      <w:r w:rsidR="00FF10A4">
        <w:rPr>
          <w:rFonts w:ascii="Times New Roman" w:hAnsi="Times New Roman"/>
          <w:spacing w:val="-2"/>
        </w:rPr>
        <w:t xml:space="preserve"> </w:t>
      </w:r>
      <w:r w:rsidR="00A91F03">
        <w:rPr>
          <w:rFonts w:ascii="Times New Roman" w:hAnsi="Times New Roman"/>
          <w:spacing w:val="-2"/>
        </w:rPr>
        <w:t xml:space="preserve">Deputy </w:t>
      </w:r>
      <w:r w:rsidR="00FF10A4">
        <w:rPr>
          <w:rFonts w:ascii="Times New Roman" w:hAnsi="Times New Roman"/>
          <w:spacing w:val="-2"/>
        </w:rPr>
        <w:t>Secretary</w:t>
      </w:r>
    </w:p>
    <w:p w14:paraId="759B2658" w14:textId="77777777" w:rsidR="00FF10A4" w:rsidRDefault="00FF10A4">
      <w:pPr>
        <w:pStyle w:val="BodyText"/>
        <w:tabs>
          <w:tab w:val="left" w:pos="2700"/>
        </w:tabs>
        <w:rPr>
          <w:rFonts w:ascii="Times New Roman" w:hAnsi="Times New Roman"/>
          <w:spacing w:val="-2"/>
        </w:rPr>
      </w:pPr>
    </w:p>
    <w:p w14:paraId="5C1AE9CB"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Approved:</w:t>
      </w:r>
    </w:p>
    <w:p w14:paraId="0F87E9D7" w14:textId="77777777" w:rsidR="00FF10A4" w:rsidRDefault="00FF10A4">
      <w:pPr>
        <w:tabs>
          <w:tab w:val="left" w:pos="-720"/>
        </w:tabs>
        <w:suppressAutoHyphens/>
        <w:jc w:val="both"/>
        <w:rPr>
          <w:spacing w:val="-2"/>
        </w:rPr>
      </w:pPr>
      <w:r>
        <w:rPr>
          <w:spacing w:val="-2"/>
        </w:rPr>
        <w:t>STATE PROPERTIES REVIEW BOARD</w:t>
      </w:r>
    </w:p>
    <w:p w14:paraId="6C228F74" w14:textId="77777777" w:rsidR="00FF10A4" w:rsidRDefault="00FF10A4">
      <w:pPr>
        <w:tabs>
          <w:tab w:val="left" w:pos="-720"/>
        </w:tabs>
        <w:suppressAutoHyphens/>
        <w:jc w:val="both"/>
        <w:rPr>
          <w:spacing w:val="-2"/>
        </w:rPr>
      </w:pPr>
    </w:p>
    <w:p w14:paraId="04E657BF" w14:textId="77777777" w:rsidR="00FF10A4" w:rsidRDefault="00FF10A4">
      <w:pPr>
        <w:tabs>
          <w:tab w:val="left" w:pos="-720"/>
        </w:tabs>
        <w:suppressAutoHyphens/>
        <w:jc w:val="both"/>
        <w:rPr>
          <w:spacing w:val="-2"/>
        </w:rPr>
      </w:pPr>
    </w:p>
    <w:p w14:paraId="13C0DE95" w14:textId="77777777" w:rsidR="00FF10A4" w:rsidRDefault="00FF10A4">
      <w:pPr>
        <w:tabs>
          <w:tab w:val="left" w:pos="-720"/>
        </w:tabs>
        <w:suppressAutoHyphens/>
        <w:jc w:val="both"/>
        <w:rPr>
          <w:spacing w:val="-2"/>
        </w:rPr>
      </w:pPr>
      <w:r>
        <w:rPr>
          <w:spacing w:val="-2"/>
        </w:rPr>
        <w:t>By:_________________________________</w:t>
      </w:r>
      <w:r>
        <w:rPr>
          <w:spacing w:val="-2"/>
        </w:rPr>
        <w:tab/>
      </w:r>
      <w:r>
        <w:rPr>
          <w:spacing w:val="-2"/>
        </w:rPr>
        <w:tab/>
        <w:t>Date signed: ________________</w:t>
      </w:r>
    </w:p>
    <w:p w14:paraId="6927A356" w14:textId="77777777" w:rsidR="00FF10A4" w:rsidRDefault="00AA5460">
      <w:pPr>
        <w:tabs>
          <w:tab w:val="left" w:pos="-720"/>
        </w:tabs>
        <w:suppressAutoHyphens/>
        <w:jc w:val="both"/>
        <w:rPr>
          <w:spacing w:val="-2"/>
        </w:rPr>
      </w:pPr>
      <w:r>
        <w:rPr>
          <w:spacing w:val="-2"/>
        </w:rPr>
        <w:t xml:space="preserve">     </w:t>
      </w:r>
      <w:r w:rsidR="00FF10A4">
        <w:rPr>
          <w:spacing w:val="-2"/>
        </w:rPr>
        <w:t>Edwin S. Greenberg</w:t>
      </w:r>
    </w:p>
    <w:p w14:paraId="30B216B3" w14:textId="77777777" w:rsidR="00FF10A4" w:rsidRDefault="00AA5460">
      <w:pPr>
        <w:tabs>
          <w:tab w:val="left" w:pos="-720"/>
        </w:tabs>
        <w:suppressAutoHyphens/>
        <w:jc w:val="both"/>
        <w:rPr>
          <w:spacing w:val="-2"/>
        </w:rPr>
      </w:pPr>
      <w:r>
        <w:rPr>
          <w:spacing w:val="-2"/>
        </w:rPr>
        <w:t xml:space="preserve">     </w:t>
      </w:r>
      <w:r w:rsidR="00FF10A4">
        <w:rPr>
          <w:spacing w:val="-2"/>
        </w:rPr>
        <w:t>Its Chairman</w:t>
      </w:r>
    </w:p>
    <w:p w14:paraId="3B1D9F8E" w14:textId="77777777" w:rsidR="00FF10A4" w:rsidRDefault="00FF10A4">
      <w:pPr>
        <w:pStyle w:val="BodyText"/>
        <w:tabs>
          <w:tab w:val="left" w:pos="2700"/>
        </w:tabs>
        <w:rPr>
          <w:rFonts w:ascii="Times New Roman" w:hAnsi="Times New Roman"/>
          <w:spacing w:val="-2"/>
        </w:rPr>
      </w:pPr>
    </w:p>
    <w:p w14:paraId="7A7ECBD8" w14:textId="77777777" w:rsidR="00FF10A4" w:rsidRDefault="00FF10A4">
      <w:pPr>
        <w:pStyle w:val="BodyText"/>
        <w:tabs>
          <w:tab w:val="left" w:pos="2700"/>
        </w:tabs>
        <w:rPr>
          <w:rFonts w:ascii="Times New Roman" w:hAnsi="Times New Roman"/>
          <w:spacing w:val="-2"/>
        </w:rPr>
      </w:pPr>
    </w:p>
    <w:p w14:paraId="6D5F25B0"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Approved:</w:t>
      </w:r>
    </w:p>
    <w:p w14:paraId="7635B377" w14:textId="77777777" w:rsidR="00FF10A4" w:rsidRDefault="00FF10A4">
      <w:pPr>
        <w:pStyle w:val="BodyText"/>
        <w:tabs>
          <w:tab w:val="left" w:pos="2700"/>
        </w:tabs>
        <w:rPr>
          <w:rFonts w:ascii="Times New Roman" w:hAnsi="Times New Roman"/>
          <w:spacing w:val="-2"/>
        </w:rPr>
      </w:pPr>
      <w:r>
        <w:rPr>
          <w:rFonts w:ascii="Times New Roman" w:hAnsi="Times New Roman"/>
          <w:spacing w:val="-2"/>
        </w:rPr>
        <w:t>OFFICE OF THE ATTORNEY GENERAL</w:t>
      </w:r>
    </w:p>
    <w:p w14:paraId="0532D70B" w14:textId="77777777" w:rsidR="00FF10A4" w:rsidRDefault="00FF10A4">
      <w:pPr>
        <w:tabs>
          <w:tab w:val="left" w:pos="-720"/>
        </w:tabs>
        <w:suppressAutoHyphens/>
        <w:jc w:val="both"/>
        <w:rPr>
          <w:spacing w:val="-2"/>
        </w:rPr>
      </w:pPr>
    </w:p>
    <w:p w14:paraId="0A706963" w14:textId="77777777" w:rsidR="00FF10A4" w:rsidRDefault="00FF10A4">
      <w:pPr>
        <w:tabs>
          <w:tab w:val="left" w:pos="-720"/>
        </w:tabs>
        <w:suppressAutoHyphens/>
        <w:jc w:val="both"/>
        <w:rPr>
          <w:spacing w:val="-2"/>
        </w:rPr>
      </w:pPr>
    </w:p>
    <w:p w14:paraId="1587AAC6" w14:textId="77777777" w:rsidR="00FF10A4" w:rsidRDefault="00FF10A4">
      <w:pPr>
        <w:tabs>
          <w:tab w:val="left" w:pos="-720"/>
        </w:tabs>
        <w:suppressAutoHyphens/>
        <w:jc w:val="both"/>
        <w:rPr>
          <w:spacing w:val="-2"/>
        </w:rPr>
      </w:pPr>
      <w:r>
        <w:rPr>
          <w:spacing w:val="-2"/>
        </w:rPr>
        <w:t>By:_________________________________</w:t>
      </w:r>
      <w:r>
        <w:rPr>
          <w:spacing w:val="-2"/>
        </w:rPr>
        <w:tab/>
      </w:r>
      <w:r>
        <w:rPr>
          <w:spacing w:val="-2"/>
        </w:rPr>
        <w:tab/>
        <w:t>Date signed: ________________</w:t>
      </w:r>
    </w:p>
    <w:p w14:paraId="10AF1D10" w14:textId="77777777" w:rsidR="00FF10A4" w:rsidRDefault="00AA5460">
      <w:pPr>
        <w:tabs>
          <w:tab w:val="left" w:pos="-720"/>
          <w:tab w:val="left" w:pos="2160"/>
        </w:tabs>
        <w:suppressAutoHyphens/>
        <w:jc w:val="both"/>
        <w:rPr>
          <w:spacing w:val="-2"/>
        </w:rPr>
      </w:pPr>
      <w:r>
        <w:rPr>
          <w:spacing w:val="-2"/>
        </w:rPr>
        <w:t xml:space="preserve">     </w:t>
      </w:r>
      <w:r w:rsidR="009D4040">
        <w:rPr>
          <w:spacing w:val="-2"/>
        </w:rPr>
        <w:t>Joseph Rubin</w:t>
      </w:r>
    </w:p>
    <w:p w14:paraId="28FAABF5" w14:textId="4F467438" w:rsidR="00FF10A4" w:rsidRDefault="00AA5460">
      <w:pPr>
        <w:jc w:val="both"/>
      </w:pPr>
      <w:r>
        <w:rPr>
          <w:spacing w:val="-2"/>
        </w:rPr>
        <w:t xml:space="preserve">     </w:t>
      </w:r>
      <w:r w:rsidR="00FF10A4">
        <w:rPr>
          <w:spacing w:val="-2"/>
        </w:rPr>
        <w:t xml:space="preserve">Its </w:t>
      </w:r>
      <w:r w:rsidR="004F0CB9">
        <w:rPr>
          <w:spacing w:val="-2"/>
        </w:rPr>
        <w:t>Assistant Deputy</w:t>
      </w:r>
      <w:r w:rsidR="00FF10A4">
        <w:rPr>
          <w:spacing w:val="-2"/>
        </w:rPr>
        <w:t xml:space="preserve"> Attorney General</w:t>
      </w:r>
    </w:p>
    <w:p w14:paraId="33A391DF" w14:textId="77777777" w:rsidR="00FF10A4" w:rsidRDefault="00FF10A4">
      <w:pPr>
        <w:jc w:val="center"/>
      </w:pPr>
      <w:r>
        <w:br w:type="page"/>
      </w:r>
    </w:p>
    <w:p w14:paraId="251FF6DF" w14:textId="77777777" w:rsidR="00FF10A4" w:rsidRDefault="00FF10A4">
      <w:pPr>
        <w:jc w:val="center"/>
      </w:pPr>
      <w:r>
        <w:rPr>
          <w:u w:val="single"/>
        </w:rPr>
        <w:lastRenderedPageBreak/>
        <w:t>EXHIBIT A</w:t>
      </w:r>
    </w:p>
    <w:p w14:paraId="564EA134" w14:textId="77777777" w:rsidR="00FF10A4" w:rsidRDefault="00FF10A4">
      <w:pPr>
        <w:jc w:val="both"/>
      </w:pPr>
    </w:p>
    <w:p w14:paraId="218B19B7" w14:textId="77777777" w:rsidR="00FF10A4" w:rsidRDefault="00AA5460">
      <w:pPr>
        <w:jc w:val="center"/>
      </w:pPr>
      <w:r>
        <w:t>[</w:t>
      </w:r>
      <w:r w:rsidR="00FF10A4">
        <w:t>License Area</w:t>
      </w:r>
      <w:r>
        <w:t>]</w:t>
      </w:r>
    </w:p>
    <w:p w14:paraId="70664271" w14:textId="0E21B895" w:rsidR="00AE4E6B" w:rsidRPr="006C6C76" w:rsidRDefault="00FF10A4">
      <w:pPr>
        <w:jc w:val="center"/>
        <w:rPr>
          <w:u w:val="single"/>
        </w:rPr>
      </w:pPr>
      <w:r>
        <w:br w:type="page"/>
      </w:r>
      <w:r w:rsidRPr="009D4040">
        <w:rPr>
          <w:u w:val="single"/>
        </w:rPr>
        <w:lastRenderedPageBreak/>
        <w:t>EXHIBIT B</w:t>
      </w:r>
    </w:p>
    <w:p w14:paraId="2EAB1520" w14:textId="77777777" w:rsidR="00FF10A4" w:rsidRDefault="00FF10A4">
      <w:pPr>
        <w:jc w:val="center"/>
      </w:pPr>
    </w:p>
    <w:p w14:paraId="74563B86" w14:textId="77777777" w:rsidR="00FF10A4" w:rsidRDefault="00FF10A4">
      <w:pPr>
        <w:pStyle w:val="DefaultText"/>
        <w:autoSpaceDE/>
        <w:autoSpaceDN/>
        <w:adjustRightInd/>
        <w:jc w:val="center"/>
      </w:pPr>
      <w:r>
        <w:t>NON-DISCRIMINATION PROVISIONS</w:t>
      </w:r>
    </w:p>
    <w:p w14:paraId="2B3667C9" w14:textId="77777777" w:rsidR="00FF10A4" w:rsidRDefault="00FF10A4">
      <w:pPr>
        <w:pStyle w:val="DefaultText"/>
        <w:autoSpaceDE/>
        <w:autoSpaceDN/>
        <w:adjustRightInd/>
      </w:pPr>
    </w:p>
    <w:p w14:paraId="61385745" w14:textId="77777777" w:rsidR="009D4040" w:rsidRDefault="009D4040" w:rsidP="009D4040">
      <w:pPr>
        <w:tabs>
          <w:tab w:val="left" w:pos="450"/>
          <w:tab w:val="left" w:pos="540"/>
        </w:tabs>
        <w:rPr>
          <w:szCs w:val="24"/>
        </w:rPr>
      </w:pPr>
      <w:r>
        <w:rPr>
          <w:szCs w:val="24"/>
        </w:rPr>
        <w:t xml:space="preserve">For the purposes of these nondiscrimination provisions, </w:t>
      </w:r>
      <w:r w:rsidR="00554F8F">
        <w:rPr>
          <w:szCs w:val="24"/>
        </w:rPr>
        <w:t>“</w:t>
      </w:r>
      <w:r>
        <w:rPr>
          <w:szCs w:val="24"/>
        </w:rPr>
        <w:t>Contract</w:t>
      </w:r>
      <w:r w:rsidR="00554F8F">
        <w:rPr>
          <w:szCs w:val="24"/>
        </w:rPr>
        <w:t xml:space="preserve">” </w:t>
      </w:r>
      <w:r>
        <w:rPr>
          <w:szCs w:val="24"/>
        </w:rPr>
        <w:t>refer</w:t>
      </w:r>
      <w:r w:rsidR="00554F8F">
        <w:rPr>
          <w:szCs w:val="24"/>
        </w:rPr>
        <w:t>s</w:t>
      </w:r>
      <w:r>
        <w:rPr>
          <w:szCs w:val="24"/>
        </w:rPr>
        <w:t xml:space="preserve"> to this Agreement and </w:t>
      </w:r>
      <w:r w:rsidR="00554F8F">
        <w:rPr>
          <w:szCs w:val="24"/>
        </w:rPr>
        <w:t>“</w:t>
      </w:r>
      <w:r>
        <w:rPr>
          <w:szCs w:val="24"/>
        </w:rPr>
        <w:t>Contractor</w:t>
      </w:r>
      <w:r w:rsidR="00554F8F">
        <w:rPr>
          <w:szCs w:val="24"/>
        </w:rPr>
        <w:t>”</w:t>
      </w:r>
      <w:r>
        <w:rPr>
          <w:szCs w:val="24"/>
        </w:rPr>
        <w:t xml:space="preserve"> refer</w:t>
      </w:r>
      <w:r w:rsidR="00554F8F">
        <w:rPr>
          <w:szCs w:val="24"/>
        </w:rPr>
        <w:t>s</w:t>
      </w:r>
      <w:r>
        <w:rPr>
          <w:szCs w:val="24"/>
        </w:rPr>
        <w:t xml:space="preserve"> to the Licensor.</w:t>
      </w:r>
    </w:p>
    <w:p w14:paraId="4978D652" w14:textId="77777777" w:rsidR="009D4040" w:rsidRDefault="009D4040" w:rsidP="009D4040">
      <w:pPr>
        <w:tabs>
          <w:tab w:val="left" w:pos="450"/>
          <w:tab w:val="left" w:pos="540"/>
        </w:tabs>
        <w:ind w:left="540" w:hanging="360"/>
        <w:rPr>
          <w:szCs w:val="24"/>
        </w:rPr>
      </w:pPr>
    </w:p>
    <w:p w14:paraId="3BC2E2FA" w14:textId="77777777" w:rsidR="009D4040" w:rsidRPr="006D5D6C" w:rsidRDefault="009D4040" w:rsidP="009D4040">
      <w:r w:rsidRPr="006D5D6C">
        <w:t xml:space="preserve">(a)  For purposes of this Section, the following terms are defined as follows: </w:t>
      </w:r>
    </w:p>
    <w:p w14:paraId="3E8A6CD5" w14:textId="77777777" w:rsidR="009D4040" w:rsidRPr="006D5D6C" w:rsidRDefault="009D4040" w:rsidP="009D4040">
      <w:pPr>
        <w:ind w:left="720"/>
      </w:pPr>
    </w:p>
    <w:p w14:paraId="5F7E0350" w14:textId="77777777" w:rsidR="009D4040" w:rsidRPr="006D5D6C" w:rsidRDefault="009D4040" w:rsidP="009D4040">
      <w:pPr>
        <w:numPr>
          <w:ilvl w:val="2"/>
          <w:numId w:val="17"/>
        </w:numPr>
        <w:tabs>
          <w:tab w:val="clear" w:pos="2340"/>
          <w:tab w:val="num" w:pos="1080"/>
        </w:tabs>
        <w:ind w:left="1080" w:hanging="360"/>
      </w:pPr>
      <w:r w:rsidRPr="006D5D6C">
        <w:t>"Commission" means the Commission on Human Rights and Opportunities;</w:t>
      </w:r>
    </w:p>
    <w:p w14:paraId="00520F66" w14:textId="77777777" w:rsidR="009D4040" w:rsidRPr="006D5D6C" w:rsidRDefault="009D4040" w:rsidP="009D4040">
      <w:pPr>
        <w:numPr>
          <w:ilvl w:val="2"/>
          <w:numId w:val="17"/>
        </w:numPr>
        <w:tabs>
          <w:tab w:val="clear" w:pos="2340"/>
          <w:tab w:val="num" w:pos="1080"/>
        </w:tabs>
        <w:ind w:left="1080" w:hanging="360"/>
      </w:pPr>
      <w:r w:rsidRPr="006D5D6C">
        <w:t xml:space="preserve">"Contract" and “contract” include any extension or modification of the Contract or contract; </w:t>
      </w:r>
    </w:p>
    <w:p w14:paraId="67256EC7" w14:textId="77777777" w:rsidR="009D4040" w:rsidRPr="006D5D6C" w:rsidRDefault="009D4040" w:rsidP="009D4040">
      <w:pPr>
        <w:numPr>
          <w:ilvl w:val="2"/>
          <w:numId w:val="17"/>
        </w:numPr>
        <w:tabs>
          <w:tab w:val="clear" w:pos="2340"/>
          <w:tab w:val="num" w:pos="1080"/>
        </w:tabs>
        <w:ind w:left="1080" w:hanging="360"/>
      </w:pPr>
      <w:r w:rsidRPr="006D5D6C">
        <w:t>"Contractor" and “contractor” include any successors or assigns of the Contractor or contractor;</w:t>
      </w:r>
    </w:p>
    <w:p w14:paraId="2217C760" w14:textId="77777777" w:rsidR="009D4040" w:rsidRPr="006D5D6C" w:rsidRDefault="009D4040" w:rsidP="009D4040">
      <w:pPr>
        <w:numPr>
          <w:ilvl w:val="2"/>
          <w:numId w:val="17"/>
        </w:numPr>
        <w:tabs>
          <w:tab w:val="clear" w:pos="2340"/>
          <w:tab w:val="num" w:pos="1080"/>
        </w:tabs>
        <w:ind w:left="1080" w:hanging="360"/>
      </w:pPr>
      <w:r w:rsidRPr="006D5D6C">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05487223" w14:textId="77777777" w:rsidR="009D4040" w:rsidRPr="006D5D6C" w:rsidRDefault="009D4040" w:rsidP="009D4040">
      <w:pPr>
        <w:numPr>
          <w:ilvl w:val="2"/>
          <w:numId w:val="17"/>
        </w:numPr>
        <w:tabs>
          <w:tab w:val="clear" w:pos="2340"/>
          <w:tab w:val="num" w:pos="1080"/>
        </w:tabs>
        <w:ind w:left="1080" w:hanging="360"/>
      </w:pPr>
      <w:r w:rsidRPr="006D5D6C">
        <w:t>“good faith" means that degree of diligence which a reasonable person would exercise in the performance of legal duties and obligations;</w:t>
      </w:r>
      <w:r>
        <w:t xml:space="preserve">  </w:t>
      </w:r>
    </w:p>
    <w:p w14:paraId="474F6E66" w14:textId="77777777" w:rsidR="009D4040" w:rsidRPr="006D5D6C" w:rsidRDefault="009D4040" w:rsidP="009D4040">
      <w:pPr>
        <w:numPr>
          <w:ilvl w:val="2"/>
          <w:numId w:val="17"/>
        </w:numPr>
        <w:tabs>
          <w:tab w:val="clear" w:pos="2340"/>
          <w:tab w:val="num" w:pos="1080"/>
        </w:tabs>
        <w:ind w:left="1080" w:hanging="360"/>
      </w:pPr>
      <w:r w:rsidRPr="006D5D6C">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4D4B160C" w14:textId="77777777" w:rsidR="009D4040" w:rsidRPr="006D5D6C" w:rsidRDefault="009D4040" w:rsidP="009D4040">
      <w:pPr>
        <w:numPr>
          <w:ilvl w:val="2"/>
          <w:numId w:val="17"/>
        </w:numPr>
        <w:tabs>
          <w:tab w:val="clear" w:pos="2340"/>
          <w:tab w:val="num" w:pos="1080"/>
        </w:tabs>
        <w:ind w:left="1080" w:hanging="360"/>
      </w:pPr>
      <w:r w:rsidRPr="006D5D6C">
        <w:t xml:space="preserve">"marital status" means being single, married as recognized by the State of </w:t>
      </w:r>
      <w:smartTag w:uri="urn:schemas-microsoft-com:office:smarttags" w:element="place">
        <w:smartTag w:uri="urn:schemas-microsoft-com:office:smarttags" w:element="PostalCode">
          <w:r w:rsidRPr="006D5D6C">
            <w:t>Connecticut</w:t>
          </w:r>
        </w:smartTag>
      </w:smartTag>
      <w:r w:rsidRPr="006D5D6C">
        <w:t xml:space="preserve">, widowed, separated or divorced; </w:t>
      </w:r>
    </w:p>
    <w:p w14:paraId="54999FC7" w14:textId="77777777" w:rsidR="009D4040" w:rsidRPr="006D5D6C" w:rsidRDefault="009D4040" w:rsidP="009D4040">
      <w:pPr>
        <w:numPr>
          <w:ilvl w:val="2"/>
          <w:numId w:val="17"/>
        </w:numPr>
        <w:tabs>
          <w:tab w:val="clear" w:pos="2340"/>
          <w:tab w:val="num" w:pos="1080"/>
        </w:tabs>
        <w:ind w:left="1080" w:hanging="360"/>
      </w:pPr>
      <w:r w:rsidRPr="006D5D6C">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249371D5" w14:textId="77777777" w:rsidR="009D4040" w:rsidRPr="006D5D6C" w:rsidRDefault="009D4040" w:rsidP="009D4040">
      <w:pPr>
        <w:numPr>
          <w:ilvl w:val="2"/>
          <w:numId w:val="17"/>
        </w:numPr>
        <w:tabs>
          <w:tab w:val="clear" w:pos="2340"/>
          <w:tab w:val="num" w:pos="1080"/>
        </w:tabs>
        <w:ind w:left="1080" w:hanging="360"/>
      </w:pPr>
      <w:r w:rsidRPr="006D5D6C">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Connecticut General Statutes § 32-9n; and</w:t>
      </w:r>
    </w:p>
    <w:p w14:paraId="4782B85E" w14:textId="77777777" w:rsidR="009D4040" w:rsidRPr="006D5D6C" w:rsidRDefault="009D4040" w:rsidP="009D4040">
      <w:pPr>
        <w:numPr>
          <w:ilvl w:val="2"/>
          <w:numId w:val="17"/>
        </w:numPr>
        <w:tabs>
          <w:tab w:val="clear" w:pos="2340"/>
          <w:tab w:val="num" w:pos="1080"/>
        </w:tabs>
        <w:ind w:left="1080" w:hanging="360"/>
      </w:pPr>
      <w:r w:rsidRPr="006D5D6C">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7CE7CCA1" w14:textId="77777777" w:rsidR="009D4040" w:rsidRPr="006D5D6C" w:rsidRDefault="009D4040" w:rsidP="009D4040">
      <w:pPr>
        <w:ind w:left="720"/>
      </w:pPr>
    </w:p>
    <w:p w14:paraId="63A23E90" w14:textId="77777777" w:rsidR="009D4040" w:rsidRPr="006D5D6C" w:rsidRDefault="009D4040" w:rsidP="009D4040">
      <w:pPr>
        <w:ind w:firstLine="720"/>
      </w:pPr>
      <w:r w:rsidRPr="006D5D6C">
        <w:t>For purposes of this Section, the terms "Contract" and “contract” do not include a contract where each contractor is (1) a political subdivision of the state, including, but not limited to, a municipality, (2) a quasi-public agency, as defined in Conn. Gen. Stat. Section 1-120, (3) any other state, including but not limited to any federally recognized Indian tribal governments, as defined in Conn. Gen. Stat. Section 1-267, (4) the federal government, (5) a foreign government, or (6) an agency of a subdivision, agency, state or government described in the immediately preceding enumerated items (1), (2), (3), (4) or (5).</w:t>
      </w:r>
    </w:p>
    <w:p w14:paraId="624700BD" w14:textId="77777777" w:rsidR="009D4040" w:rsidRPr="006D5D6C" w:rsidRDefault="009D4040" w:rsidP="009D4040">
      <w:pPr>
        <w:ind w:left="720"/>
      </w:pPr>
    </w:p>
    <w:p w14:paraId="0214770A" w14:textId="77777777" w:rsidR="00424241" w:rsidRDefault="00424241" w:rsidP="00424241">
      <w:r>
        <w:t>(b)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 on such public works projects.</w:t>
      </w:r>
    </w:p>
    <w:p w14:paraId="2C198821" w14:textId="77777777" w:rsidR="009D4040" w:rsidRPr="006D5D6C" w:rsidRDefault="009D4040" w:rsidP="009D4040">
      <w:pPr>
        <w:ind w:left="720"/>
      </w:pPr>
    </w:p>
    <w:p w14:paraId="6A881A6D" w14:textId="77777777" w:rsidR="009D4040" w:rsidRPr="006D5D6C" w:rsidRDefault="009D4040" w:rsidP="009D4040">
      <w:r w:rsidRPr="006D5D6C">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026AA988" w14:textId="77777777" w:rsidR="009D4040" w:rsidRPr="006D5D6C" w:rsidRDefault="009D4040" w:rsidP="009D4040">
      <w:pPr>
        <w:ind w:left="720"/>
      </w:pPr>
    </w:p>
    <w:p w14:paraId="50F68964" w14:textId="77777777" w:rsidR="009D4040" w:rsidRPr="006D5D6C" w:rsidRDefault="009D4040" w:rsidP="009D4040">
      <w:r w:rsidRPr="006D5D6C">
        <w:lastRenderedPageBreak/>
        <w:t>(d)    The Contractor shall develop and maintain adequate documentation, in a manner prescribed by the Commission, of its good faith efforts.</w:t>
      </w:r>
    </w:p>
    <w:p w14:paraId="1D01AA02" w14:textId="77777777" w:rsidR="009D4040" w:rsidRPr="006D5D6C" w:rsidRDefault="009D4040" w:rsidP="009D4040">
      <w:pPr>
        <w:ind w:left="720"/>
      </w:pPr>
    </w:p>
    <w:p w14:paraId="63E3CFB0" w14:textId="77777777" w:rsidR="009D4040" w:rsidRPr="006D5D6C" w:rsidRDefault="009D4040" w:rsidP="009D4040">
      <w:r w:rsidRPr="006D5D6C">
        <w:t>(e)    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35A37F49" w14:textId="77777777" w:rsidR="009D4040" w:rsidRPr="006D5D6C" w:rsidRDefault="009D4040" w:rsidP="009D4040">
      <w:pPr>
        <w:ind w:left="720"/>
      </w:pPr>
    </w:p>
    <w:p w14:paraId="5C56E005" w14:textId="77777777" w:rsidR="009D4040" w:rsidRPr="006D5D6C" w:rsidRDefault="009D4040" w:rsidP="009D4040">
      <w:r w:rsidRPr="006D5D6C">
        <w:t>(f)  The Contractor agrees to comply with the regulations referred to in this Section as they exist on the date of this Contract and as they may be adopted or amended from time to time during the term of this Contract and any amendments thereto.</w:t>
      </w:r>
    </w:p>
    <w:p w14:paraId="0BDD0B1E" w14:textId="77777777" w:rsidR="009D4040" w:rsidRPr="006D5D6C" w:rsidRDefault="009D4040" w:rsidP="009D4040">
      <w:pPr>
        <w:ind w:left="720"/>
      </w:pPr>
    </w:p>
    <w:p w14:paraId="3A003592" w14:textId="36F77A31" w:rsidR="009D4040" w:rsidRPr="006D5D6C" w:rsidRDefault="009D4040" w:rsidP="009D4040">
      <w:r w:rsidRPr="006D5D6C">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w:t>
      </w:r>
      <w:r w:rsidR="007B1F8F">
        <w:t>or has a collective bargaining a</w:t>
      </w:r>
      <w:r w:rsidRPr="006D5D6C">
        <w:t>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Connecticut General Statutes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w:t>
      </w:r>
    </w:p>
    <w:p w14:paraId="3513FA4E" w14:textId="77777777" w:rsidR="009D4040" w:rsidRPr="006D5D6C" w:rsidRDefault="009D4040" w:rsidP="009D4040">
      <w:pPr>
        <w:ind w:left="720"/>
      </w:pPr>
    </w:p>
    <w:p w14:paraId="5A765B20" w14:textId="77777777" w:rsidR="00807AB9" w:rsidRPr="009D4040" w:rsidRDefault="009D4040" w:rsidP="009D4040">
      <w:r w:rsidRPr="006D5D6C">
        <w:t xml:space="preserve">(h)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w:t>
      </w:r>
      <w:r w:rsidRPr="006D5D6C">
        <w:lastRenderedPageBreak/>
        <w:t>litigation or negotiation prior thereto to protect the interests of the State and the State may so enter.</w:t>
      </w:r>
    </w:p>
    <w:p w14:paraId="0992BDD5" w14:textId="77777777" w:rsidR="00FF10A4" w:rsidRDefault="00FF10A4"/>
    <w:p w14:paraId="5D895ABC" w14:textId="0DE1EE19" w:rsidR="00FF10A4" w:rsidRDefault="00FF10A4">
      <w:pPr>
        <w:jc w:val="center"/>
      </w:pPr>
      <w:r>
        <w:br w:type="page"/>
      </w:r>
      <w:r>
        <w:lastRenderedPageBreak/>
        <w:t xml:space="preserve">EXHIBIT </w:t>
      </w:r>
      <w:r w:rsidR="006C6C76">
        <w:t>C</w:t>
      </w:r>
    </w:p>
    <w:p w14:paraId="796ACDA3" w14:textId="77777777" w:rsidR="00FF10A4" w:rsidRDefault="00FF10A4"/>
    <w:p w14:paraId="115FE346" w14:textId="77777777" w:rsidR="00020B8F" w:rsidRDefault="00020B8F" w:rsidP="00020B8F">
      <w:pPr>
        <w:autoSpaceDE w:val="0"/>
        <w:autoSpaceDN w:val="0"/>
        <w:adjustRightInd w:val="0"/>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Notice to </w:t>
      </w:r>
      <w:smartTag w:uri="urn:schemas-microsoft-com:office:smarttags" w:element="place">
        <w:smartTag w:uri="urn:schemas-microsoft-com:office:smarttags" w:element="PlaceName">
          <w:r>
            <w:rPr>
              <w:rFonts w:ascii="TimesNewRomanPS-BoldMT" w:hAnsi="TimesNewRomanPS-BoldMT" w:cs="TimesNewRomanPS-BoldMT"/>
              <w:b/>
              <w:bCs/>
              <w:sz w:val="32"/>
              <w:szCs w:val="32"/>
            </w:rPr>
            <w:t>Executive</w:t>
          </w:r>
        </w:smartTag>
        <w:r>
          <w:rPr>
            <w:rFonts w:ascii="TimesNewRomanPS-BoldMT" w:hAnsi="TimesNewRomanPS-BoldMT" w:cs="TimesNewRomanPS-BoldMT"/>
            <w:b/>
            <w:bCs/>
            <w:sz w:val="32"/>
            <w:szCs w:val="32"/>
          </w:rPr>
          <w:t xml:space="preserve"> </w:t>
        </w:r>
        <w:smartTag w:uri="urn:schemas-microsoft-com:office:smarttags" w:element="PlaceName">
          <w:r>
            <w:rPr>
              <w:rFonts w:ascii="TimesNewRomanPS-BoldMT" w:hAnsi="TimesNewRomanPS-BoldMT" w:cs="TimesNewRomanPS-BoldMT"/>
              <w:b/>
              <w:bCs/>
              <w:sz w:val="32"/>
              <w:szCs w:val="32"/>
            </w:rPr>
            <w:t>Branch</w:t>
          </w:r>
        </w:smartTag>
        <w:r>
          <w:rPr>
            <w:rFonts w:ascii="TimesNewRomanPS-BoldMT" w:hAnsi="TimesNewRomanPS-BoldMT" w:cs="TimesNewRomanPS-BoldMT"/>
            <w:b/>
            <w:bCs/>
            <w:sz w:val="32"/>
            <w:szCs w:val="32"/>
          </w:rPr>
          <w:t xml:space="preserve"> </w:t>
        </w:r>
        <w:smartTag w:uri="urn:schemas-microsoft-com:office:smarttags" w:element="PlaceType">
          <w:r>
            <w:rPr>
              <w:rFonts w:ascii="TimesNewRomanPS-BoldMT" w:hAnsi="TimesNewRomanPS-BoldMT" w:cs="TimesNewRomanPS-BoldMT"/>
              <w:b/>
              <w:bCs/>
              <w:sz w:val="32"/>
              <w:szCs w:val="32"/>
            </w:rPr>
            <w:t>State</w:t>
          </w:r>
        </w:smartTag>
      </w:smartTag>
      <w:r>
        <w:rPr>
          <w:rFonts w:ascii="TimesNewRomanPS-BoldMT" w:hAnsi="TimesNewRomanPS-BoldMT" w:cs="TimesNewRomanPS-BoldMT"/>
          <w:b/>
          <w:bCs/>
          <w:sz w:val="32"/>
          <w:szCs w:val="32"/>
        </w:rPr>
        <w:t xml:space="preserve"> Contractors and Prospective State Contractors of Campaign Contribution and Solicitation Limitations</w:t>
      </w:r>
    </w:p>
    <w:p w14:paraId="269EAE0D" w14:textId="77777777" w:rsidR="00020B8F" w:rsidRDefault="00020B8F" w:rsidP="00020B8F">
      <w:pPr>
        <w:autoSpaceDE w:val="0"/>
        <w:autoSpaceDN w:val="0"/>
        <w:adjustRightInd w:val="0"/>
        <w:jc w:val="center"/>
        <w:rPr>
          <w:rFonts w:ascii="TimesNewRomanPS-BoldMT" w:hAnsi="TimesNewRomanPS-BoldMT" w:cs="TimesNewRomanPS-BoldMT"/>
          <w:b/>
          <w:bCs/>
          <w:sz w:val="32"/>
          <w:szCs w:val="32"/>
        </w:rPr>
      </w:pPr>
    </w:p>
    <w:p w14:paraId="3087F65A" w14:textId="77777777" w:rsidR="00020B8F" w:rsidRDefault="00020B8F" w:rsidP="00020B8F">
      <w:pPr>
        <w:autoSpaceDE w:val="0"/>
        <w:autoSpaceDN w:val="0"/>
        <w:adjustRightInd w:val="0"/>
        <w:rPr>
          <w:rFonts w:ascii="TimesNewRomanPSMT" w:hAnsi="TimesNewRomanPSMT" w:cs="TimesNewRomanPSMT"/>
          <w:szCs w:val="22"/>
        </w:rPr>
      </w:pPr>
      <w:r>
        <w:rPr>
          <w:rFonts w:ascii="TimesNewRomanPSMT" w:hAnsi="TimesNewRomanPSMT" w:cs="TimesNewRomanPSMT"/>
          <w:szCs w:val="22"/>
        </w:rPr>
        <w:t>This notice is provided under the authority of Connecticut General Statutes §9-612(g)(2), as amended by P.A. 10-1, and is for the purpose of informing state contractors and prospective state contractors of the following law (italicized words are defined on the reverse side of this page).</w:t>
      </w:r>
    </w:p>
    <w:p w14:paraId="6B029510" w14:textId="77777777" w:rsidR="00020B8F" w:rsidRDefault="00020B8F" w:rsidP="00020B8F">
      <w:pPr>
        <w:autoSpaceDE w:val="0"/>
        <w:autoSpaceDN w:val="0"/>
        <w:adjustRightInd w:val="0"/>
        <w:rPr>
          <w:rFonts w:ascii="TimesNewRomanPSMT" w:hAnsi="TimesNewRomanPSMT" w:cs="TimesNewRomanPSMT"/>
          <w:szCs w:val="22"/>
        </w:rPr>
      </w:pPr>
    </w:p>
    <w:p w14:paraId="5D1D73C2" w14:textId="77777777" w:rsidR="00020B8F" w:rsidRDefault="00020B8F" w:rsidP="00020B8F">
      <w:pPr>
        <w:autoSpaceDE w:val="0"/>
        <w:autoSpaceDN w:val="0"/>
        <w:adjustRightInd w:val="0"/>
        <w:rPr>
          <w:rFonts w:ascii="TimesNewRomanPS-BoldMT" w:hAnsi="TimesNewRomanPS-BoldMT" w:cs="TimesNewRomanPS-BoldMT"/>
          <w:b/>
          <w:bCs/>
          <w:szCs w:val="22"/>
        </w:rPr>
      </w:pPr>
      <w:r>
        <w:rPr>
          <w:rFonts w:ascii="TimesNewRomanPS-BoldMT" w:hAnsi="TimesNewRomanPS-BoldMT" w:cs="TimesNewRomanPS-BoldMT"/>
          <w:b/>
          <w:bCs/>
          <w:szCs w:val="22"/>
        </w:rPr>
        <w:t>CAMPAIGN CONTRIBUTION AND SOLICITATION LIMITATIONS</w:t>
      </w:r>
    </w:p>
    <w:p w14:paraId="4DEEB783" w14:textId="77777777" w:rsidR="00020B8F" w:rsidRDefault="00020B8F" w:rsidP="00020B8F">
      <w:pPr>
        <w:autoSpaceDE w:val="0"/>
        <w:autoSpaceDN w:val="0"/>
        <w:adjustRightInd w:val="0"/>
        <w:rPr>
          <w:rFonts w:ascii="TimesNewRomanPSMT" w:hAnsi="TimesNewRomanPSMT" w:cs="TimesNewRomanPSMT"/>
          <w:sz w:val="20"/>
        </w:rPr>
      </w:pPr>
    </w:p>
    <w:p w14:paraId="5A02F4DB"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 xml:space="preserve">No </w:t>
      </w:r>
      <w:r w:rsidRPr="00FF4458">
        <w:rPr>
          <w:rFonts w:ascii="TimesNewRomanPS-ItalicMT" w:hAnsi="TimesNewRomanPS-ItalicMT" w:cs="TimesNewRomanPS-ItalicMT"/>
          <w:i/>
          <w:iCs/>
          <w:szCs w:val="22"/>
        </w:rPr>
        <w:t>state contractor, prospective state contractor, principal of a state contractor or principal of a prospective state contractor</w:t>
      </w:r>
      <w:r w:rsidRPr="00FF4458">
        <w:rPr>
          <w:rFonts w:ascii="TimesNewRomanPSMT" w:hAnsi="TimesNewRomanPSMT" w:cs="TimesNewRomanPSMT"/>
          <w:szCs w:val="22"/>
        </w:rPr>
        <w:t xml:space="preserve">, with regard to a </w:t>
      </w:r>
      <w:r w:rsidRPr="00FF4458">
        <w:rPr>
          <w:rFonts w:ascii="TimesNewRomanPS-ItalicMT" w:hAnsi="TimesNewRomanPS-ItalicMT" w:cs="TimesNewRomanPS-ItalicMT"/>
          <w:i/>
          <w:iCs/>
          <w:szCs w:val="22"/>
        </w:rPr>
        <w:t xml:space="preserve">state contract </w:t>
      </w:r>
      <w:r w:rsidRPr="00FF4458">
        <w:rPr>
          <w:rFonts w:ascii="TimesNewRomanPSMT" w:hAnsi="TimesNewRomanPSMT" w:cs="TimesNewRomanPSMT"/>
          <w:szCs w:val="22"/>
        </w:rPr>
        <w:t xml:space="preserve">or </w:t>
      </w:r>
      <w:r w:rsidRPr="00FF4458">
        <w:rPr>
          <w:rFonts w:ascii="TimesNewRomanPS-ItalicMT" w:hAnsi="TimesNewRomanPS-ItalicMT" w:cs="TimesNewRomanPS-ItalicMT"/>
          <w:i/>
          <w:iCs/>
          <w:szCs w:val="22"/>
        </w:rPr>
        <w:t xml:space="preserve">state contract solicitation </w:t>
      </w:r>
      <w:r w:rsidRPr="00FF4458">
        <w:rPr>
          <w:rFonts w:ascii="TimesNewRomanPSMT" w:hAnsi="TimesNewRomanPSMT" w:cs="TimesNewRomanPSMT"/>
          <w:szCs w:val="22"/>
        </w:rPr>
        <w:t>with or from a state agency in the executive branch or a quasi-public agency or a holder, or</w:t>
      </w:r>
      <w:r>
        <w:rPr>
          <w:rFonts w:ascii="TimesNewRomanPSMT" w:hAnsi="TimesNewRomanPSMT" w:cs="TimesNewRomanPSMT"/>
          <w:szCs w:val="22"/>
        </w:rPr>
        <w:t xml:space="preserve"> </w:t>
      </w:r>
      <w:r w:rsidRPr="00FF4458">
        <w:rPr>
          <w:rFonts w:ascii="TimesNewRomanPSMT" w:hAnsi="TimesNewRomanPSMT" w:cs="TimesNewRomanPSMT"/>
          <w:szCs w:val="22"/>
        </w:rPr>
        <w:t>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 (which includes town committees).</w:t>
      </w:r>
    </w:p>
    <w:p w14:paraId="3E784E59" w14:textId="77777777" w:rsidR="00020B8F" w:rsidRPr="00FF4458" w:rsidRDefault="00020B8F" w:rsidP="00020B8F">
      <w:pPr>
        <w:autoSpaceDE w:val="0"/>
        <w:autoSpaceDN w:val="0"/>
        <w:adjustRightInd w:val="0"/>
        <w:rPr>
          <w:rFonts w:ascii="TimesNewRomanPSMT" w:hAnsi="TimesNewRomanPSMT" w:cs="TimesNewRomanPSMT"/>
          <w:szCs w:val="22"/>
        </w:rPr>
      </w:pPr>
    </w:p>
    <w:p w14:paraId="6829677D" w14:textId="7BD191B0"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w:t>
      </w:r>
      <w:r w:rsidR="000F3673">
        <w:rPr>
          <w:rFonts w:ascii="TimesNewRomanPSMT" w:hAnsi="TimesNewRomanPSMT" w:cs="TimesNewRomanPSMT"/>
          <w:szCs w:val="22"/>
        </w:rPr>
        <w:t xml:space="preserve"> </w:t>
      </w:r>
      <w:r w:rsidRPr="00FF4458">
        <w:rPr>
          <w:rFonts w:ascii="TimesNewRomanPSMT" w:hAnsi="TimesNewRomanPSMT" w:cs="TimesNewRomanPSMT"/>
          <w:szCs w:val="22"/>
        </w:rPr>
        <w:t>party committee.</w:t>
      </w:r>
    </w:p>
    <w:p w14:paraId="177415C2" w14:textId="77777777" w:rsidR="00020B8F" w:rsidRPr="00FF4458" w:rsidRDefault="00020B8F" w:rsidP="00020B8F">
      <w:pPr>
        <w:autoSpaceDE w:val="0"/>
        <w:autoSpaceDN w:val="0"/>
        <w:adjustRightInd w:val="0"/>
        <w:rPr>
          <w:rFonts w:ascii="TimesNewRomanPSMT" w:hAnsi="TimesNewRomanPSMT" w:cs="TimesNewRomanPSMT"/>
          <w:szCs w:val="22"/>
        </w:rPr>
      </w:pPr>
    </w:p>
    <w:p w14:paraId="52F1270B" w14:textId="3A97A35D"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 xml:space="preserve">On and after January 1, 2011, 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w:t>
      </w:r>
      <w:r w:rsidRPr="00FF4458">
        <w:rPr>
          <w:rFonts w:ascii="TimesNewRomanPS-BoldMT" w:hAnsi="TimesNewRomanPS-BoldMT" w:cs="TimesNewRomanPS-BoldMT"/>
          <w:b/>
          <w:bCs/>
          <w:szCs w:val="22"/>
        </w:rPr>
        <w:t xml:space="preserve">knowingly </w:t>
      </w:r>
      <w:r w:rsidRPr="00FF4458">
        <w:rPr>
          <w:rFonts w:ascii="TimesNewRomanPS-ItalicMT" w:hAnsi="TimesNewRomanPS-ItalicMT" w:cs="TimesNewRomanPS-ItalicMT"/>
          <w:i/>
          <w:iCs/>
          <w:szCs w:val="22"/>
        </w:rPr>
        <w:t xml:space="preserve">solicit </w:t>
      </w:r>
      <w:r w:rsidRPr="00FF4458">
        <w:rPr>
          <w:rFonts w:ascii="TimesNewRomanPSMT" w:hAnsi="TimesNewRomanPSMT" w:cs="TimesNewRomanPSMT"/>
          <w:szCs w:val="22"/>
        </w:rPr>
        <w:t>contributions from</w:t>
      </w:r>
      <w:r w:rsidR="000F3673">
        <w:rPr>
          <w:rFonts w:ascii="TimesNewRomanPSMT" w:hAnsi="TimesNewRomanPSMT" w:cs="TimesNewRomanPSMT"/>
          <w:szCs w:val="22"/>
        </w:rPr>
        <w:t xml:space="preserve"> </w:t>
      </w:r>
      <w:r w:rsidRPr="00FF4458">
        <w:rPr>
          <w:rFonts w:ascii="TimesNewRomanPSMT" w:hAnsi="TimesNewRomanPSMT" w:cs="TimesNewRomanPSMT"/>
          <w:szCs w:val="22"/>
        </w:rPr>
        <w:t xml:space="preserve">the state contractor's or prospective state contractor's employees or from a </w:t>
      </w:r>
      <w:r w:rsidRPr="00FF4458">
        <w:rPr>
          <w:rFonts w:ascii="TimesNewRomanPS-ItalicMT" w:hAnsi="TimesNewRomanPS-ItalicMT" w:cs="TimesNewRomanPS-ItalicMT"/>
          <w:i/>
          <w:iCs/>
          <w:szCs w:val="22"/>
        </w:rPr>
        <w:t xml:space="preserve">subcontractor </w:t>
      </w:r>
      <w:r w:rsidRPr="00FF4458">
        <w:rPr>
          <w:rFonts w:ascii="TimesNewRomanPSMT" w:hAnsi="TimesNewRomanPSMT" w:cs="TimesNewRomanPSMT"/>
          <w:szCs w:val="22"/>
        </w:rPr>
        <w:t xml:space="preserve">or </w:t>
      </w:r>
      <w:r w:rsidRPr="00FF4458">
        <w:rPr>
          <w:rFonts w:ascii="TimesNewRomanPS-ItalicMT" w:hAnsi="TimesNewRomanPS-ItalicMT" w:cs="TimesNewRomanPS-ItalicMT"/>
          <w:i/>
          <w:iCs/>
          <w:szCs w:val="22"/>
        </w:rPr>
        <w:t xml:space="preserve">principals of the subcontractor </w:t>
      </w:r>
      <w:r w:rsidRPr="00FF4458">
        <w:rPr>
          <w:rFonts w:ascii="TimesNewRomanPSMT" w:hAnsi="TimesNewRomanPSMT" w:cs="TimesNewRomanPSMT"/>
          <w:szCs w:val="22"/>
        </w:rPr>
        <w:t>on behalf of (i) an exploratory committee or candidate committee established by a candidate for nomination or election to the office of Governor, Lieutenant Governor, Attorney General, State Comptroller, Secretary of the State or State Treasurer, (ii) a political committee authorized to</w:t>
      </w:r>
      <w:r w:rsidR="000F3673">
        <w:rPr>
          <w:rFonts w:ascii="TimesNewRomanPSMT" w:hAnsi="TimesNewRomanPSMT" w:cs="TimesNewRomanPSMT"/>
          <w:szCs w:val="22"/>
        </w:rPr>
        <w:t xml:space="preserve"> </w:t>
      </w:r>
      <w:r w:rsidRPr="00FF4458">
        <w:rPr>
          <w:rFonts w:ascii="TimesNewRomanPSMT" w:hAnsi="TimesNewRomanPSMT" w:cs="TimesNewRomanPSMT"/>
          <w:szCs w:val="22"/>
        </w:rPr>
        <w:t>make contributions or expenditures to or for the benefit of such candidates, or (iii) a party committee.</w:t>
      </w:r>
    </w:p>
    <w:p w14:paraId="0873B5EE" w14:textId="77777777" w:rsidR="00020B8F" w:rsidRDefault="00020B8F" w:rsidP="00020B8F">
      <w:pPr>
        <w:autoSpaceDE w:val="0"/>
        <w:autoSpaceDN w:val="0"/>
        <w:adjustRightInd w:val="0"/>
        <w:rPr>
          <w:rFonts w:ascii="TimesNewRomanPSMT" w:hAnsi="TimesNewRomanPSMT" w:cs="TimesNewRomanPSMT"/>
          <w:sz w:val="20"/>
        </w:rPr>
      </w:pPr>
    </w:p>
    <w:p w14:paraId="5A171246" w14:textId="77777777" w:rsidR="00020B8F" w:rsidRDefault="00020B8F" w:rsidP="00020B8F">
      <w:pPr>
        <w:autoSpaceDE w:val="0"/>
        <w:autoSpaceDN w:val="0"/>
        <w:adjustRightInd w:val="0"/>
        <w:rPr>
          <w:rFonts w:ascii="TimesNewRomanPS-BoldMT" w:hAnsi="TimesNewRomanPS-BoldMT" w:cs="TimesNewRomanPS-BoldMT"/>
          <w:b/>
          <w:bCs/>
          <w:szCs w:val="22"/>
        </w:rPr>
      </w:pPr>
      <w:r>
        <w:rPr>
          <w:rFonts w:ascii="TimesNewRomanPS-BoldMT" w:hAnsi="TimesNewRomanPS-BoldMT" w:cs="TimesNewRomanPS-BoldMT"/>
          <w:b/>
          <w:bCs/>
          <w:szCs w:val="22"/>
        </w:rPr>
        <w:t>DUTY TO INFORM</w:t>
      </w:r>
    </w:p>
    <w:p w14:paraId="4224E4B7" w14:textId="77777777" w:rsidR="00020B8F" w:rsidRDefault="00020B8F" w:rsidP="00020B8F">
      <w:pPr>
        <w:autoSpaceDE w:val="0"/>
        <w:autoSpaceDN w:val="0"/>
        <w:adjustRightInd w:val="0"/>
        <w:rPr>
          <w:rFonts w:ascii="TimesNewRomanPSMT" w:hAnsi="TimesNewRomanPSMT" w:cs="TimesNewRomanPSMT"/>
          <w:sz w:val="20"/>
        </w:rPr>
      </w:pPr>
    </w:p>
    <w:p w14:paraId="1C671FCB"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State contractors and prospective state contractors are required to inform their principals of the above prohibitions, as applicable, and the possible penalties and other consequences of any violation thereof.</w:t>
      </w:r>
    </w:p>
    <w:p w14:paraId="3B3B6405" w14:textId="77777777" w:rsidR="00020B8F" w:rsidRDefault="00020B8F" w:rsidP="00020B8F">
      <w:pPr>
        <w:autoSpaceDE w:val="0"/>
        <w:autoSpaceDN w:val="0"/>
        <w:adjustRightInd w:val="0"/>
        <w:rPr>
          <w:rFonts w:ascii="TimesNewRomanPSMT" w:hAnsi="TimesNewRomanPSMT" w:cs="TimesNewRomanPSMT"/>
          <w:sz w:val="20"/>
        </w:rPr>
      </w:pPr>
    </w:p>
    <w:p w14:paraId="763F540E" w14:textId="77777777" w:rsidR="00472EBC" w:rsidRDefault="00472EBC" w:rsidP="00020B8F">
      <w:pPr>
        <w:autoSpaceDE w:val="0"/>
        <w:autoSpaceDN w:val="0"/>
        <w:adjustRightInd w:val="0"/>
        <w:rPr>
          <w:rFonts w:ascii="TimesNewRomanPS-BoldMT" w:hAnsi="TimesNewRomanPS-BoldMT" w:cs="TimesNewRomanPS-BoldMT"/>
          <w:b/>
          <w:bCs/>
          <w:szCs w:val="22"/>
        </w:rPr>
      </w:pPr>
    </w:p>
    <w:p w14:paraId="0FC1E887" w14:textId="77777777" w:rsidR="00472EBC" w:rsidRDefault="00472EBC" w:rsidP="00020B8F">
      <w:pPr>
        <w:autoSpaceDE w:val="0"/>
        <w:autoSpaceDN w:val="0"/>
        <w:adjustRightInd w:val="0"/>
        <w:rPr>
          <w:rFonts w:ascii="TimesNewRomanPS-BoldMT" w:hAnsi="TimesNewRomanPS-BoldMT" w:cs="TimesNewRomanPS-BoldMT"/>
          <w:b/>
          <w:bCs/>
          <w:szCs w:val="22"/>
        </w:rPr>
      </w:pPr>
    </w:p>
    <w:p w14:paraId="7078F346" w14:textId="65A89751" w:rsidR="00020B8F" w:rsidRDefault="00020B8F" w:rsidP="00020B8F">
      <w:pPr>
        <w:autoSpaceDE w:val="0"/>
        <w:autoSpaceDN w:val="0"/>
        <w:adjustRightInd w:val="0"/>
        <w:rPr>
          <w:rFonts w:ascii="TimesNewRomanPS-BoldMT" w:hAnsi="TimesNewRomanPS-BoldMT" w:cs="TimesNewRomanPS-BoldMT"/>
          <w:b/>
          <w:bCs/>
          <w:szCs w:val="22"/>
        </w:rPr>
      </w:pPr>
      <w:r>
        <w:rPr>
          <w:rFonts w:ascii="TimesNewRomanPS-BoldMT" w:hAnsi="TimesNewRomanPS-BoldMT" w:cs="TimesNewRomanPS-BoldMT"/>
          <w:b/>
          <w:bCs/>
          <w:szCs w:val="22"/>
        </w:rPr>
        <w:lastRenderedPageBreak/>
        <w:t>PENALTIES FOR VIOLATIONS</w:t>
      </w:r>
    </w:p>
    <w:p w14:paraId="6B19AE00" w14:textId="77777777" w:rsidR="00020B8F" w:rsidRDefault="00020B8F" w:rsidP="00020B8F">
      <w:pPr>
        <w:autoSpaceDE w:val="0"/>
        <w:autoSpaceDN w:val="0"/>
        <w:adjustRightInd w:val="0"/>
        <w:rPr>
          <w:rFonts w:ascii="TimesNewRomanPSMT" w:hAnsi="TimesNewRomanPSMT" w:cs="TimesNewRomanPSMT"/>
          <w:sz w:val="20"/>
        </w:rPr>
      </w:pPr>
    </w:p>
    <w:p w14:paraId="533533A7"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Contributions or solicitations of contributions made in violation of the above prohibitions may result in the following civil and criminal penalties:</w:t>
      </w:r>
    </w:p>
    <w:p w14:paraId="3B0B7F09" w14:textId="77777777" w:rsidR="00020B8F" w:rsidRPr="00FF4458" w:rsidRDefault="00020B8F" w:rsidP="00020B8F">
      <w:pPr>
        <w:autoSpaceDE w:val="0"/>
        <w:autoSpaceDN w:val="0"/>
        <w:adjustRightInd w:val="0"/>
        <w:rPr>
          <w:rFonts w:ascii="TimesNewRomanPSMT" w:hAnsi="TimesNewRomanPSMT" w:cs="TimesNewRomanPSMT"/>
          <w:szCs w:val="22"/>
        </w:rPr>
      </w:pPr>
    </w:p>
    <w:p w14:paraId="43154F4A"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BoldMT" w:hAnsi="TimesNewRomanPS-BoldMT" w:cs="TimesNewRomanPS-BoldMT"/>
          <w:b/>
          <w:bCs/>
          <w:szCs w:val="22"/>
          <w:u w:val="single"/>
        </w:rPr>
        <w:t>Civil penalties</w:t>
      </w:r>
      <w:r w:rsidRPr="00FF4458">
        <w:rPr>
          <w:rFonts w:ascii="TimesNewRomanPSMT" w:hAnsi="TimesNewRomanPSMT" w:cs="TimesNewRomanPSMT"/>
          <w:szCs w:val="22"/>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w:t>
      </w:r>
      <w:r>
        <w:rPr>
          <w:rFonts w:ascii="TimesNewRomanPSMT" w:hAnsi="TimesNewRomanPSMT" w:cs="TimesNewRomanPSMT"/>
          <w:szCs w:val="22"/>
        </w:rPr>
        <w:t xml:space="preserve"> </w:t>
      </w:r>
      <w:r w:rsidRPr="00FF4458">
        <w:rPr>
          <w:rFonts w:ascii="TimesNewRomanPSMT" w:hAnsi="TimesNewRomanPSMT" w:cs="TimesNewRomanPSMT"/>
          <w:szCs w:val="22"/>
        </w:rPr>
        <w:t>twice the amount of the prohibited contributions made by their principals.</w:t>
      </w:r>
    </w:p>
    <w:p w14:paraId="238FAD9D" w14:textId="77777777" w:rsidR="00020B8F" w:rsidRPr="00FF4458" w:rsidRDefault="00020B8F" w:rsidP="00020B8F">
      <w:pPr>
        <w:autoSpaceDE w:val="0"/>
        <w:autoSpaceDN w:val="0"/>
        <w:adjustRightInd w:val="0"/>
        <w:rPr>
          <w:rFonts w:ascii="TimesNewRomanPS-BoldMT" w:hAnsi="TimesNewRomanPS-BoldMT" w:cs="TimesNewRomanPS-BoldMT"/>
          <w:b/>
          <w:bCs/>
          <w:szCs w:val="22"/>
        </w:rPr>
      </w:pPr>
    </w:p>
    <w:p w14:paraId="5A0430CE" w14:textId="77777777" w:rsidR="00020B8F" w:rsidRDefault="00020B8F" w:rsidP="00020B8F">
      <w:pPr>
        <w:autoSpaceDE w:val="0"/>
        <w:autoSpaceDN w:val="0"/>
        <w:adjustRightInd w:val="0"/>
        <w:rPr>
          <w:rFonts w:ascii="TimesNewRomanPSMT" w:hAnsi="TimesNewRomanPSMT" w:cs="TimesNewRomanPSMT"/>
          <w:sz w:val="20"/>
        </w:rPr>
      </w:pPr>
      <w:r w:rsidRPr="00FF4458">
        <w:rPr>
          <w:rFonts w:ascii="TimesNewRomanPS-BoldMT" w:hAnsi="TimesNewRomanPS-BoldMT" w:cs="TimesNewRomanPS-BoldMT"/>
          <w:b/>
          <w:bCs/>
          <w:szCs w:val="22"/>
          <w:u w:val="single"/>
        </w:rPr>
        <w:t>Criminal penalties</w:t>
      </w:r>
      <w:r w:rsidRPr="00FF4458">
        <w:rPr>
          <w:rFonts w:ascii="TimesNewRomanPSMT" w:hAnsi="TimesNewRomanPSMT" w:cs="TimesNewRomanPSMT"/>
          <w:szCs w:val="22"/>
        </w:rPr>
        <w:t>—Any knowing and willful violation of the prohibition is a Class D felony, which may subject the violator to imprisonment of not more than 5 years, or not more than $5,000 in fines, or both</w:t>
      </w:r>
      <w:r>
        <w:rPr>
          <w:rFonts w:ascii="TimesNewRomanPSMT" w:hAnsi="TimesNewRomanPSMT" w:cs="TimesNewRomanPSMT"/>
          <w:sz w:val="20"/>
        </w:rPr>
        <w:t>.</w:t>
      </w:r>
    </w:p>
    <w:p w14:paraId="6DD147B1" w14:textId="77777777" w:rsidR="00020B8F" w:rsidRDefault="00020B8F" w:rsidP="00020B8F">
      <w:pPr>
        <w:autoSpaceDE w:val="0"/>
        <w:autoSpaceDN w:val="0"/>
        <w:adjustRightInd w:val="0"/>
        <w:rPr>
          <w:rFonts w:ascii="TimesNewRomanPSMT" w:hAnsi="TimesNewRomanPSMT" w:cs="TimesNewRomanPSMT"/>
          <w:sz w:val="20"/>
        </w:rPr>
      </w:pPr>
    </w:p>
    <w:p w14:paraId="10B850FB" w14:textId="77777777" w:rsidR="00020B8F" w:rsidRDefault="00020B8F" w:rsidP="00020B8F">
      <w:pPr>
        <w:autoSpaceDE w:val="0"/>
        <w:autoSpaceDN w:val="0"/>
        <w:adjustRightInd w:val="0"/>
        <w:rPr>
          <w:rFonts w:ascii="TimesNewRomanPS-BoldMT" w:hAnsi="TimesNewRomanPS-BoldMT" w:cs="TimesNewRomanPS-BoldMT"/>
          <w:b/>
          <w:bCs/>
          <w:szCs w:val="22"/>
        </w:rPr>
      </w:pPr>
      <w:r>
        <w:rPr>
          <w:rFonts w:ascii="TimesNewRomanPS-BoldMT" w:hAnsi="TimesNewRomanPS-BoldMT" w:cs="TimesNewRomanPS-BoldMT"/>
          <w:b/>
          <w:bCs/>
          <w:szCs w:val="22"/>
        </w:rPr>
        <w:t>CONTRACT CONSEQUENCES</w:t>
      </w:r>
    </w:p>
    <w:p w14:paraId="0A077472" w14:textId="77777777" w:rsidR="00020B8F" w:rsidRDefault="00020B8F" w:rsidP="00020B8F">
      <w:pPr>
        <w:autoSpaceDE w:val="0"/>
        <w:autoSpaceDN w:val="0"/>
        <w:adjustRightInd w:val="0"/>
        <w:rPr>
          <w:rFonts w:ascii="TimesNewRomanPSMT" w:hAnsi="TimesNewRomanPSMT" w:cs="TimesNewRomanPSMT"/>
          <w:sz w:val="20"/>
        </w:rPr>
      </w:pPr>
    </w:p>
    <w:p w14:paraId="5B0AE2EC"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In the case of a state contractor, contributions made or solicited in violation of the above prohibitions may result in the contract being voided.</w:t>
      </w:r>
    </w:p>
    <w:p w14:paraId="4BB069B3" w14:textId="77777777" w:rsidR="00020B8F" w:rsidRPr="00FF4458" w:rsidRDefault="00020B8F" w:rsidP="00020B8F">
      <w:pPr>
        <w:autoSpaceDE w:val="0"/>
        <w:autoSpaceDN w:val="0"/>
        <w:adjustRightInd w:val="0"/>
        <w:rPr>
          <w:rFonts w:ascii="TimesNewRomanPSMT" w:hAnsi="TimesNewRomanPSMT" w:cs="TimesNewRomanPSMT"/>
          <w:szCs w:val="22"/>
        </w:rPr>
      </w:pPr>
    </w:p>
    <w:p w14:paraId="49D3DC6E"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concerning such violation.</w:t>
      </w:r>
    </w:p>
    <w:p w14:paraId="5FBC5115" w14:textId="77777777" w:rsidR="00020B8F" w:rsidRPr="00FF4458" w:rsidRDefault="00020B8F" w:rsidP="00020B8F">
      <w:pPr>
        <w:autoSpaceDE w:val="0"/>
        <w:autoSpaceDN w:val="0"/>
        <w:adjustRightInd w:val="0"/>
        <w:rPr>
          <w:rFonts w:ascii="TimesNewRomanPSMT" w:hAnsi="TimesNewRomanPSMT" w:cs="TimesNewRomanPSMT"/>
          <w:szCs w:val="22"/>
        </w:rPr>
      </w:pPr>
    </w:p>
    <w:p w14:paraId="567F8CC3"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The State shall not award any other state contract to anyone found in violation of the above prohibitions for a period of one year after the election for which such contribution is made or solicited, unless the State Elections Enforcement Commission determines that mitigating circumstances exist concerning such violation.</w:t>
      </w:r>
    </w:p>
    <w:p w14:paraId="7647F186" w14:textId="77777777" w:rsidR="00020B8F" w:rsidRPr="00FF4458" w:rsidRDefault="00020B8F" w:rsidP="00020B8F">
      <w:pPr>
        <w:autoSpaceDE w:val="0"/>
        <w:autoSpaceDN w:val="0"/>
        <w:adjustRightInd w:val="0"/>
        <w:rPr>
          <w:rFonts w:ascii="TimesNewRomanPSMT" w:hAnsi="TimesNewRomanPSMT" w:cs="TimesNewRomanPSMT"/>
          <w:szCs w:val="22"/>
        </w:rPr>
      </w:pPr>
    </w:p>
    <w:p w14:paraId="410995F8" w14:textId="77777777" w:rsidR="00020B8F" w:rsidRPr="00FF4458" w:rsidRDefault="00020B8F" w:rsidP="00020B8F">
      <w:pPr>
        <w:autoSpaceDE w:val="0"/>
        <w:autoSpaceDN w:val="0"/>
        <w:adjustRightInd w:val="0"/>
        <w:rPr>
          <w:rFonts w:ascii="TimesNewRomanPSMT" w:hAnsi="TimesNewRomanPSMT" w:cs="TimesNewRomanPSMT"/>
          <w:szCs w:val="22"/>
        </w:rPr>
      </w:pPr>
      <w:r w:rsidRPr="00FF4458">
        <w:rPr>
          <w:rFonts w:ascii="TimesNewRomanPSMT" w:hAnsi="TimesNewRomanPSMT" w:cs="TimesNewRomanPSMT"/>
          <w:szCs w:val="22"/>
        </w:rPr>
        <w:t>Additional information may be found on the website of the State Elections Enforcement Commission, www.ct.gov/seec. Click on the link to “Lobbyist/Contractor Limitations.”</w:t>
      </w:r>
    </w:p>
    <w:p w14:paraId="27CB2157" w14:textId="77777777" w:rsidR="00020B8F" w:rsidRDefault="00020B8F" w:rsidP="00020B8F">
      <w:pPr>
        <w:autoSpaceDE w:val="0"/>
        <w:autoSpaceDN w:val="0"/>
        <w:adjustRightInd w:val="0"/>
        <w:rPr>
          <w:rFonts w:ascii="TimesNewRomanPSMT" w:hAnsi="TimesNewRomanPSMT" w:cs="TimesNewRomanPSMT"/>
          <w:sz w:val="20"/>
        </w:rPr>
      </w:pPr>
    </w:p>
    <w:p w14:paraId="36CABCB4" w14:textId="77777777" w:rsidR="00020B8F" w:rsidRDefault="00020B8F" w:rsidP="00020B8F">
      <w:pPr>
        <w:autoSpaceDE w:val="0"/>
        <w:autoSpaceDN w:val="0"/>
        <w:adjustRightInd w:val="0"/>
        <w:rPr>
          <w:rFonts w:ascii="TimesNewRomanPS-BoldMT" w:hAnsi="TimesNewRomanPS-BoldMT" w:cs="TimesNewRomanPS-BoldMT"/>
          <w:b/>
          <w:bCs/>
          <w:szCs w:val="22"/>
        </w:rPr>
      </w:pPr>
      <w:r>
        <w:rPr>
          <w:rFonts w:ascii="TimesNewRomanPS-BoldMT" w:hAnsi="TimesNewRomanPS-BoldMT" w:cs="TimesNewRomanPS-BoldMT"/>
          <w:b/>
          <w:bCs/>
          <w:szCs w:val="22"/>
        </w:rPr>
        <w:t>DEFINITIONS</w:t>
      </w:r>
    </w:p>
    <w:p w14:paraId="1AB624C7" w14:textId="77777777" w:rsidR="00020B8F" w:rsidRDefault="00020B8F" w:rsidP="00020B8F">
      <w:pPr>
        <w:autoSpaceDE w:val="0"/>
        <w:autoSpaceDN w:val="0"/>
        <w:adjustRightInd w:val="0"/>
        <w:rPr>
          <w:rFonts w:ascii="TimesNewRomanPS-BoldMT" w:hAnsi="TimesNewRomanPS-BoldMT" w:cs="TimesNewRomanPS-BoldMT"/>
          <w:b/>
          <w:bCs/>
          <w:szCs w:val="22"/>
        </w:rPr>
      </w:pPr>
    </w:p>
    <w:p w14:paraId="58ADA289" w14:textId="77777777" w:rsidR="00020B8F" w:rsidRPr="00FF4458" w:rsidRDefault="00020B8F" w:rsidP="00020B8F">
      <w:pPr>
        <w:autoSpaceDE w:val="0"/>
        <w:autoSpaceDN w:val="0"/>
        <w:adjustRightInd w:val="0"/>
        <w:rPr>
          <w:szCs w:val="22"/>
        </w:rPr>
      </w:pPr>
      <w:r w:rsidRPr="00FF4458">
        <w:rPr>
          <w:szCs w:val="22"/>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18413D1C" w14:textId="77777777" w:rsidR="00020B8F" w:rsidRPr="00FF4458" w:rsidRDefault="00020B8F" w:rsidP="00020B8F">
      <w:pPr>
        <w:autoSpaceDE w:val="0"/>
        <w:autoSpaceDN w:val="0"/>
        <w:adjustRightInd w:val="0"/>
        <w:rPr>
          <w:szCs w:val="22"/>
        </w:rPr>
      </w:pPr>
    </w:p>
    <w:p w14:paraId="19D21EC3" w14:textId="77777777" w:rsidR="00020B8F" w:rsidRPr="00FF4458" w:rsidRDefault="00020B8F" w:rsidP="00020B8F">
      <w:pPr>
        <w:autoSpaceDE w:val="0"/>
        <w:autoSpaceDN w:val="0"/>
        <w:adjustRightInd w:val="0"/>
        <w:rPr>
          <w:szCs w:val="22"/>
        </w:rPr>
      </w:pPr>
      <w:r w:rsidRPr="00FF4458">
        <w:rPr>
          <w:szCs w:val="22"/>
        </w:rPr>
        <w:lastRenderedPageBreak/>
        <w:t>“Prospective state contractor” means 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2CF2CC2C" w14:textId="77777777" w:rsidR="00020B8F" w:rsidRPr="00FF4458" w:rsidRDefault="00020B8F" w:rsidP="00020B8F">
      <w:pPr>
        <w:autoSpaceDE w:val="0"/>
        <w:autoSpaceDN w:val="0"/>
        <w:adjustRightInd w:val="0"/>
        <w:rPr>
          <w:szCs w:val="22"/>
        </w:rPr>
      </w:pPr>
    </w:p>
    <w:p w14:paraId="798F89B3" w14:textId="77777777" w:rsidR="00020B8F" w:rsidRPr="00FF4458" w:rsidRDefault="00020B8F" w:rsidP="00020B8F">
      <w:pPr>
        <w:autoSpaceDE w:val="0"/>
        <w:autoSpaceDN w:val="0"/>
        <w:adjustRightInd w:val="0"/>
        <w:rPr>
          <w:szCs w:val="22"/>
        </w:rPr>
      </w:pPr>
      <w:r w:rsidRPr="00FF4458">
        <w:rPr>
          <w:szCs w:val="22"/>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sidRPr="00FF4458">
        <w:rPr>
          <w:b/>
          <w:bCs/>
          <w:szCs w:val="22"/>
        </w:rPr>
        <w:t xml:space="preserve">, </w:t>
      </w:r>
      <w:r w:rsidRPr="00FF4458">
        <w:rPr>
          <w:szCs w:val="22"/>
        </w:rPr>
        <w:t xml:space="preserve">(ii)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sidRPr="00FF4458">
        <w:rPr>
          <w:i/>
          <w:iCs/>
          <w:szCs w:val="22"/>
        </w:rPr>
        <w:t>managerial or discretionary</w:t>
      </w:r>
      <w:r w:rsidRPr="00FF4458">
        <w:rPr>
          <w:szCs w:val="22"/>
        </w:rPr>
        <w:t xml:space="preserve"> </w:t>
      </w:r>
      <w:r w:rsidRPr="00FF4458">
        <w:rPr>
          <w:i/>
          <w:iCs/>
          <w:szCs w:val="22"/>
        </w:rPr>
        <w:t xml:space="preserve">responsibilities with respect to a state contract, </w:t>
      </w:r>
      <w:r w:rsidRPr="00FF4458">
        <w:rPr>
          <w:szCs w:val="22"/>
        </w:rPr>
        <w:t xml:space="preserve">(v) the spouse or a </w:t>
      </w:r>
      <w:r w:rsidRPr="00FF4458">
        <w:rPr>
          <w:i/>
          <w:iCs/>
          <w:szCs w:val="22"/>
        </w:rPr>
        <w:t xml:space="preserve">dependent child </w:t>
      </w:r>
      <w:r w:rsidRPr="00FF4458">
        <w:rPr>
          <w:szCs w:val="22"/>
        </w:rPr>
        <w:t>who is eighteen years of age or older of an individual described in this subparagraph, or (vi) a political committee established or controlled by an individual described in this subparagraph or the business entity or nonprofit organization that is the state contractor or prospective state contractor.</w:t>
      </w:r>
    </w:p>
    <w:p w14:paraId="12A29071" w14:textId="77777777" w:rsidR="00020B8F" w:rsidRPr="00FF4458" w:rsidRDefault="00020B8F" w:rsidP="00020B8F">
      <w:pPr>
        <w:autoSpaceDE w:val="0"/>
        <w:autoSpaceDN w:val="0"/>
        <w:adjustRightInd w:val="0"/>
        <w:rPr>
          <w:szCs w:val="22"/>
        </w:rPr>
      </w:pPr>
    </w:p>
    <w:p w14:paraId="018BEEA2" w14:textId="77777777" w:rsidR="00020B8F" w:rsidRPr="00FF4458" w:rsidRDefault="00020B8F" w:rsidP="00020B8F">
      <w:pPr>
        <w:autoSpaceDE w:val="0"/>
        <w:autoSpaceDN w:val="0"/>
        <w:adjustRightInd w:val="0"/>
        <w:rPr>
          <w:szCs w:val="22"/>
        </w:rPr>
      </w:pPr>
      <w:r w:rsidRPr="00FF4458">
        <w:rPr>
          <w:szCs w:val="22"/>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 Defense.</w:t>
      </w:r>
    </w:p>
    <w:p w14:paraId="704E7D70" w14:textId="77777777" w:rsidR="00020B8F" w:rsidRPr="00FF4458" w:rsidRDefault="00020B8F" w:rsidP="00020B8F">
      <w:pPr>
        <w:autoSpaceDE w:val="0"/>
        <w:autoSpaceDN w:val="0"/>
        <w:adjustRightInd w:val="0"/>
        <w:rPr>
          <w:szCs w:val="22"/>
        </w:rPr>
      </w:pPr>
    </w:p>
    <w:p w14:paraId="0E2F218F" w14:textId="77777777" w:rsidR="00020B8F" w:rsidRPr="00FF4458" w:rsidRDefault="00020B8F" w:rsidP="00020B8F">
      <w:pPr>
        <w:autoSpaceDE w:val="0"/>
        <w:autoSpaceDN w:val="0"/>
        <w:adjustRightInd w:val="0"/>
        <w:rPr>
          <w:szCs w:val="22"/>
        </w:rPr>
      </w:pPr>
      <w:r w:rsidRPr="00FF4458">
        <w:rPr>
          <w:szCs w:val="22"/>
        </w:rPr>
        <w:t>“State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w:t>
      </w:r>
    </w:p>
    <w:p w14:paraId="4127314F" w14:textId="77777777" w:rsidR="00020B8F" w:rsidRPr="00FF4458" w:rsidRDefault="00020B8F" w:rsidP="00020B8F">
      <w:pPr>
        <w:autoSpaceDE w:val="0"/>
        <w:autoSpaceDN w:val="0"/>
        <w:adjustRightInd w:val="0"/>
        <w:rPr>
          <w:szCs w:val="22"/>
        </w:rPr>
      </w:pPr>
    </w:p>
    <w:p w14:paraId="179B6CAF" w14:textId="77777777" w:rsidR="00020B8F" w:rsidRPr="00FF4458" w:rsidRDefault="00020B8F" w:rsidP="00020B8F">
      <w:pPr>
        <w:autoSpaceDE w:val="0"/>
        <w:autoSpaceDN w:val="0"/>
        <w:adjustRightInd w:val="0"/>
        <w:rPr>
          <w:szCs w:val="22"/>
        </w:rPr>
      </w:pPr>
      <w:r w:rsidRPr="00FF4458">
        <w:rPr>
          <w:szCs w:val="22"/>
        </w:rPr>
        <w:t>“Managerial or discretionary responsibilities with respect to a state contract” means having direct, extensive and substantive responsibilities with respect to the negotiation of the state contract and not peripheral, clerical or ministerial responsibilities.</w:t>
      </w:r>
    </w:p>
    <w:p w14:paraId="40A525E7" w14:textId="77777777" w:rsidR="00020B8F" w:rsidRPr="00FF4458" w:rsidRDefault="00020B8F" w:rsidP="00020B8F">
      <w:pPr>
        <w:autoSpaceDE w:val="0"/>
        <w:autoSpaceDN w:val="0"/>
        <w:adjustRightInd w:val="0"/>
        <w:rPr>
          <w:szCs w:val="22"/>
        </w:rPr>
      </w:pPr>
    </w:p>
    <w:p w14:paraId="1AABEED4" w14:textId="77777777" w:rsidR="00020B8F" w:rsidRPr="00FF4458" w:rsidRDefault="00020B8F" w:rsidP="00020B8F">
      <w:pPr>
        <w:autoSpaceDE w:val="0"/>
        <w:autoSpaceDN w:val="0"/>
        <w:adjustRightInd w:val="0"/>
        <w:rPr>
          <w:szCs w:val="22"/>
        </w:rPr>
      </w:pPr>
      <w:r w:rsidRPr="00FF4458">
        <w:rPr>
          <w:szCs w:val="22"/>
        </w:rPr>
        <w:t>“Dependent child” means a child residing in an individual’s household who may legally be claimed as a dependent on the federal income tax of such individual.</w:t>
      </w:r>
    </w:p>
    <w:p w14:paraId="50F601AC" w14:textId="77777777" w:rsidR="00020B8F" w:rsidRPr="00FF4458" w:rsidRDefault="00020B8F" w:rsidP="00020B8F">
      <w:pPr>
        <w:autoSpaceDE w:val="0"/>
        <w:autoSpaceDN w:val="0"/>
        <w:adjustRightInd w:val="0"/>
        <w:rPr>
          <w:szCs w:val="22"/>
        </w:rPr>
      </w:pPr>
    </w:p>
    <w:p w14:paraId="08AB0857" w14:textId="77777777" w:rsidR="00020B8F" w:rsidRPr="00FF4458" w:rsidRDefault="00020B8F" w:rsidP="00020B8F">
      <w:pPr>
        <w:autoSpaceDE w:val="0"/>
        <w:autoSpaceDN w:val="0"/>
        <w:adjustRightInd w:val="0"/>
        <w:rPr>
          <w:szCs w:val="22"/>
        </w:rPr>
      </w:pPr>
      <w:r w:rsidRPr="00FF4458">
        <w:rPr>
          <w:szCs w:val="22"/>
        </w:rPr>
        <w:t>“Solicit” means (A) requesting that a contribution be made, (B) participating in any fund-raising activities for a candidate committee, exploratory committee, political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political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14:paraId="246BB7D1" w14:textId="77777777" w:rsidR="00020B8F" w:rsidRPr="00FF4458" w:rsidRDefault="00020B8F" w:rsidP="00020B8F">
      <w:pPr>
        <w:autoSpaceDE w:val="0"/>
        <w:autoSpaceDN w:val="0"/>
        <w:adjustRightInd w:val="0"/>
        <w:rPr>
          <w:szCs w:val="22"/>
        </w:rPr>
      </w:pPr>
    </w:p>
    <w:p w14:paraId="537787F8" w14:textId="77777777" w:rsidR="00020B8F" w:rsidRPr="00FF4458" w:rsidRDefault="00020B8F" w:rsidP="00020B8F">
      <w:pPr>
        <w:autoSpaceDE w:val="0"/>
        <w:autoSpaceDN w:val="0"/>
        <w:adjustRightInd w:val="0"/>
        <w:rPr>
          <w:szCs w:val="22"/>
        </w:rPr>
      </w:pPr>
      <w:r w:rsidRPr="00FF4458">
        <w:rPr>
          <w:szCs w:val="22"/>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political subdivision of the state, including any entities or associations duly created by the municipality or political subdivision exclusively amongst themselves to further any purpose authorized by statute or charter, or (ii) an employee in the executive or legislative branch of state government or a quasi-public agency, whether in the classified or unclassified service and full or part-time, and only in such person's capacity as a state or quasi-public agency employee.</w:t>
      </w:r>
    </w:p>
    <w:p w14:paraId="2BA81408" w14:textId="77777777" w:rsidR="00020B8F" w:rsidRPr="00FF4458" w:rsidRDefault="00020B8F" w:rsidP="00020B8F">
      <w:pPr>
        <w:autoSpaceDE w:val="0"/>
        <w:autoSpaceDN w:val="0"/>
        <w:adjustRightInd w:val="0"/>
        <w:rPr>
          <w:szCs w:val="22"/>
        </w:rPr>
      </w:pPr>
    </w:p>
    <w:p w14:paraId="6A152FB3" w14:textId="77777777" w:rsidR="00020B8F" w:rsidRPr="00FF4458" w:rsidRDefault="00020B8F" w:rsidP="00020B8F">
      <w:pPr>
        <w:autoSpaceDE w:val="0"/>
        <w:autoSpaceDN w:val="0"/>
        <w:adjustRightInd w:val="0"/>
        <w:rPr>
          <w:szCs w:val="22"/>
        </w:rPr>
      </w:pPr>
      <w:r w:rsidRPr="00FF4458">
        <w:rPr>
          <w:szCs w:val="22"/>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political committee established or controlled by an individual described in this subparagraph or the business entity or nonprofit organization that is the subcontractor.</w:t>
      </w:r>
    </w:p>
    <w:p w14:paraId="49D3DA17" w14:textId="77777777" w:rsidR="00020B8F" w:rsidRDefault="00020B8F" w:rsidP="00020B8F"/>
    <w:p w14:paraId="5F628C0E" w14:textId="77777777" w:rsidR="00FF10A4" w:rsidRDefault="00FF10A4">
      <w:pPr>
        <w:jc w:val="center"/>
      </w:pPr>
    </w:p>
    <w:sectPr w:rsidR="00FF10A4">
      <w:headerReference w:type="default" r:id="rId7"/>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EAB5" w14:textId="77777777" w:rsidR="00F535A6" w:rsidRDefault="00F535A6">
      <w:r>
        <w:separator/>
      </w:r>
    </w:p>
  </w:endnote>
  <w:endnote w:type="continuationSeparator" w:id="0">
    <w:p w14:paraId="67AE1184" w14:textId="77777777" w:rsidR="00F535A6" w:rsidRDefault="00F535A6">
      <w:r>
        <w:continuationSeparator/>
      </w:r>
    </w:p>
  </w:endnote>
  <w:endnote w:type="continuationNotice" w:id="1">
    <w:p w14:paraId="79C3F57A" w14:textId="77777777" w:rsidR="00F535A6" w:rsidRDefault="00F5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DDE9" w14:textId="77777777" w:rsidR="007519F5" w:rsidRDefault="00751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8511E8" w14:textId="77777777" w:rsidR="007519F5" w:rsidRDefault="0075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16C7" w14:textId="6102A30A" w:rsidR="007519F5" w:rsidRDefault="00751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0A76">
      <w:rPr>
        <w:rStyle w:val="PageNumber"/>
        <w:noProof/>
      </w:rPr>
      <w:t>9</w:t>
    </w:r>
    <w:r>
      <w:rPr>
        <w:rStyle w:val="PageNumber"/>
      </w:rPr>
      <w:fldChar w:fldCharType="end"/>
    </w:r>
  </w:p>
  <w:p w14:paraId="4A19DAFC" w14:textId="77777777" w:rsidR="007519F5" w:rsidRDefault="0075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DF37" w14:textId="77777777" w:rsidR="00F535A6" w:rsidRDefault="00F535A6">
      <w:r>
        <w:separator/>
      </w:r>
    </w:p>
  </w:footnote>
  <w:footnote w:type="continuationSeparator" w:id="0">
    <w:p w14:paraId="4D0BF52A" w14:textId="77777777" w:rsidR="00F535A6" w:rsidRDefault="00F535A6">
      <w:r>
        <w:continuationSeparator/>
      </w:r>
    </w:p>
  </w:footnote>
  <w:footnote w:type="continuationNotice" w:id="1">
    <w:p w14:paraId="5D6129A7" w14:textId="77777777" w:rsidR="00F535A6" w:rsidRDefault="00F535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F11B" w14:textId="77777777" w:rsidR="00F535A6" w:rsidRDefault="00F5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39"/>
    <w:multiLevelType w:val="hybridMultilevel"/>
    <w:tmpl w:val="3DFC59A0"/>
    <w:lvl w:ilvl="0" w:tplc="A69C50C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121DD7"/>
    <w:multiLevelType w:val="multilevel"/>
    <w:tmpl w:val="E094341E"/>
    <w:lvl w:ilvl="0">
      <w:start w:val="4"/>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11B50D92"/>
    <w:multiLevelType w:val="hybridMultilevel"/>
    <w:tmpl w:val="EB9EA6EC"/>
    <w:lvl w:ilvl="0" w:tplc="A4FCE3CE">
      <w:start w:val="8"/>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6114C2E"/>
    <w:multiLevelType w:val="hybridMultilevel"/>
    <w:tmpl w:val="80747F92"/>
    <w:lvl w:ilvl="0" w:tplc="01986E4A">
      <w:start w:val="1"/>
      <w:numFmt w:val="lowerRoman"/>
      <w:lvlText w:val="(%1)"/>
      <w:lvlJc w:val="left"/>
      <w:pPr>
        <w:tabs>
          <w:tab w:val="num" w:pos="1800"/>
        </w:tabs>
        <w:ind w:left="1800" w:hanging="360"/>
      </w:pPr>
      <w:rPr>
        <w:rFonts w:cs="Times New Roman"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4705A6"/>
    <w:multiLevelType w:val="hybridMultilevel"/>
    <w:tmpl w:val="BBDC863C"/>
    <w:lvl w:ilvl="0" w:tplc="70F25200">
      <w:start w:val="1"/>
      <w:numFmt w:val="lowerLetter"/>
      <w:lvlText w:val="(%1)"/>
      <w:lvlJc w:val="left"/>
      <w:pPr>
        <w:tabs>
          <w:tab w:val="num" w:pos="360"/>
        </w:tabs>
        <w:ind w:left="36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AA01AD"/>
    <w:multiLevelType w:val="singleLevel"/>
    <w:tmpl w:val="ED28D1EE"/>
    <w:lvl w:ilvl="0">
      <w:start w:val="2"/>
      <w:numFmt w:val="lowerLetter"/>
      <w:lvlText w:val="%1."/>
      <w:lvlJc w:val="left"/>
      <w:pPr>
        <w:tabs>
          <w:tab w:val="num" w:pos="1080"/>
        </w:tabs>
        <w:ind w:left="1080" w:hanging="360"/>
      </w:pPr>
      <w:rPr>
        <w:rFonts w:hint="default"/>
      </w:rPr>
    </w:lvl>
  </w:abstractNum>
  <w:abstractNum w:abstractNumId="7" w15:restartNumberingAfterBreak="0">
    <w:nsid w:val="20F637F3"/>
    <w:multiLevelType w:val="hybridMultilevel"/>
    <w:tmpl w:val="7A3E3E02"/>
    <w:lvl w:ilvl="0" w:tplc="1904F998">
      <w:start w:val="1"/>
      <w:numFmt w:val="decimal"/>
      <w:lvlText w:val="(%1)"/>
      <w:lvlJc w:val="center"/>
      <w:pPr>
        <w:tabs>
          <w:tab w:val="num" w:pos="1296"/>
        </w:tabs>
        <w:ind w:left="1296" w:hanging="144"/>
      </w:pPr>
      <w:rPr>
        <w:rFonts w:cs="Times New Roman" w:hint="default"/>
        <w:u w:val="none"/>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8" w15:restartNumberingAfterBreak="0">
    <w:nsid w:val="21EA413E"/>
    <w:multiLevelType w:val="hybridMultilevel"/>
    <w:tmpl w:val="4E3CE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266893"/>
    <w:multiLevelType w:val="hybridMultilevel"/>
    <w:tmpl w:val="6CBA9520"/>
    <w:lvl w:ilvl="0" w:tplc="DA3837C6">
      <w:start w:val="1"/>
      <w:numFmt w:val="decimal"/>
      <w:lvlText w:val="(%1)"/>
      <w:lvlJc w:val="left"/>
      <w:pPr>
        <w:tabs>
          <w:tab w:val="num" w:pos="0"/>
        </w:tabs>
        <w:ind w:left="1440" w:hanging="360"/>
      </w:pPr>
      <w:rPr>
        <w:rFonts w:cs="Times New Roman" w:hint="default"/>
        <w:color w:val="00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C1D0349"/>
    <w:multiLevelType w:val="multilevel"/>
    <w:tmpl w:val="73BC6C28"/>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A2733F8"/>
    <w:multiLevelType w:val="hybridMultilevel"/>
    <w:tmpl w:val="685CE9D4"/>
    <w:lvl w:ilvl="0" w:tplc="F1E2185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F7A6E52"/>
    <w:multiLevelType w:val="hybridMultilevel"/>
    <w:tmpl w:val="44F0164C"/>
    <w:lvl w:ilvl="0" w:tplc="4810EB30">
      <w:start w:val="1"/>
      <w:numFmt w:val="lowerLetter"/>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A5B3E0F"/>
    <w:multiLevelType w:val="hybridMultilevel"/>
    <w:tmpl w:val="872E65FA"/>
    <w:lvl w:ilvl="0" w:tplc="1904F998">
      <w:start w:val="1"/>
      <w:numFmt w:val="decimal"/>
      <w:lvlText w:val="(%1)"/>
      <w:lvlJc w:val="center"/>
      <w:pPr>
        <w:tabs>
          <w:tab w:val="num" w:pos="1296"/>
        </w:tabs>
        <w:ind w:left="1296" w:hanging="144"/>
      </w:pPr>
      <w:rPr>
        <w:rFonts w:cs="Times New Roman" w:hint="default"/>
        <w:u w:val="none"/>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4" w15:restartNumberingAfterBreak="0">
    <w:nsid w:val="60DB09B0"/>
    <w:multiLevelType w:val="singleLevel"/>
    <w:tmpl w:val="D1C60FE8"/>
    <w:lvl w:ilvl="0">
      <w:start w:val="1"/>
      <w:numFmt w:val="decimal"/>
      <w:lvlText w:val="%1."/>
      <w:lvlJc w:val="left"/>
      <w:pPr>
        <w:tabs>
          <w:tab w:val="num" w:pos="720"/>
        </w:tabs>
        <w:ind w:left="720" w:hanging="720"/>
      </w:pPr>
      <w:rPr>
        <w:rFonts w:hint="default"/>
        <w:color w:val="auto"/>
      </w:rPr>
    </w:lvl>
  </w:abstractNum>
  <w:abstractNum w:abstractNumId="15" w15:restartNumberingAfterBreak="0">
    <w:nsid w:val="62790409"/>
    <w:multiLevelType w:val="hybridMultilevel"/>
    <w:tmpl w:val="6248FD56"/>
    <w:lvl w:ilvl="0" w:tplc="BF86F7BA">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9CBC4552">
      <w:start w:val="8"/>
      <w:numFmt w:val="lowerLetter"/>
      <w:lvlText w:val="(%2)"/>
      <w:lvlJc w:val="left"/>
      <w:pPr>
        <w:tabs>
          <w:tab w:val="num" w:pos="360"/>
        </w:tabs>
        <w:ind w:left="360" w:hanging="36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23D38">
      <w:start w:val="1"/>
      <w:numFmt w:val="lowerLetter"/>
      <w:lvlText w:val="(%3)"/>
      <w:lvlJc w:val="center"/>
      <w:pPr>
        <w:tabs>
          <w:tab w:val="num" w:pos="360"/>
        </w:tabs>
        <w:ind w:left="360" w:firstLine="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B13B6C"/>
    <w:multiLevelType w:val="singleLevel"/>
    <w:tmpl w:val="CADACAC4"/>
    <w:lvl w:ilvl="0">
      <w:start w:val="1"/>
      <w:numFmt w:val="lowerLetter"/>
      <w:lvlText w:val="%1."/>
      <w:lvlJc w:val="left"/>
      <w:pPr>
        <w:tabs>
          <w:tab w:val="num" w:pos="1440"/>
        </w:tabs>
        <w:ind w:left="1440" w:hanging="720"/>
      </w:pPr>
      <w:rPr>
        <w:rFonts w:hint="default"/>
      </w:rPr>
    </w:lvl>
  </w:abstractNum>
  <w:abstractNum w:abstractNumId="17" w15:restartNumberingAfterBreak="0">
    <w:nsid w:val="6E044D48"/>
    <w:multiLevelType w:val="multilevel"/>
    <w:tmpl w:val="1F6AA668"/>
    <w:lvl w:ilvl="0">
      <w:start w:val="23"/>
      <w:numFmt w:val="decimal"/>
      <w:lvlText w:val="%1"/>
      <w:lvlJc w:val="left"/>
      <w:pPr>
        <w:tabs>
          <w:tab w:val="num" w:pos="420"/>
        </w:tabs>
        <w:ind w:left="420" w:hanging="420"/>
      </w:pPr>
      <w:rPr>
        <w:rFonts w:hint="default"/>
      </w:rPr>
    </w:lvl>
    <w:lvl w:ilvl="1">
      <w:start w:val="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6"/>
  </w:num>
  <w:num w:numId="3">
    <w:abstractNumId w:val="17"/>
  </w:num>
  <w:num w:numId="4">
    <w:abstractNumId w:val="10"/>
  </w:num>
  <w:num w:numId="5">
    <w:abstractNumId w:val="1"/>
  </w:num>
  <w:num w:numId="6">
    <w:abstractNumId w:val="16"/>
  </w:num>
  <w:num w:numId="7">
    <w:abstractNumId w:val="11"/>
  </w:num>
  <w:num w:numId="8">
    <w:abstractNumId w:val="8"/>
  </w:num>
  <w:num w:numId="9">
    <w:abstractNumId w:val="0"/>
  </w:num>
  <w:num w:numId="10">
    <w:abstractNumId w:val="12"/>
  </w:num>
  <w:num w:numId="11">
    <w:abstractNumId w:val="2"/>
  </w:num>
  <w:num w:numId="12">
    <w:abstractNumId w:val="15"/>
  </w:num>
  <w:num w:numId="13">
    <w:abstractNumId w:val="5"/>
  </w:num>
  <w:num w:numId="14">
    <w:abstractNumId w:val="9"/>
  </w:num>
  <w:num w:numId="15">
    <w:abstractNumId w:val="4"/>
  </w:num>
  <w:num w:numId="16">
    <w:abstractNumId w:val="7"/>
  </w:num>
  <w:num w:numId="17">
    <w:abstractNumId w:val="3"/>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68"/>
    <w:rsid w:val="000062C9"/>
    <w:rsid w:val="00007E09"/>
    <w:rsid w:val="00020B8F"/>
    <w:rsid w:val="000618C3"/>
    <w:rsid w:val="000A0EF5"/>
    <w:rsid w:val="000C7903"/>
    <w:rsid w:val="000F3673"/>
    <w:rsid w:val="000F57D4"/>
    <w:rsid w:val="00163B01"/>
    <w:rsid w:val="001C03BE"/>
    <w:rsid w:val="001F13B9"/>
    <w:rsid w:val="001F3779"/>
    <w:rsid w:val="00206085"/>
    <w:rsid w:val="00257F09"/>
    <w:rsid w:val="00263973"/>
    <w:rsid w:val="002C6756"/>
    <w:rsid w:val="00346AF4"/>
    <w:rsid w:val="003504BE"/>
    <w:rsid w:val="00366726"/>
    <w:rsid w:val="003C0689"/>
    <w:rsid w:val="003D7C60"/>
    <w:rsid w:val="003E7E62"/>
    <w:rsid w:val="00424241"/>
    <w:rsid w:val="00434F33"/>
    <w:rsid w:val="00447BFB"/>
    <w:rsid w:val="00472EBC"/>
    <w:rsid w:val="0048596A"/>
    <w:rsid w:val="00496D65"/>
    <w:rsid w:val="004A7510"/>
    <w:rsid w:val="004D013B"/>
    <w:rsid w:val="004F0CB9"/>
    <w:rsid w:val="00524B72"/>
    <w:rsid w:val="00546E64"/>
    <w:rsid w:val="0055475A"/>
    <w:rsid w:val="00554F8F"/>
    <w:rsid w:val="005B6335"/>
    <w:rsid w:val="005F7052"/>
    <w:rsid w:val="006240B6"/>
    <w:rsid w:val="006507BD"/>
    <w:rsid w:val="00684EF8"/>
    <w:rsid w:val="006A4E25"/>
    <w:rsid w:val="006C124F"/>
    <w:rsid w:val="006C6C76"/>
    <w:rsid w:val="006F3B34"/>
    <w:rsid w:val="007015BA"/>
    <w:rsid w:val="00707FA3"/>
    <w:rsid w:val="00714DE8"/>
    <w:rsid w:val="0072026E"/>
    <w:rsid w:val="00735722"/>
    <w:rsid w:val="007476D0"/>
    <w:rsid w:val="00747BE8"/>
    <w:rsid w:val="007519F5"/>
    <w:rsid w:val="00776E5C"/>
    <w:rsid w:val="00784434"/>
    <w:rsid w:val="007A53F4"/>
    <w:rsid w:val="007B1F8F"/>
    <w:rsid w:val="007B40EB"/>
    <w:rsid w:val="007C2C3B"/>
    <w:rsid w:val="007C2E68"/>
    <w:rsid w:val="007D0019"/>
    <w:rsid w:val="00807AB9"/>
    <w:rsid w:val="008150B7"/>
    <w:rsid w:val="008536C5"/>
    <w:rsid w:val="00856C56"/>
    <w:rsid w:val="008661D1"/>
    <w:rsid w:val="0088058C"/>
    <w:rsid w:val="008E05E1"/>
    <w:rsid w:val="00942987"/>
    <w:rsid w:val="009467F0"/>
    <w:rsid w:val="00984712"/>
    <w:rsid w:val="0099194C"/>
    <w:rsid w:val="00993EFA"/>
    <w:rsid w:val="009D3FCD"/>
    <w:rsid w:val="009D4040"/>
    <w:rsid w:val="009D4A61"/>
    <w:rsid w:val="00A01410"/>
    <w:rsid w:val="00A25D94"/>
    <w:rsid w:val="00A339A8"/>
    <w:rsid w:val="00A91F03"/>
    <w:rsid w:val="00AA5460"/>
    <w:rsid w:val="00AB08E0"/>
    <w:rsid w:val="00AC2092"/>
    <w:rsid w:val="00AC393E"/>
    <w:rsid w:val="00AC435F"/>
    <w:rsid w:val="00AD5A31"/>
    <w:rsid w:val="00AE4E6B"/>
    <w:rsid w:val="00AE5775"/>
    <w:rsid w:val="00AF5783"/>
    <w:rsid w:val="00B168DE"/>
    <w:rsid w:val="00B345A2"/>
    <w:rsid w:val="00B413DC"/>
    <w:rsid w:val="00B43076"/>
    <w:rsid w:val="00B63A87"/>
    <w:rsid w:val="00BC4436"/>
    <w:rsid w:val="00C0564C"/>
    <w:rsid w:val="00C2751E"/>
    <w:rsid w:val="00C3260D"/>
    <w:rsid w:val="00C65947"/>
    <w:rsid w:val="00C7372E"/>
    <w:rsid w:val="00C823E5"/>
    <w:rsid w:val="00C90765"/>
    <w:rsid w:val="00C90CAB"/>
    <w:rsid w:val="00CE644A"/>
    <w:rsid w:val="00D103BB"/>
    <w:rsid w:val="00D14D99"/>
    <w:rsid w:val="00D53B5C"/>
    <w:rsid w:val="00D650EE"/>
    <w:rsid w:val="00D90E44"/>
    <w:rsid w:val="00DE04D8"/>
    <w:rsid w:val="00DE2D88"/>
    <w:rsid w:val="00E235D1"/>
    <w:rsid w:val="00E33D02"/>
    <w:rsid w:val="00E6406C"/>
    <w:rsid w:val="00EB3B6D"/>
    <w:rsid w:val="00EC536E"/>
    <w:rsid w:val="00EC691B"/>
    <w:rsid w:val="00EE5477"/>
    <w:rsid w:val="00EE7B6B"/>
    <w:rsid w:val="00F05FB3"/>
    <w:rsid w:val="00F121D3"/>
    <w:rsid w:val="00F32BE3"/>
    <w:rsid w:val="00F51F0D"/>
    <w:rsid w:val="00F535A6"/>
    <w:rsid w:val="00F8593D"/>
    <w:rsid w:val="00F97C4F"/>
    <w:rsid w:val="00FB5B66"/>
    <w:rsid w:val="00FC5824"/>
    <w:rsid w:val="00FD522D"/>
    <w:rsid w:val="00FE0A76"/>
    <w:rsid w:val="00FE57B6"/>
    <w:rsid w:val="00FE79CC"/>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291C652A"/>
  <w15:chartTrackingRefBased/>
  <w15:docId w15:val="{EDEC7724-AD8F-4D59-9DBE-46720226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sz w:val="22"/>
    </w:rPr>
  </w:style>
  <w:style w:type="paragraph" w:styleId="BodyText">
    <w:name w:val="Body Text"/>
    <w:basedOn w:val="Normal"/>
    <w:pPr>
      <w:jc w:val="both"/>
    </w:pPr>
    <w:rPr>
      <w:rFonts w:ascii="Arial" w:hAnsi="Arial"/>
    </w:rPr>
  </w:style>
  <w:style w:type="paragraph" w:styleId="BodyTextIndent3">
    <w:name w:val="Body Text Indent 3"/>
    <w:basedOn w:val="Normal"/>
    <w:pPr>
      <w:ind w:firstLine="720"/>
      <w:jc w:val="both"/>
    </w:pPr>
  </w:style>
  <w:style w:type="paragraph" w:styleId="BodyText3">
    <w:name w:val="Body Text 3"/>
    <w:basedOn w:val="Normal"/>
    <w:pPr>
      <w:jc w:val="both"/>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customStyle="1" w:styleId="DefaultText">
    <w:name w:val="Default Text"/>
    <w:basedOn w:val="Normal"/>
    <w:pPr>
      <w:autoSpaceDE w:val="0"/>
      <w:autoSpaceDN w:val="0"/>
      <w:adjustRightInd w:val="0"/>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34"/>
    <w:qFormat/>
    <w:rsid w:val="00D14D9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66934">
      <w:bodyDiv w:val="1"/>
      <w:marLeft w:val="0"/>
      <w:marRight w:val="0"/>
      <w:marTop w:val="0"/>
      <w:marBottom w:val="0"/>
      <w:divBdr>
        <w:top w:val="none" w:sz="0" w:space="0" w:color="auto"/>
        <w:left w:val="none" w:sz="0" w:space="0" w:color="auto"/>
        <w:bottom w:val="none" w:sz="0" w:space="0" w:color="auto"/>
        <w:right w:val="none" w:sz="0" w:space="0" w:color="auto"/>
      </w:divBdr>
    </w:div>
    <w:div w:id="16539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LICENSE AGREEMENT</vt:lpstr>
    </vt:vector>
  </TitlesOfParts>
  <Company>Department Of Public Works</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Maya Liss</dc:creator>
  <cp:keywords/>
  <dc:description/>
  <cp:lastModifiedBy>Taylor, Mary</cp:lastModifiedBy>
  <cp:revision>14</cp:revision>
  <cp:lastPrinted>2016-02-11T13:43:00Z</cp:lastPrinted>
  <dcterms:created xsi:type="dcterms:W3CDTF">2016-11-04T19:26:00Z</dcterms:created>
  <dcterms:modified xsi:type="dcterms:W3CDTF">2019-01-29T19:19:00Z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