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72" w:rsidRPr="00B766DD" w:rsidRDefault="00102557" w:rsidP="00836A1E">
      <w:pPr>
        <w:spacing w:after="60"/>
        <w:ind w:left="1987" w:right="-90" w:firstLine="173"/>
        <w:rPr>
          <w:rFonts w:ascii="Arial" w:hAnsi="Arial" w:cs="Arial"/>
          <w:b/>
          <w:sz w:val="28"/>
        </w:rPr>
      </w:pPr>
      <w:r w:rsidRPr="00B766DD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1099820</wp:posOffset>
            </wp:positionH>
            <wp:positionV relativeFrom="page">
              <wp:posOffset>523240</wp:posOffset>
            </wp:positionV>
            <wp:extent cx="972820" cy="958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DD" w:rsidRPr="00B766DD">
        <w:rPr>
          <w:sz w:val="24"/>
        </w:rPr>
        <w:t xml:space="preserve"> </w:t>
      </w:r>
      <w:r w:rsidR="00B766DD" w:rsidRPr="00B766DD">
        <w:rPr>
          <w:rFonts w:ascii="Arial" w:hAnsi="Arial" w:cs="Arial"/>
          <w:b/>
          <w:sz w:val="28"/>
        </w:rPr>
        <w:t>DEPAR</w:t>
      </w:r>
      <w:r w:rsidR="00836A1E">
        <w:rPr>
          <w:rFonts w:ascii="Arial" w:hAnsi="Arial" w:cs="Arial"/>
          <w:b/>
          <w:sz w:val="28"/>
        </w:rPr>
        <w:t>T</w:t>
      </w:r>
      <w:r w:rsidR="00B766DD" w:rsidRPr="00B766DD">
        <w:rPr>
          <w:rFonts w:ascii="Arial" w:hAnsi="Arial" w:cs="Arial"/>
          <w:b/>
          <w:sz w:val="28"/>
        </w:rPr>
        <w:t>MENT OF ADMINISTRATIVE SERVICES (DAS)</w:t>
      </w:r>
    </w:p>
    <w:p w:rsidR="00B766DD" w:rsidRPr="00B766DD" w:rsidRDefault="00B766DD" w:rsidP="00836A1E">
      <w:pPr>
        <w:ind w:left="1987" w:firstLine="446"/>
        <w:rPr>
          <w:rFonts w:ascii="Arial" w:hAnsi="Arial" w:cs="Arial"/>
          <w:b/>
          <w:sz w:val="24"/>
        </w:rPr>
      </w:pPr>
      <w:r w:rsidRPr="00B766DD">
        <w:rPr>
          <w:rFonts w:ascii="Arial" w:hAnsi="Arial" w:cs="Arial"/>
          <w:b/>
          <w:sz w:val="24"/>
        </w:rPr>
        <w:t>Office of School Construction Grants &amp; Review (OSCG&amp;R)</w:t>
      </w:r>
    </w:p>
    <w:p w:rsidR="00B766DD" w:rsidRPr="00836A1E" w:rsidRDefault="00B766DD" w:rsidP="00836A1E">
      <w:pPr>
        <w:ind w:left="1890" w:firstLine="90"/>
        <w:jc w:val="center"/>
        <w:rPr>
          <w:rFonts w:ascii="Arial" w:hAnsi="Arial" w:cs="Arial"/>
          <w:b/>
          <w:sz w:val="18"/>
        </w:rPr>
      </w:pPr>
    </w:p>
    <w:p w:rsidR="00B766DD" w:rsidRPr="00B766DD" w:rsidRDefault="00B766DD" w:rsidP="00836A1E">
      <w:pPr>
        <w:spacing w:after="120"/>
        <w:ind w:left="4507" w:firstLine="443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BULLETIN</w:t>
      </w:r>
    </w:p>
    <w:p w:rsidR="00B766DD" w:rsidRPr="00B766DD" w:rsidRDefault="00B766DD" w:rsidP="00836A1E">
      <w:pPr>
        <w:spacing w:after="120"/>
        <w:ind w:left="2707" w:firstLine="44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B766DD">
        <w:rPr>
          <w:rFonts w:ascii="Arial" w:hAnsi="Arial" w:cs="Arial"/>
          <w:b/>
          <w:sz w:val="24"/>
        </w:rPr>
        <w:t xml:space="preserve">PROCUREMENT OF CONTRACTORS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</w:t>
      </w:r>
      <w:r w:rsidRPr="00B766DD">
        <w:rPr>
          <w:rFonts w:ascii="Arial" w:hAnsi="Arial" w:cs="Arial"/>
          <w:b/>
          <w:sz w:val="24"/>
        </w:rPr>
        <w:t xml:space="preserve">FOR </w:t>
      </w:r>
      <w:r>
        <w:rPr>
          <w:rFonts w:ascii="Arial" w:hAnsi="Arial" w:cs="Arial"/>
          <w:b/>
          <w:sz w:val="24"/>
        </w:rPr>
        <w:t xml:space="preserve">PURPOSES OF </w:t>
      </w:r>
      <w:r w:rsidRPr="00B766DD">
        <w:rPr>
          <w:rFonts w:ascii="Arial" w:hAnsi="Arial" w:cs="Arial"/>
          <w:b/>
          <w:sz w:val="24"/>
        </w:rPr>
        <w:t>SCHOOL CONSTRUCTION</w:t>
      </w:r>
    </w:p>
    <w:p w:rsidR="00B766DD" w:rsidRPr="00B766DD" w:rsidRDefault="00B766DD" w:rsidP="00B766DD">
      <w:pPr>
        <w:ind w:left="2250" w:hanging="90"/>
        <w:rPr>
          <w:rFonts w:ascii="Arial" w:hAnsi="Arial" w:cs="Arial"/>
          <w:b/>
          <w:sz w:val="24"/>
        </w:rPr>
      </w:pPr>
      <w:r w:rsidRPr="00B766DD">
        <w:rPr>
          <w:rFonts w:ascii="Arial" w:hAnsi="Arial" w:cs="Arial"/>
          <w:b/>
          <w:sz w:val="24"/>
        </w:rPr>
        <w:tab/>
      </w:r>
      <w:r w:rsidRPr="00B766DD">
        <w:rPr>
          <w:rFonts w:ascii="Arial" w:hAnsi="Arial" w:cs="Arial"/>
          <w:b/>
          <w:sz w:val="24"/>
        </w:rPr>
        <w:tab/>
      </w:r>
      <w:r w:rsidRPr="00B766DD">
        <w:rPr>
          <w:rFonts w:ascii="Arial" w:hAnsi="Arial" w:cs="Arial"/>
          <w:b/>
          <w:sz w:val="24"/>
        </w:rPr>
        <w:tab/>
      </w:r>
      <w:r w:rsidRPr="00B766DD">
        <w:rPr>
          <w:rFonts w:ascii="Arial" w:hAnsi="Arial" w:cs="Arial"/>
          <w:b/>
          <w:sz w:val="24"/>
        </w:rPr>
        <w:tab/>
      </w:r>
      <w:r w:rsidR="00836A1E">
        <w:rPr>
          <w:rFonts w:ascii="Arial" w:hAnsi="Arial" w:cs="Arial"/>
          <w:b/>
          <w:sz w:val="24"/>
        </w:rPr>
        <w:t xml:space="preserve">   </w:t>
      </w:r>
      <w:r w:rsidRPr="00B766DD">
        <w:rPr>
          <w:rFonts w:ascii="Arial" w:hAnsi="Arial" w:cs="Arial"/>
          <w:b/>
          <w:sz w:val="28"/>
        </w:rPr>
        <w:t>FORM SCG-3042</w:t>
      </w:r>
    </w:p>
    <w:p w:rsidR="00837572" w:rsidRPr="00836A1E" w:rsidRDefault="00837572">
      <w:pPr>
        <w:spacing w:before="12"/>
        <w:rPr>
          <w:rFonts w:ascii="Calibri" w:eastAsia="Calibri" w:hAnsi="Calibri" w:cs="Calibri"/>
          <w:sz w:val="16"/>
          <w:szCs w:val="23"/>
        </w:rPr>
      </w:pPr>
    </w:p>
    <w:p w:rsidR="00837572" w:rsidRPr="00836A1E" w:rsidRDefault="00B27B36" w:rsidP="00836A1E">
      <w:pPr>
        <w:pStyle w:val="BodyText"/>
        <w:ind w:left="0" w:right="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bulletin provides an overview of certain requirements relating to </w:t>
      </w:r>
      <w:r w:rsidR="00102557" w:rsidRPr="00836A1E">
        <w:rPr>
          <w:rFonts w:ascii="Arial" w:hAnsi="Arial" w:cs="Arial"/>
          <w:sz w:val="20"/>
        </w:rPr>
        <w:t xml:space="preserve">the procurement of contractors for school construction projects </w:t>
      </w:r>
      <w:r>
        <w:rPr>
          <w:rFonts w:ascii="Arial" w:hAnsi="Arial" w:cs="Arial"/>
          <w:sz w:val="20"/>
        </w:rPr>
        <w:t>which</w:t>
      </w:r>
      <w:r w:rsidR="00102557" w:rsidRPr="00836A1E">
        <w:rPr>
          <w:rFonts w:ascii="Arial" w:hAnsi="Arial" w:cs="Arial"/>
          <w:sz w:val="20"/>
        </w:rPr>
        <w:t xml:space="preserve"> receive financial assistance from the State of</w:t>
      </w:r>
      <w:r w:rsidR="00102557" w:rsidRPr="00836A1E">
        <w:rPr>
          <w:rFonts w:ascii="Arial" w:hAnsi="Arial" w:cs="Arial"/>
          <w:spacing w:val="-12"/>
          <w:sz w:val="20"/>
        </w:rPr>
        <w:t xml:space="preserve"> </w:t>
      </w:r>
      <w:r w:rsidR="00102557" w:rsidRPr="00836A1E">
        <w:rPr>
          <w:rFonts w:ascii="Arial" w:hAnsi="Arial" w:cs="Arial"/>
          <w:sz w:val="20"/>
        </w:rPr>
        <w:t>Connecticut.</w:t>
      </w:r>
    </w:p>
    <w:p w:rsidR="00837572" w:rsidRPr="00B27B36" w:rsidRDefault="00837572" w:rsidP="00836A1E">
      <w:pPr>
        <w:spacing w:before="12"/>
        <w:ind w:right="30"/>
        <w:rPr>
          <w:rFonts w:ascii="Arial" w:eastAsia="Calibri" w:hAnsi="Arial" w:cs="Arial"/>
          <w:sz w:val="20"/>
          <w:szCs w:val="23"/>
        </w:rPr>
      </w:pPr>
    </w:p>
    <w:p w:rsidR="00837572" w:rsidRPr="00836A1E" w:rsidRDefault="00102557" w:rsidP="00B27B36">
      <w:pPr>
        <w:pStyle w:val="Heading1"/>
        <w:spacing w:after="60"/>
        <w:ind w:left="0" w:right="29"/>
        <w:jc w:val="both"/>
        <w:rPr>
          <w:rFonts w:ascii="Arial" w:hAnsi="Arial" w:cs="Arial"/>
          <w:b w:val="0"/>
          <w:bCs w:val="0"/>
          <w:sz w:val="20"/>
        </w:rPr>
      </w:pPr>
      <w:r w:rsidRPr="00836A1E">
        <w:rPr>
          <w:rFonts w:ascii="Arial" w:hAnsi="Arial" w:cs="Arial"/>
          <w:sz w:val="20"/>
        </w:rPr>
        <w:t>Use of Consortium</w:t>
      </w:r>
      <w:r w:rsidRPr="00836A1E">
        <w:rPr>
          <w:rFonts w:ascii="Arial" w:hAnsi="Arial" w:cs="Arial"/>
          <w:spacing w:val="-11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Contracts:</w:t>
      </w:r>
    </w:p>
    <w:p w:rsidR="00837572" w:rsidRPr="00836A1E" w:rsidRDefault="00102557" w:rsidP="00836A1E">
      <w:pPr>
        <w:pStyle w:val="BodyText"/>
        <w:ind w:left="0" w:right="30"/>
        <w:jc w:val="both"/>
        <w:rPr>
          <w:rFonts w:ascii="Arial" w:hAnsi="Arial" w:cs="Arial"/>
          <w:sz w:val="20"/>
        </w:rPr>
      </w:pPr>
      <w:r w:rsidRPr="00836A1E">
        <w:rPr>
          <w:rFonts w:ascii="Arial" w:hAnsi="Arial" w:cs="Arial"/>
          <w:sz w:val="20"/>
        </w:rPr>
        <w:t>A municipal school construction project that receives state financial assistance cannot utilize the service of a procurement agency or a cooperative purchasing agreement to supplant the requirement for a public bid in accordance with the requirements of Connecticut General Statute (“C.G.S.”) Section</w:t>
      </w:r>
      <w:r w:rsidRPr="004E643F">
        <w:rPr>
          <w:rFonts w:ascii="Arial" w:hAnsi="Arial" w:cs="Arial"/>
          <w:sz w:val="10"/>
        </w:rPr>
        <w:t xml:space="preserve"> </w:t>
      </w:r>
      <w:r w:rsidRPr="00836A1E">
        <w:rPr>
          <w:rFonts w:ascii="Arial" w:hAnsi="Arial" w:cs="Arial"/>
          <w:sz w:val="20"/>
        </w:rPr>
        <w:t>10-287(b)</w:t>
      </w:r>
      <w:r w:rsidRPr="004E643F">
        <w:rPr>
          <w:rFonts w:ascii="Arial" w:hAnsi="Arial" w:cs="Arial"/>
          <w:sz w:val="10"/>
        </w:rPr>
        <w:t xml:space="preserve"> </w:t>
      </w:r>
      <w:r w:rsidRPr="00836A1E">
        <w:rPr>
          <w:rFonts w:ascii="Arial" w:hAnsi="Arial" w:cs="Arial"/>
          <w:sz w:val="20"/>
        </w:rPr>
        <w:t xml:space="preserve">(1). This statute requires </w:t>
      </w:r>
      <w:r w:rsidRPr="00E0478B">
        <w:rPr>
          <w:rFonts w:ascii="Arial" w:hAnsi="Arial" w:cs="Arial"/>
          <w:b/>
          <w:bCs/>
          <w:sz w:val="20"/>
        </w:rPr>
        <w:t xml:space="preserve">project specific bids </w:t>
      </w:r>
      <w:r w:rsidRPr="00E0478B">
        <w:rPr>
          <w:rFonts w:ascii="Arial" w:hAnsi="Arial" w:cs="Arial"/>
          <w:sz w:val="20"/>
        </w:rPr>
        <w:t xml:space="preserve">in which the </w:t>
      </w:r>
      <w:r w:rsidRPr="00E0478B">
        <w:rPr>
          <w:rFonts w:ascii="Arial" w:hAnsi="Arial" w:cs="Arial"/>
          <w:b/>
          <w:bCs/>
          <w:sz w:val="20"/>
        </w:rPr>
        <w:t>public invitation to bid is advertised in a newspaper having circulation in the town in which construction is to take place</w:t>
      </w:r>
      <w:r w:rsidR="004E643F">
        <w:rPr>
          <w:rFonts w:ascii="Arial" w:hAnsi="Arial" w:cs="Arial"/>
          <w:b/>
          <w:bCs/>
          <w:i/>
          <w:sz w:val="20"/>
        </w:rPr>
        <w:t xml:space="preserve">, </w:t>
      </w:r>
      <w:r w:rsidR="004E643F">
        <w:rPr>
          <w:rFonts w:ascii="Arial" w:hAnsi="Arial" w:cs="Arial"/>
          <w:sz w:val="20"/>
        </w:rPr>
        <w:t xml:space="preserve">and </w:t>
      </w:r>
      <w:r w:rsidRPr="00836A1E">
        <w:rPr>
          <w:rFonts w:ascii="Arial" w:hAnsi="Arial" w:cs="Arial"/>
          <w:sz w:val="20"/>
        </w:rPr>
        <w:t xml:space="preserve">per C.G.S. Sec. 4b-91(a), </w:t>
      </w:r>
      <w:r w:rsidR="004E643F">
        <w:rPr>
          <w:rFonts w:ascii="Arial" w:hAnsi="Arial" w:cs="Arial"/>
          <w:sz w:val="20"/>
        </w:rPr>
        <w:t>on the State Contracting Portal</w:t>
      </w:r>
      <w:r w:rsidRPr="00836A1E">
        <w:rPr>
          <w:rFonts w:ascii="Arial" w:hAnsi="Arial" w:cs="Arial"/>
          <w:sz w:val="20"/>
        </w:rPr>
        <w:t>. The use of a consortium-type bid or a cooperative purchasing agreement through a procu</w:t>
      </w:r>
      <w:r w:rsidR="00836A1E" w:rsidRPr="00836A1E">
        <w:rPr>
          <w:rFonts w:ascii="Arial" w:hAnsi="Arial" w:cs="Arial"/>
          <w:sz w:val="20"/>
        </w:rPr>
        <w:t xml:space="preserve">rement organization, therefore, </w:t>
      </w:r>
      <w:r w:rsidRPr="00836A1E">
        <w:rPr>
          <w:rFonts w:ascii="Arial" w:hAnsi="Arial" w:cs="Arial"/>
          <w:sz w:val="20"/>
        </w:rPr>
        <w:t>does not meet these requirements. Any questions concerning whether the procurement of a contract complies with these statutory requirements should be directed to the Office of School Construction Grants</w:t>
      </w:r>
      <w:r w:rsidR="00836A1E" w:rsidRPr="00836A1E">
        <w:rPr>
          <w:rFonts w:ascii="Arial" w:hAnsi="Arial" w:cs="Arial"/>
          <w:sz w:val="20"/>
        </w:rPr>
        <w:t xml:space="preserve"> &amp; Review</w:t>
      </w:r>
      <w:r w:rsidRPr="00836A1E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836A1E">
        <w:rPr>
          <w:rFonts w:ascii="Arial" w:hAnsi="Arial" w:cs="Arial"/>
          <w:sz w:val="20"/>
        </w:rPr>
        <w:t>(SCG) prior to the award of such</w:t>
      </w:r>
      <w:r w:rsidRPr="00836A1E">
        <w:rPr>
          <w:rFonts w:ascii="Arial" w:hAnsi="Arial" w:cs="Arial"/>
          <w:spacing w:val="-25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contract.</w:t>
      </w:r>
    </w:p>
    <w:p w:rsidR="00837572" w:rsidRPr="00836A1E" w:rsidRDefault="00837572" w:rsidP="00836A1E">
      <w:pPr>
        <w:spacing w:before="12"/>
        <w:ind w:right="30"/>
        <w:rPr>
          <w:rFonts w:ascii="Arial" w:eastAsia="Calibri" w:hAnsi="Arial" w:cs="Arial"/>
          <w:sz w:val="20"/>
          <w:szCs w:val="23"/>
        </w:rPr>
      </w:pPr>
    </w:p>
    <w:p w:rsidR="00837572" w:rsidRPr="00836A1E" w:rsidRDefault="00102557" w:rsidP="00B27B36">
      <w:pPr>
        <w:pStyle w:val="Heading1"/>
        <w:spacing w:after="60"/>
        <w:ind w:left="0" w:right="29"/>
        <w:jc w:val="both"/>
        <w:rPr>
          <w:rFonts w:ascii="Arial" w:hAnsi="Arial" w:cs="Arial"/>
          <w:b w:val="0"/>
          <w:bCs w:val="0"/>
          <w:sz w:val="20"/>
        </w:rPr>
      </w:pPr>
      <w:r w:rsidRPr="00836A1E">
        <w:rPr>
          <w:rFonts w:ascii="Arial" w:hAnsi="Arial" w:cs="Arial"/>
          <w:sz w:val="20"/>
        </w:rPr>
        <w:t>Sole Source</w:t>
      </w:r>
      <w:r w:rsidRPr="00836A1E">
        <w:rPr>
          <w:rFonts w:ascii="Arial" w:hAnsi="Arial" w:cs="Arial"/>
          <w:spacing w:val="-8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Specifications</w:t>
      </w:r>
      <w:r w:rsidR="00836A1E" w:rsidRPr="00836A1E">
        <w:rPr>
          <w:rFonts w:ascii="Arial" w:hAnsi="Arial" w:cs="Arial"/>
          <w:sz w:val="20"/>
        </w:rPr>
        <w:t>:</w:t>
      </w:r>
    </w:p>
    <w:p w:rsidR="00837572" w:rsidRPr="00836A1E" w:rsidRDefault="00102557" w:rsidP="00836A1E">
      <w:pPr>
        <w:pStyle w:val="BodyText"/>
        <w:ind w:left="0" w:right="30"/>
        <w:jc w:val="both"/>
        <w:rPr>
          <w:rFonts w:ascii="Arial" w:hAnsi="Arial" w:cs="Arial"/>
          <w:sz w:val="20"/>
        </w:rPr>
      </w:pPr>
      <w:r w:rsidRPr="00836A1E">
        <w:rPr>
          <w:rFonts w:ascii="Arial" w:hAnsi="Arial" w:cs="Arial"/>
          <w:sz w:val="20"/>
        </w:rPr>
        <w:t xml:space="preserve">C.G.S. Sec. 10-287(b) (1) requires that all orders and contracts for school building construction receiving state assistance shall be awarded to the </w:t>
      </w:r>
      <w:r w:rsidRPr="004E643F">
        <w:rPr>
          <w:rFonts w:ascii="Arial" w:hAnsi="Arial" w:cs="Arial"/>
          <w:b/>
          <w:sz w:val="20"/>
        </w:rPr>
        <w:t>lowest responsible qualified bidder</w:t>
      </w:r>
      <w:r w:rsidRPr="00836A1E">
        <w:rPr>
          <w:rFonts w:ascii="Arial" w:hAnsi="Arial" w:cs="Arial"/>
          <w:sz w:val="20"/>
        </w:rPr>
        <w:t>. The statute neither permits nor prohibits sole source bidding. Under Connecticut case law, sole source specifications may be permissible when a determination has been made that the specif</w:t>
      </w:r>
      <w:r w:rsidR="00B27B36">
        <w:rPr>
          <w:rFonts w:ascii="Arial" w:hAnsi="Arial" w:cs="Arial"/>
          <w:sz w:val="20"/>
        </w:rPr>
        <w:t>ication is in the best interest</w:t>
      </w:r>
      <w:r w:rsidRPr="00836A1E">
        <w:rPr>
          <w:rFonts w:ascii="Arial" w:hAnsi="Arial" w:cs="Arial"/>
          <w:sz w:val="20"/>
        </w:rPr>
        <w:t xml:space="preserve"> of the public and is not done for the purpose of favoring one vendor over another</w:t>
      </w:r>
      <w:r w:rsidR="00B27B36">
        <w:rPr>
          <w:rFonts w:ascii="Arial" w:hAnsi="Arial" w:cs="Arial"/>
          <w:sz w:val="20"/>
        </w:rPr>
        <w:t>, which may</w:t>
      </w:r>
      <w:r w:rsidRPr="00836A1E">
        <w:rPr>
          <w:rFonts w:ascii="Arial" w:hAnsi="Arial" w:cs="Arial"/>
          <w:sz w:val="20"/>
        </w:rPr>
        <w:t xml:space="preserve"> undermine the integrity of the c</w:t>
      </w:r>
      <w:r w:rsidR="00474DD9">
        <w:rPr>
          <w:rFonts w:ascii="Arial" w:hAnsi="Arial" w:cs="Arial"/>
          <w:sz w:val="20"/>
        </w:rPr>
        <w:t>ompetitive bidding process. T</w:t>
      </w:r>
      <w:r w:rsidRPr="00836A1E">
        <w:rPr>
          <w:rFonts w:ascii="Arial" w:hAnsi="Arial" w:cs="Arial"/>
          <w:sz w:val="20"/>
        </w:rPr>
        <w:t xml:space="preserve">he Department of Administrative Services (DAS) is statutorily charged with providing local districts with guidance and advice on the standards, practices and procedures for school building construction projects </w:t>
      </w:r>
      <w:r w:rsidR="00474DD9">
        <w:rPr>
          <w:rFonts w:ascii="Arial" w:hAnsi="Arial" w:cs="Arial"/>
          <w:sz w:val="20"/>
        </w:rPr>
        <w:t>receiving state</w:t>
      </w:r>
      <w:r w:rsidR="00B27B36">
        <w:rPr>
          <w:rFonts w:ascii="Arial" w:hAnsi="Arial" w:cs="Arial"/>
          <w:sz w:val="20"/>
        </w:rPr>
        <w:t xml:space="preserve"> grant</w:t>
      </w:r>
      <w:r w:rsidR="00474DD9">
        <w:rPr>
          <w:rFonts w:ascii="Arial" w:hAnsi="Arial" w:cs="Arial"/>
          <w:sz w:val="20"/>
        </w:rPr>
        <w:t xml:space="preserve"> assistance;</w:t>
      </w:r>
      <w:r w:rsidRPr="00836A1E">
        <w:rPr>
          <w:rFonts w:ascii="Arial" w:hAnsi="Arial" w:cs="Arial"/>
          <w:sz w:val="20"/>
        </w:rPr>
        <w:t xml:space="preserve"> </w:t>
      </w:r>
      <w:r w:rsidR="00B27B36">
        <w:rPr>
          <w:rFonts w:ascii="Arial" w:hAnsi="Arial" w:cs="Arial"/>
          <w:sz w:val="20"/>
        </w:rPr>
        <w:t>see</w:t>
      </w:r>
      <w:r w:rsidRPr="00836A1E">
        <w:rPr>
          <w:rFonts w:ascii="Arial" w:hAnsi="Arial" w:cs="Arial"/>
          <w:sz w:val="20"/>
        </w:rPr>
        <w:t xml:space="preserve"> </w:t>
      </w:r>
      <w:r w:rsidRPr="00B27B36">
        <w:rPr>
          <w:rFonts w:ascii="Arial" w:hAnsi="Arial" w:cs="Arial"/>
          <w:sz w:val="20"/>
        </w:rPr>
        <w:t>CGS Section 10-290a, 10-290b and 10-290</w:t>
      </w:r>
      <w:r w:rsidR="00B27B36" w:rsidRPr="00B27B36">
        <w:rPr>
          <w:rFonts w:ascii="Arial" w:hAnsi="Arial" w:cs="Arial"/>
          <w:sz w:val="6"/>
        </w:rPr>
        <w:t xml:space="preserve"> </w:t>
      </w:r>
      <w:r w:rsidRPr="00B27B36">
        <w:rPr>
          <w:rFonts w:ascii="Arial" w:hAnsi="Arial" w:cs="Arial"/>
          <w:sz w:val="20"/>
        </w:rPr>
        <w:t>f</w:t>
      </w:r>
      <w:r w:rsidRPr="00B27B36">
        <w:rPr>
          <w:rFonts w:ascii="Arial" w:hAnsi="Arial" w:cs="Arial"/>
          <w:sz w:val="8"/>
        </w:rPr>
        <w:t xml:space="preserve"> </w:t>
      </w:r>
      <w:r w:rsidRPr="00B27B36">
        <w:rPr>
          <w:rFonts w:ascii="Arial" w:hAnsi="Arial" w:cs="Arial"/>
          <w:sz w:val="20"/>
        </w:rPr>
        <w:t>(b)</w:t>
      </w:r>
      <w:r w:rsidR="00474DD9" w:rsidRPr="00B27B36">
        <w:rPr>
          <w:rFonts w:ascii="Arial" w:hAnsi="Arial" w:cs="Arial"/>
          <w:sz w:val="20"/>
        </w:rPr>
        <w:t>.</w:t>
      </w:r>
      <w:r w:rsidR="00474DD9">
        <w:rPr>
          <w:rFonts w:ascii="Arial" w:hAnsi="Arial" w:cs="Arial"/>
          <w:i/>
          <w:sz w:val="20"/>
        </w:rPr>
        <w:t xml:space="preserve"> </w:t>
      </w:r>
      <w:r w:rsidR="00E0478B">
        <w:rPr>
          <w:rFonts w:ascii="Arial" w:hAnsi="Arial" w:cs="Arial"/>
          <w:sz w:val="20"/>
        </w:rPr>
        <w:t xml:space="preserve">The </w:t>
      </w:r>
      <w:r w:rsidRPr="00836A1E">
        <w:rPr>
          <w:rFonts w:ascii="Arial" w:hAnsi="Arial" w:cs="Arial"/>
          <w:sz w:val="20"/>
        </w:rPr>
        <w:t xml:space="preserve">SCG will </w:t>
      </w:r>
      <w:r w:rsidR="00474DD9">
        <w:rPr>
          <w:rFonts w:ascii="Arial" w:hAnsi="Arial" w:cs="Arial"/>
          <w:sz w:val="20"/>
        </w:rPr>
        <w:t>carefully examine all of the documentation provided</w:t>
      </w:r>
      <w:r w:rsidRPr="00836A1E">
        <w:rPr>
          <w:rFonts w:ascii="Arial" w:hAnsi="Arial" w:cs="Arial"/>
          <w:sz w:val="20"/>
        </w:rPr>
        <w:t xml:space="preserve"> </w:t>
      </w:r>
      <w:r w:rsidR="00474DD9">
        <w:rPr>
          <w:rFonts w:ascii="Arial" w:hAnsi="Arial" w:cs="Arial"/>
          <w:sz w:val="20"/>
        </w:rPr>
        <w:t xml:space="preserve">in the evaluation of </w:t>
      </w:r>
      <w:r w:rsidR="00E0478B">
        <w:rPr>
          <w:rFonts w:ascii="Arial" w:hAnsi="Arial" w:cs="Arial"/>
          <w:sz w:val="20"/>
        </w:rPr>
        <w:t>a</w:t>
      </w:r>
      <w:r w:rsidRPr="00836A1E">
        <w:rPr>
          <w:rFonts w:ascii="Arial" w:hAnsi="Arial" w:cs="Arial"/>
          <w:sz w:val="20"/>
        </w:rPr>
        <w:t xml:space="preserve"> sole source specification </w:t>
      </w:r>
      <w:r w:rsidR="00E0478B">
        <w:rPr>
          <w:rFonts w:ascii="Arial" w:hAnsi="Arial" w:cs="Arial"/>
          <w:sz w:val="20"/>
        </w:rPr>
        <w:t>request</w:t>
      </w:r>
      <w:r w:rsidR="00474DD9">
        <w:rPr>
          <w:rFonts w:ascii="Arial" w:hAnsi="Arial" w:cs="Arial"/>
          <w:sz w:val="20"/>
        </w:rPr>
        <w:t xml:space="preserve"> </w:t>
      </w:r>
      <w:r w:rsidR="00E0478B">
        <w:rPr>
          <w:rFonts w:ascii="Arial" w:hAnsi="Arial" w:cs="Arial"/>
          <w:sz w:val="20"/>
        </w:rPr>
        <w:t>prior to</w:t>
      </w:r>
      <w:r w:rsidRPr="00836A1E">
        <w:rPr>
          <w:rFonts w:ascii="Arial" w:hAnsi="Arial" w:cs="Arial"/>
          <w:sz w:val="20"/>
        </w:rPr>
        <w:t xml:space="preserve"> issuing </w:t>
      </w:r>
      <w:r w:rsidR="00E0478B">
        <w:rPr>
          <w:rFonts w:ascii="Arial" w:hAnsi="Arial" w:cs="Arial"/>
          <w:sz w:val="20"/>
        </w:rPr>
        <w:t>a</w:t>
      </w:r>
      <w:r w:rsidRPr="00836A1E">
        <w:rPr>
          <w:rFonts w:ascii="Arial" w:hAnsi="Arial" w:cs="Arial"/>
          <w:sz w:val="20"/>
        </w:rPr>
        <w:t xml:space="preserve"> no</w:t>
      </w:r>
      <w:r w:rsidR="00474DD9">
        <w:rPr>
          <w:rFonts w:ascii="Arial" w:hAnsi="Arial" w:cs="Arial"/>
          <w:sz w:val="20"/>
        </w:rPr>
        <w:t xml:space="preserve">tice of approval of final plans and specifications </w:t>
      </w:r>
      <w:r w:rsidRPr="00836A1E">
        <w:rPr>
          <w:rFonts w:ascii="Arial" w:hAnsi="Arial" w:cs="Arial"/>
          <w:sz w:val="20"/>
        </w:rPr>
        <w:t>for public bid.</w:t>
      </w:r>
    </w:p>
    <w:p w:rsidR="00837572" w:rsidRPr="00836A1E" w:rsidRDefault="00837572" w:rsidP="00836A1E">
      <w:pPr>
        <w:spacing w:before="12"/>
        <w:ind w:right="30"/>
        <w:rPr>
          <w:rFonts w:ascii="Arial" w:eastAsia="Calibri" w:hAnsi="Arial" w:cs="Arial"/>
          <w:sz w:val="14"/>
          <w:szCs w:val="23"/>
        </w:rPr>
      </w:pPr>
    </w:p>
    <w:p w:rsidR="00837572" w:rsidRPr="00836A1E" w:rsidRDefault="00102557" w:rsidP="00836A1E">
      <w:pPr>
        <w:pStyle w:val="BodyText"/>
        <w:ind w:left="0" w:right="30"/>
        <w:jc w:val="both"/>
        <w:rPr>
          <w:rFonts w:ascii="Arial" w:hAnsi="Arial" w:cs="Arial"/>
          <w:sz w:val="20"/>
        </w:rPr>
      </w:pPr>
      <w:r w:rsidRPr="00836A1E">
        <w:rPr>
          <w:rFonts w:ascii="Arial" w:hAnsi="Arial" w:cs="Arial"/>
          <w:sz w:val="20"/>
        </w:rPr>
        <w:t>The Division of Construction Services, through the Consultant’s Procedures Manual, requires the design team to either specify a minimum of three reasonable equal products</w:t>
      </w:r>
      <w:r w:rsidR="00E0478B">
        <w:rPr>
          <w:rFonts w:ascii="Arial" w:hAnsi="Arial" w:cs="Arial"/>
          <w:sz w:val="20"/>
        </w:rPr>
        <w:t>,</w:t>
      </w:r>
      <w:r w:rsidRPr="00836A1E">
        <w:rPr>
          <w:rFonts w:ascii="Arial" w:hAnsi="Arial" w:cs="Arial"/>
          <w:sz w:val="20"/>
        </w:rPr>
        <w:t xml:space="preserve"> or to use a performance specification that does not include the</w:t>
      </w:r>
      <w:r w:rsidRPr="00836A1E">
        <w:rPr>
          <w:rFonts w:ascii="Arial" w:hAnsi="Arial" w:cs="Arial"/>
          <w:spacing w:val="1"/>
          <w:sz w:val="20"/>
        </w:rPr>
        <w:t xml:space="preserve"> </w:t>
      </w:r>
      <w:r w:rsidR="00836A1E" w:rsidRPr="00836A1E">
        <w:rPr>
          <w:rFonts w:ascii="Arial" w:hAnsi="Arial" w:cs="Arial"/>
          <w:sz w:val="20"/>
        </w:rPr>
        <w:t xml:space="preserve">manufacturers’ </w:t>
      </w:r>
      <w:r w:rsidRPr="00836A1E">
        <w:rPr>
          <w:rFonts w:ascii="Arial" w:hAnsi="Arial" w:cs="Arial"/>
          <w:sz w:val="20"/>
        </w:rPr>
        <w:t xml:space="preserve">name. If a </w:t>
      </w:r>
      <w:r w:rsidR="00474DD9">
        <w:rPr>
          <w:rFonts w:ascii="Arial" w:hAnsi="Arial" w:cs="Arial"/>
          <w:sz w:val="20"/>
        </w:rPr>
        <w:t>district</w:t>
      </w:r>
      <w:r w:rsidRPr="00836A1E">
        <w:rPr>
          <w:rFonts w:ascii="Arial" w:hAnsi="Arial" w:cs="Arial"/>
          <w:sz w:val="20"/>
        </w:rPr>
        <w:t xml:space="preserve"> believes that there is a need for sole source specification</w:t>
      </w:r>
      <w:r w:rsidR="00836A1E">
        <w:rPr>
          <w:rFonts w:ascii="Arial" w:hAnsi="Arial" w:cs="Arial"/>
          <w:sz w:val="20"/>
        </w:rPr>
        <w:t>,</w:t>
      </w:r>
      <w:r w:rsidRPr="00836A1E">
        <w:rPr>
          <w:rFonts w:ascii="Arial" w:hAnsi="Arial" w:cs="Arial"/>
          <w:sz w:val="20"/>
        </w:rPr>
        <w:t xml:space="preserve"> it is required to </w:t>
      </w:r>
      <w:r w:rsidR="00E0478B">
        <w:rPr>
          <w:rFonts w:ascii="Arial" w:hAnsi="Arial" w:cs="Arial"/>
          <w:sz w:val="20"/>
        </w:rPr>
        <w:t>provide detailed</w:t>
      </w:r>
      <w:r w:rsidR="00E0478B" w:rsidRPr="00836A1E">
        <w:rPr>
          <w:rFonts w:ascii="Arial" w:hAnsi="Arial" w:cs="Arial"/>
          <w:sz w:val="20"/>
        </w:rPr>
        <w:t xml:space="preserve"> documentation </w:t>
      </w:r>
      <w:r w:rsidR="00E0478B">
        <w:rPr>
          <w:rFonts w:ascii="Arial" w:hAnsi="Arial" w:cs="Arial"/>
          <w:sz w:val="20"/>
        </w:rPr>
        <w:t>in a</w:t>
      </w:r>
      <w:r w:rsidRPr="00836A1E">
        <w:rPr>
          <w:rFonts w:ascii="Arial" w:hAnsi="Arial" w:cs="Arial"/>
          <w:sz w:val="20"/>
        </w:rPr>
        <w:t xml:space="preserve"> written request to the </w:t>
      </w:r>
      <w:r w:rsidR="00836A1E">
        <w:rPr>
          <w:rFonts w:ascii="Arial" w:hAnsi="Arial" w:cs="Arial"/>
          <w:sz w:val="20"/>
        </w:rPr>
        <w:t>OSCG&amp;R</w:t>
      </w:r>
      <w:r w:rsidRPr="00836A1E">
        <w:rPr>
          <w:rFonts w:ascii="Arial" w:hAnsi="Arial" w:cs="Arial"/>
          <w:sz w:val="20"/>
        </w:rPr>
        <w:t xml:space="preserve"> for </w:t>
      </w:r>
      <w:r w:rsidR="00E0478B">
        <w:rPr>
          <w:rFonts w:ascii="Arial" w:hAnsi="Arial" w:cs="Arial"/>
          <w:sz w:val="20"/>
        </w:rPr>
        <w:t xml:space="preserve">the </w:t>
      </w:r>
      <w:r w:rsidRPr="00836A1E">
        <w:rPr>
          <w:rFonts w:ascii="Arial" w:hAnsi="Arial" w:cs="Arial"/>
          <w:sz w:val="20"/>
        </w:rPr>
        <w:t>sole source specification</w:t>
      </w:r>
      <w:r w:rsidR="00E0478B">
        <w:rPr>
          <w:rFonts w:ascii="Arial" w:hAnsi="Arial" w:cs="Arial"/>
          <w:sz w:val="20"/>
        </w:rPr>
        <w:t xml:space="preserve"> requested.</w:t>
      </w:r>
      <w:r w:rsidRPr="00836A1E">
        <w:rPr>
          <w:rFonts w:ascii="Arial" w:hAnsi="Arial" w:cs="Arial"/>
          <w:sz w:val="20"/>
        </w:rPr>
        <w:t xml:space="preserve"> </w:t>
      </w:r>
      <w:r w:rsidR="00E0478B">
        <w:rPr>
          <w:rFonts w:ascii="Arial" w:hAnsi="Arial" w:cs="Arial"/>
          <w:sz w:val="20"/>
        </w:rPr>
        <w:t>Refer to FORM SCG-3040 Sole Source Bidding for additional information.</w:t>
      </w:r>
      <w:r w:rsidR="00E0478B">
        <w:rPr>
          <w:rFonts w:ascii="Arial" w:hAnsi="Arial" w:cs="Arial"/>
          <w:sz w:val="20"/>
        </w:rPr>
        <w:t xml:space="preserve"> The applicant must include</w:t>
      </w:r>
      <w:r w:rsidRPr="00836A1E">
        <w:rPr>
          <w:rFonts w:ascii="Arial" w:hAnsi="Arial" w:cs="Arial"/>
          <w:sz w:val="20"/>
        </w:rPr>
        <w:t xml:space="preserve"> a cos</w:t>
      </w:r>
      <w:r w:rsidR="00474DD9">
        <w:rPr>
          <w:rFonts w:ascii="Arial" w:hAnsi="Arial" w:cs="Arial"/>
          <w:sz w:val="20"/>
        </w:rPr>
        <w:t>t benefit anal</w:t>
      </w:r>
      <w:r w:rsidR="00E0478B">
        <w:rPr>
          <w:rFonts w:ascii="Arial" w:hAnsi="Arial" w:cs="Arial"/>
          <w:sz w:val="20"/>
        </w:rPr>
        <w:t>ysis, and</w:t>
      </w:r>
      <w:r w:rsidR="00474DD9">
        <w:rPr>
          <w:rFonts w:ascii="Arial" w:hAnsi="Arial" w:cs="Arial"/>
          <w:sz w:val="20"/>
        </w:rPr>
        <w:t xml:space="preserve"> provide</w:t>
      </w:r>
      <w:r w:rsidRPr="00836A1E">
        <w:rPr>
          <w:rFonts w:ascii="Arial" w:hAnsi="Arial" w:cs="Arial"/>
          <w:sz w:val="20"/>
        </w:rPr>
        <w:t xml:space="preserve"> competitors an opportunity to address the issue prior to </w:t>
      </w:r>
      <w:r w:rsidR="00E0478B">
        <w:rPr>
          <w:rFonts w:ascii="Arial" w:hAnsi="Arial" w:cs="Arial"/>
          <w:sz w:val="20"/>
        </w:rPr>
        <w:t xml:space="preserve">the SCG Sole Source Committee </w:t>
      </w:r>
      <w:r w:rsidRPr="00836A1E">
        <w:rPr>
          <w:rFonts w:ascii="Arial" w:hAnsi="Arial" w:cs="Arial"/>
          <w:sz w:val="20"/>
        </w:rPr>
        <w:t xml:space="preserve">making a </w:t>
      </w:r>
      <w:r w:rsidR="00E0478B">
        <w:rPr>
          <w:rFonts w:ascii="Arial" w:hAnsi="Arial" w:cs="Arial"/>
          <w:sz w:val="20"/>
        </w:rPr>
        <w:t>determination</w:t>
      </w:r>
      <w:r w:rsidRPr="00836A1E">
        <w:rPr>
          <w:rFonts w:ascii="Arial" w:hAnsi="Arial" w:cs="Arial"/>
          <w:sz w:val="20"/>
        </w:rPr>
        <w:t xml:space="preserve">. </w:t>
      </w:r>
      <w:r w:rsidR="00E0478B">
        <w:rPr>
          <w:rFonts w:ascii="Arial" w:hAnsi="Arial" w:cs="Arial"/>
          <w:sz w:val="20"/>
        </w:rPr>
        <w:t xml:space="preserve"> </w:t>
      </w:r>
      <w:r w:rsidRPr="00836A1E">
        <w:rPr>
          <w:rFonts w:ascii="Arial" w:hAnsi="Arial" w:cs="Arial"/>
          <w:sz w:val="20"/>
        </w:rPr>
        <w:t xml:space="preserve">Such documentation shall be submitted by the district </w:t>
      </w:r>
      <w:r w:rsidR="00836A1E" w:rsidRPr="00836A1E">
        <w:rPr>
          <w:rFonts w:ascii="Arial" w:hAnsi="Arial" w:cs="Arial"/>
          <w:sz w:val="20"/>
        </w:rPr>
        <w:t>for</w:t>
      </w:r>
      <w:r w:rsidRPr="00836A1E">
        <w:rPr>
          <w:rFonts w:ascii="Arial" w:hAnsi="Arial" w:cs="Arial"/>
          <w:sz w:val="20"/>
        </w:rPr>
        <w:t xml:space="preserve"> review </w:t>
      </w:r>
      <w:r w:rsidR="00474DD9">
        <w:rPr>
          <w:rFonts w:ascii="Arial" w:hAnsi="Arial" w:cs="Arial"/>
          <w:sz w:val="20"/>
        </w:rPr>
        <w:t xml:space="preserve">during the </w:t>
      </w:r>
      <w:r w:rsidRPr="00836A1E">
        <w:rPr>
          <w:rFonts w:ascii="Arial" w:hAnsi="Arial" w:cs="Arial"/>
          <w:sz w:val="20"/>
        </w:rPr>
        <w:t>plan review</w:t>
      </w:r>
      <w:r w:rsidR="00474DD9">
        <w:rPr>
          <w:rFonts w:ascii="Arial" w:hAnsi="Arial" w:cs="Arial"/>
          <w:sz w:val="20"/>
        </w:rPr>
        <w:t xml:space="preserve"> process</w:t>
      </w:r>
      <w:r w:rsidRPr="00836A1E">
        <w:rPr>
          <w:rFonts w:ascii="Arial" w:hAnsi="Arial" w:cs="Arial"/>
          <w:sz w:val="20"/>
        </w:rPr>
        <w:t xml:space="preserve">. The </w:t>
      </w:r>
      <w:r w:rsidR="00836A1E" w:rsidRPr="00836A1E">
        <w:rPr>
          <w:rFonts w:ascii="Arial" w:hAnsi="Arial" w:cs="Arial"/>
          <w:sz w:val="20"/>
        </w:rPr>
        <w:t>review will</w:t>
      </w:r>
      <w:r w:rsidRPr="00836A1E">
        <w:rPr>
          <w:rFonts w:ascii="Arial" w:hAnsi="Arial" w:cs="Arial"/>
          <w:sz w:val="20"/>
        </w:rPr>
        <w:t xml:space="preserve"> consider whether the sole source manufacturer</w:t>
      </w:r>
      <w:r w:rsidR="00E0478B">
        <w:rPr>
          <w:rFonts w:ascii="Arial" w:hAnsi="Arial" w:cs="Arial"/>
          <w:sz w:val="20"/>
        </w:rPr>
        <w:t xml:space="preserve">, </w:t>
      </w:r>
      <w:r w:rsidR="00E0478B" w:rsidRPr="00836A1E">
        <w:rPr>
          <w:rFonts w:ascii="Arial" w:hAnsi="Arial" w:cs="Arial"/>
          <w:sz w:val="20"/>
        </w:rPr>
        <w:t>or a related company</w:t>
      </w:r>
      <w:r w:rsidR="00E0478B">
        <w:rPr>
          <w:rFonts w:ascii="Arial" w:hAnsi="Arial" w:cs="Arial"/>
          <w:sz w:val="20"/>
        </w:rPr>
        <w:t>,</w:t>
      </w:r>
      <w:r w:rsidR="00E0478B" w:rsidRPr="00836A1E">
        <w:rPr>
          <w:rFonts w:ascii="Arial" w:hAnsi="Arial" w:cs="Arial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assisted in the preparation of the specifications that listed it</w:t>
      </w:r>
      <w:r w:rsidR="00E0478B">
        <w:rPr>
          <w:rFonts w:ascii="Arial" w:hAnsi="Arial" w:cs="Arial"/>
          <w:sz w:val="20"/>
        </w:rPr>
        <w:t xml:space="preserve"> </w:t>
      </w:r>
      <w:r w:rsidRPr="00836A1E">
        <w:rPr>
          <w:rFonts w:ascii="Arial" w:hAnsi="Arial" w:cs="Arial"/>
          <w:sz w:val="20"/>
        </w:rPr>
        <w:t xml:space="preserve">as the sole source. An improper specification may result in the costs for that portion of the work being </w:t>
      </w:r>
      <w:r w:rsidR="00836A1E" w:rsidRPr="00836A1E">
        <w:rPr>
          <w:rFonts w:ascii="Arial" w:hAnsi="Arial" w:cs="Arial"/>
          <w:sz w:val="20"/>
        </w:rPr>
        <w:t>declared ineligible</w:t>
      </w:r>
      <w:r w:rsidRPr="00836A1E">
        <w:rPr>
          <w:rFonts w:ascii="Arial" w:hAnsi="Arial" w:cs="Arial"/>
          <w:sz w:val="20"/>
        </w:rPr>
        <w:t xml:space="preserve"> for</w:t>
      </w:r>
      <w:r w:rsidRPr="00836A1E">
        <w:rPr>
          <w:rFonts w:ascii="Arial" w:hAnsi="Arial" w:cs="Arial"/>
          <w:spacing w:val="-7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reimbursement.</w:t>
      </w:r>
      <w:r w:rsidR="00116509">
        <w:rPr>
          <w:rFonts w:ascii="Arial" w:hAnsi="Arial" w:cs="Arial"/>
          <w:sz w:val="20"/>
        </w:rPr>
        <w:t xml:space="preserve"> </w:t>
      </w:r>
    </w:p>
    <w:p w:rsidR="00837572" w:rsidRPr="00836A1E" w:rsidRDefault="00837572" w:rsidP="00836A1E">
      <w:pPr>
        <w:spacing w:before="12"/>
        <w:ind w:right="30"/>
        <w:rPr>
          <w:rFonts w:ascii="Arial" w:eastAsia="Calibri" w:hAnsi="Arial" w:cs="Arial"/>
          <w:sz w:val="14"/>
          <w:szCs w:val="23"/>
        </w:rPr>
      </w:pPr>
    </w:p>
    <w:p w:rsidR="00837572" w:rsidRPr="00836A1E" w:rsidRDefault="00102557" w:rsidP="00B27B36">
      <w:pPr>
        <w:pStyle w:val="Heading1"/>
        <w:spacing w:after="60"/>
        <w:ind w:left="0" w:right="29"/>
        <w:jc w:val="both"/>
        <w:rPr>
          <w:rFonts w:ascii="Arial" w:hAnsi="Arial" w:cs="Arial"/>
          <w:b w:val="0"/>
          <w:bCs w:val="0"/>
          <w:sz w:val="20"/>
        </w:rPr>
      </w:pPr>
      <w:r w:rsidRPr="00836A1E">
        <w:rPr>
          <w:rFonts w:ascii="Arial" w:hAnsi="Arial" w:cs="Arial"/>
          <w:sz w:val="20"/>
        </w:rPr>
        <w:t>Prequalification of</w:t>
      </w:r>
      <w:r w:rsidRPr="00836A1E">
        <w:rPr>
          <w:rFonts w:ascii="Arial" w:hAnsi="Arial" w:cs="Arial"/>
          <w:spacing w:val="-8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Bidders</w:t>
      </w:r>
    </w:p>
    <w:p w:rsidR="00837572" w:rsidRPr="00836A1E" w:rsidRDefault="00102557" w:rsidP="00836A1E">
      <w:pPr>
        <w:pStyle w:val="BodyText"/>
        <w:ind w:left="0" w:right="30"/>
        <w:jc w:val="both"/>
        <w:rPr>
          <w:rFonts w:ascii="Arial" w:hAnsi="Arial" w:cs="Arial"/>
          <w:sz w:val="20"/>
        </w:rPr>
      </w:pPr>
      <w:r w:rsidRPr="00836A1E">
        <w:rPr>
          <w:rFonts w:ascii="Arial" w:hAnsi="Arial" w:cs="Arial"/>
          <w:sz w:val="20"/>
        </w:rPr>
        <w:t xml:space="preserve">School construction projects receiving grant assistance from the state fall within the purview of Section 4b-91(a). When a contract is estimated to cost more than five hundred thousand dollars and it must be awarded to a bidder that is prequalified pursuant to CGS Section 4a-100. </w:t>
      </w:r>
      <w:r w:rsidR="00474DD9">
        <w:rPr>
          <w:rFonts w:ascii="Arial" w:hAnsi="Arial" w:cs="Arial"/>
          <w:sz w:val="20"/>
        </w:rPr>
        <w:t>For a</w:t>
      </w:r>
      <w:r w:rsidRPr="00836A1E">
        <w:rPr>
          <w:rFonts w:ascii="Arial" w:hAnsi="Arial" w:cs="Arial"/>
          <w:sz w:val="20"/>
        </w:rPr>
        <w:t xml:space="preserve"> trade package that is estimated to be less than </w:t>
      </w:r>
      <w:r w:rsidR="00474DD9" w:rsidRPr="00836A1E">
        <w:rPr>
          <w:rFonts w:ascii="Arial" w:hAnsi="Arial" w:cs="Arial"/>
          <w:sz w:val="20"/>
        </w:rPr>
        <w:t xml:space="preserve">five hundred thousand dollars </w:t>
      </w:r>
      <w:r w:rsidRPr="00836A1E">
        <w:rPr>
          <w:rFonts w:ascii="Arial" w:hAnsi="Arial" w:cs="Arial"/>
          <w:sz w:val="20"/>
        </w:rPr>
        <w:t xml:space="preserve">and was published as such, but upon submission is in excess of </w:t>
      </w:r>
      <w:r w:rsidR="00474DD9">
        <w:rPr>
          <w:rFonts w:ascii="Arial" w:hAnsi="Arial" w:cs="Arial"/>
          <w:sz w:val="20"/>
        </w:rPr>
        <w:t>the five hundred</w:t>
      </w:r>
      <w:r w:rsidRPr="00836A1E">
        <w:rPr>
          <w:rFonts w:ascii="Arial" w:hAnsi="Arial" w:cs="Arial"/>
          <w:sz w:val="20"/>
        </w:rPr>
        <w:t xml:space="preserve"> thousand</w:t>
      </w:r>
      <w:r w:rsidR="00474DD9">
        <w:rPr>
          <w:rFonts w:ascii="Arial" w:hAnsi="Arial" w:cs="Arial"/>
          <w:sz w:val="20"/>
        </w:rPr>
        <w:t xml:space="preserve"> dollar threshold, </w:t>
      </w:r>
      <w:r w:rsidRPr="00836A1E">
        <w:rPr>
          <w:rFonts w:ascii="Arial" w:hAnsi="Arial" w:cs="Arial"/>
          <w:sz w:val="20"/>
        </w:rPr>
        <w:t>the trade contractor cannot perform work o</w:t>
      </w:r>
      <w:r w:rsidR="00B27B36">
        <w:rPr>
          <w:rFonts w:ascii="Arial" w:hAnsi="Arial" w:cs="Arial"/>
          <w:sz w:val="20"/>
        </w:rPr>
        <w:t>n the project unless it is pre-</w:t>
      </w:r>
      <w:r w:rsidRPr="00836A1E">
        <w:rPr>
          <w:rFonts w:ascii="Arial" w:hAnsi="Arial" w:cs="Arial"/>
          <w:sz w:val="20"/>
        </w:rPr>
        <w:t xml:space="preserve">qualified with the DAS. It is the </w:t>
      </w:r>
      <w:r w:rsidRPr="00474DD9">
        <w:rPr>
          <w:rFonts w:ascii="Arial" w:hAnsi="Arial" w:cs="Arial"/>
          <w:b/>
          <w:sz w:val="20"/>
        </w:rPr>
        <w:t>contracted cost of the work</w:t>
      </w:r>
      <w:r w:rsidRPr="00836A1E">
        <w:rPr>
          <w:rFonts w:ascii="Arial" w:hAnsi="Arial" w:cs="Arial"/>
          <w:sz w:val="20"/>
        </w:rPr>
        <w:t xml:space="preserve"> to be performed, not the estimate of the work, which determines whether the bidder must be prequalified in order to comply with the</w:t>
      </w:r>
      <w:r w:rsidRPr="00836A1E">
        <w:rPr>
          <w:rFonts w:ascii="Arial" w:hAnsi="Arial" w:cs="Arial"/>
          <w:spacing w:val="-11"/>
          <w:sz w:val="20"/>
        </w:rPr>
        <w:t xml:space="preserve"> </w:t>
      </w:r>
      <w:r w:rsidRPr="00836A1E">
        <w:rPr>
          <w:rFonts w:ascii="Arial" w:hAnsi="Arial" w:cs="Arial"/>
          <w:sz w:val="20"/>
        </w:rPr>
        <w:t>statute.</w:t>
      </w:r>
    </w:p>
    <w:p w:rsidR="00837572" w:rsidRPr="00E0478B" w:rsidRDefault="00837572" w:rsidP="00836A1E">
      <w:pPr>
        <w:spacing w:before="12"/>
        <w:ind w:right="30"/>
        <w:rPr>
          <w:rFonts w:ascii="Arial" w:eastAsia="Calibri" w:hAnsi="Arial" w:cs="Arial"/>
          <w:sz w:val="16"/>
          <w:szCs w:val="23"/>
        </w:rPr>
      </w:pPr>
    </w:p>
    <w:p w:rsidR="00837572" w:rsidRDefault="00474DD9" w:rsidP="00836A1E">
      <w:pPr>
        <w:pStyle w:val="BodyText"/>
        <w:ind w:left="0" w:right="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r w:rsidR="00102557" w:rsidRPr="00836A1E">
        <w:rPr>
          <w:rFonts w:ascii="Arial" w:hAnsi="Arial" w:cs="Arial"/>
          <w:sz w:val="20"/>
        </w:rPr>
        <w:t xml:space="preserve">questions regarding </w:t>
      </w:r>
      <w:r>
        <w:rPr>
          <w:rFonts w:ascii="Arial" w:hAnsi="Arial" w:cs="Arial"/>
          <w:sz w:val="20"/>
        </w:rPr>
        <w:t>this memo</w:t>
      </w:r>
      <w:r w:rsidR="00102557" w:rsidRPr="00836A1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contact the OSCG&amp;R at</w:t>
      </w:r>
      <w:r w:rsidR="00102557" w:rsidRPr="00836A1E">
        <w:rPr>
          <w:rFonts w:ascii="Arial" w:hAnsi="Arial" w:cs="Arial"/>
          <w:sz w:val="20"/>
        </w:rPr>
        <w:t xml:space="preserve"> (860)</w:t>
      </w:r>
      <w:r w:rsidR="00102557" w:rsidRPr="00836A1E">
        <w:rPr>
          <w:rFonts w:ascii="Arial" w:hAnsi="Arial" w:cs="Arial"/>
          <w:spacing w:val="-5"/>
          <w:sz w:val="20"/>
        </w:rPr>
        <w:t xml:space="preserve"> </w:t>
      </w:r>
      <w:r w:rsidR="00102557" w:rsidRPr="00836A1E">
        <w:rPr>
          <w:rFonts w:ascii="Arial" w:hAnsi="Arial" w:cs="Arial"/>
          <w:sz w:val="20"/>
        </w:rPr>
        <w:t>713-</w:t>
      </w:r>
      <w:r>
        <w:rPr>
          <w:rFonts w:ascii="Arial" w:hAnsi="Arial" w:cs="Arial"/>
          <w:sz w:val="20"/>
        </w:rPr>
        <w:t>6490</w:t>
      </w:r>
      <w:r w:rsidR="00102557" w:rsidRPr="00836A1E">
        <w:rPr>
          <w:rFonts w:ascii="Arial" w:hAnsi="Arial" w:cs="Arial"/>
          <w:sz w:val="20"/>
        </w:rPr>
        <w:t>.</w:t>
      </w:r>
    </w:p>
    <w:p w:rsidR="00474DD9" w:rsidRPr="00E0478B" w:rsidRDefault="00474DD9" w:rsidP="00836A1E">
      <w:pPr>
        <w:pStyle w:val="BodyText"/>
        <w:ind w:left="0" w:right="30"/>
        <w:jc w:val="both"/>
        <w:rPr>
          <w:rFonts w:ascii="Arial" w:hAnsi="Arial" w:cs="Arial"/>
          <w:sz w:val="12"/>
        </w:rPr>
      </w:pPr>
    </w:p>
    <w:p w:rsidR="00474DD9" w:rsidRPr="00836A1E" w:rsidRDefault="00474DD9" w:rsidP="00836A1E">
      <w:pPr>
        <w:pStyle w:val="BodyText"/>
        <w:ind w:left="0" w:right="30"/>
        <w:jc w:val="both"/>
        <w:rPr>
          <w:rFonts w:ascii="Arial" w:hAnsi="Arial" w:cs="Arial"/>
          <w:sz w:val="20"/>
        </w:rPr>
      </w:pPr>
    </w:p>
    <w:p w:rsidR="00837572" w:rsidRPr="00474DD9" w:rsidRDefault="00474DD9" w:rsidP="00474DD9">
      <w:pPr>
        <w:ind w:right="29"/>
        <w:jc w:val="both"/>
        <w:rPr>
          <w:rFonts w:ascii="Arial" w:hAnsi="Arial" w:cs="Arial"/>
          <w:sz w:val="10"/>
        </w:rPr>
      </w:pPr>
      <w:r w:rsidRPr="00474DD9">
        <w:rPr>
          <w:rFonts w:ascii="Arial" w:hAnsi="Arial" w:cs="Arial"/>
          <w:sz w:val="10"/>
        </w:rPr>
        <w:t xml:space="preserve">N: </w:t>
      </w:r>
      <w:r w:rsidR="00102557" w:rsidRPr="00474DD9">
        <w:rPr>
          <w:rFonts w:ascii="Arial" w:hAnsi="Arial" w:cs="Arial"/>
          <w:sz w:val="10"/>
        </w:rPr>
        <w:t>Website</w:t>
      </w:r>
      <w:r w:rsidRPr="00474DD9">
        <w:rPr>
          <w:rFonts w:ascii="Arial" w:hAnsi="Arial" w:cs="Arial"/>
          <w:sz w:val="10"/>
        </w:rPr>
        <w:t xml:space="preserve"> migration</w:t>
      </w:r>
      <w:r w:rsidR="00102557" w:rsidRPr="00474DD9">
        <w:rPr>
          <w:rFonts w:ascii="Arial" w:hAnsi="Arial" w:cs="Arial"/>
          <w:sz w:val="10"/>
        </w:rPr>
        <w:t>/Procurement</w:t>
      </w:r>
      <w:r w:rsidR="00102557" w:rsidRPr="00474DD9">
        <w:rPr>
          <w:rFonts w:ascii="Arial" w:hAnsi="Arial" w:cs="Arial"/>
          <w:spacing w:val="-8"/>
          <w:sz w:val="10"/>
        </w:rPr>
        <w:t xml:space="preserve"> </w:t>
      </w:r>
      <w:r w:rsidR="00102557" w:rsidRPr="00474DD9">
        <w:rPr>
          <w:rFonts w:ascii="Arial" w:hAnsi="Arial" w:cs="Arial"/>
          <w:sz w:val="10"/>
        </w:rPr>
        <w:t>of</w:t>
      </w:r>
      <w:r w:rsidR="00102557" w:rsidRPr="00474DD9">
        <w:rPr>
          <w:rFonts w:ascii="Arial" w:hAnsi="Arial" w:cs="Arial"/>
          <w:spacing w:val="-9"/>
          <w:sz w:val="10"/>
        </w:rPr>
        <w:t xml:space="preserve"> </w:t>
      </w:r>
      <w:r w:rsidRPr="00474DD9">
        <w:rPr>
          <w:rFonts w:ascii="Arial" w:hAnsi="Arial" w:cs="Arial"/>
          <w:sz w:val="10"/>
        </w:rPr>
        <w:t>Contractors</w:t>
      </w:r>
    </w:p>
    <w:p w:rsidR="00474DD9" w:rsidRPr="00474DD9" w:rsidRDefault="00474DD9" w:rsidP="00474DD9">
      <w:pPr>
        <w:ind w:right="29"/>
        <w:jc w:val="both"/>
        <w:rPr>
          <w:rFonts w:ascii="Arial" w:eastAsia="Calibri" w:hAnsi="Arial" w:cs="Arial"/>
          <w:sz w:val="12"/>
          <w:szCs w:val="18"/>
        </w:rPr>
      </w:pPr>
      <w:r w:rsidRPr="00474DD9">
        <w:rPr>
          <w:rFonts w:ascii="Arial" w:hAnsi="Arial" w:cs="Arial"/>
          <w:sz w:val="10"/>
        </w:rPr>
        <w:t>FORM SCG-3042 Rev. 5/29/17 KD</w:t>
      </w:r>
    </w:p>
    <w:sectPr w:rsidR="00474DD9" w:rsidRPr="00474DD9" w:rsidSect="00836A1E">
      <w:headerReference w:type="default" r:id="rId7"/>
      <w:footerReference w:type="default" r:id="rId8"/>
      <w:pgSz w:w="12240" w:h="15840"/>
      <w:pgMar w:top="810" w:right="1260" w:bottom="810" w:left="135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0D" w:rsidRDefault="00102557">
      <w:r>
        <w:separator/>
      </w:r>
    </w:p>
  </w:endnote>
  <w:endnote w:type="continuationSeparator" w:id="0">
    <w:p w:rsidR="003A050D" w:rsidRDefault="0010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DD" w:rsidRDefault="00B766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-5793837</wp:posOffset>
              </wp:positionH>
              <wp:positionV relativeFrom="page">
                <wp:posOffset>5647837</wp:posOffset>
              </wp:positionV>
              <wp:extent cx="2891790" cy="42037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572" w:rsidRDefault="00837572" w:rsidP="00B766DD">
                          <w:pPr>
                            <w:spacing w:line="305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6.2pt;margin-top:444.7pt;width:227.7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0y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" filled="f" stroked="f">
              <v:textbox inset="0,0,0,0">
                <w:txbxContent>
                  <w:p w:rsidR="00837572" w:rsidRDefault="00837572" w:rsidP="00B766DD">
                    <w:pPr>
                      <w:spacing w:line="305" w:lineRule="exac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0D" w:rsidRDefault="00102557">
      <w:r>
        <w:separator/>
      </w:r>
    </w:p>
  </w:footnote>
  <w:footnote w:type="continuationSeparator" w:id="0">
    <w:p w:rsidR="003A050D" w:rsidRDefault="0010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72" w:rsidRDefault="00837572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72"/>
    <w:rsid w:val="00102557"/>
    <w:rsid w:val="00116509"/>
    <w:rsid w:val="003A050D"/>
    <w:rsid w:val="00474DD9"/>
    <w:rsid w:val="004E643F"/>
    <w:rsid w:val="00836A1E"/>
    <w:rsid w:val="00837572"/>
    <w:rsid w:val="00B27B36"/>
    <w:rsid w:val="00B766DD"/>
    <w:rsid w:val="00E0478B"/>
    <w:rsid w:val="00F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F1DEB39-6197-488F-89E9-408FDEB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557"/>
  </w:style>
  <w:style w:type="paragraph" w:styleId="Footer">
    <w:name w:val="footer"/>
    <w:basedOn w:val="Normal"/>
    <w:link w:val="FooterChar"/>
    <w:uiPriority w:val="99"/>
    <w:unhideWhenUsed/>
    <w:rsid w:val="0010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557"/>
  </w:style>
  <w:style w:type="paragraph" w:styleId="BalloonText">
    <w:name w:val="Balloon Text"/>
    <w:basedOn w:val="Normal"/>
    <w:link w:val="BalloonTextChar"/>
    <w:uiPriority w:val="99"/>
    <w:semiHidden/>
    <w:unhideWhenUsed/>
    <w:rsid w:val="00F64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NHMAXNHNP54T-1116875371-5672</_dlc_DocId>
    <_dlc_DocIdUrl xmlns="cab01c95-1b49-42b7-a546-6473b513887b">
      <Url>http://spdas.ct.gov/webteam/_layouts/DocIdRedir.aspx?ID=NHMAXNHNP54T-1116875371-5672</Url>
      <Description>NHMAXNHNP54T-1116875371-5672</Description>
    </_dlc_DocIdUrl>
  </documentManagement>
</p:properties>
</file>

<file path=customXml/itemProps1.xml><?xml version="1.0" encoding="utf-8"?>
<ds:datastoreItem xmlns:ds="http://schemas.openxmlformats.org/officeDocument/2006/customXml" ds:itemID="{1CADF828-1603-460F-956B-5356E1C40D29}"/>
</file>

<file path=customXml/itemProps2.xml><?xml version="1.0" encoding="utf-8"?>
<ds:datastoreItem xmlns:ds="http://schemas.openxmlformats.org/officeDocument/2006/customXml" ds:itemID="{74FE3C5A-A522-488E-BD1D-D4AC60671FC0}"/>
</file>

<file path=customXml/itemProps3.xml><?xml version="1.0" encoding="utf-8"?>
<ds:datastoreItem xmlns:ds="http://schemas.openxmlformats.org/officeDocument/2006/customXml" ds:itemID="{0A08DE03-B4FC-46EF-B719-76713EF1947E}"/>
</file>

<file path=customXml/itemProps4.xml><?xml version="1.0" encoding="utf-8"?>
<ds:datastoreItem xmlns:ds="http://schemas.openxmlformats.org/officeDocument/2006/customXml" ds:itemID="{E759D871-C889-4B21-8086-D9833A3F22A6}"/>
</file>

<file path=customXml/itemProps5.xml><?xml version="1.0" encoding="utf-8"?>
<ds:datastoreItem xmlns:ds="http://schemas.openxmlformats.org/officeDocument/2006/customXml" ds:itemID="{9BF7F15A-87DC-4483-B1FD-28862CAAA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SCG-3042 Procurement of Contractors</dc:title>
  <dc:creator>csde</dc:creator>
  <cp:lastModifiedBy>Celmer, Bob</cp:lastModifiedBy>
  <cp:revision>4</cp:revision>
  <cp:lastPrinted>2017-05-31T14:10:00Z</cp:lastPrinted>
  <dcterms:created xsi:type="dcterms:W3CDTF">2017-05-31T13:59:00Z</dcterms:created>
  <dcterms:modified xsi:type="dcterms:W3CDTF">2017-05-31T14:10:00Z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2016-06-13T00:00:00Z</vt:filetime>
  </property>
  <property fmtid="{D5CDD505-2E9C-101B-9397-08002B2CF9AE}" pid="5" name="ContentTypeId">
    <vt:lpwstr>0x010100A14E74A407B67A4995D6DF5113811DD2</vt:lpwstr>
  </property>
  <property fmtid="{D5CDD505-2E9C-101B-9397-08002B2CF9AE}" pid="6" name="_dlc_DocIdItemGuid">
    <vt:lpwstr>86cc9254-2b4c-4b73-af1e-f7b29d4747d8</vt:lpwstr>
  </property>
</Properties>
</file>