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C86" w:rsidRDefault="00795C86" w:rsidP="007D43E9">
      <w:pPr>
        <w:rPr>
          <w:rFonts w:ascii="Arial" w:hAnsi="Arial" w:cs="Arial"/>
          <w:color w:val="000080"/>
        </w:rPr>
      </w:pPr>
      <w:bookmarkStart w:id="0" w:name="_GoBack"/>
      <w:bookmarkEnd w:id="0"/>
    </w:p>
    <w:p w:rsidR="007D43E9" w:rsidRPr="007D43E9" w:rsidRDefault="00A80BE8" w:rsidP="007D43E9">
      <w:pPr>
        <w:rPr>
          <w:rFonts w:ascii="Arial" w:hAnsi="Arial" w:cs="Arial"/>
          <w:color w:val="000080"/>
        </w:rPr>
      </w:pPr>
      <w:r>
        <w:rPr>
          <w:rFonts w:ascii="Arial" w:hAnsi="Arial" w:cs="Arial"/>
          <w:color w:val="000080"/>
        </w:rPr>
        <w:t>October 2</w:t>
      </w:r>
      <w:r w:rsidR="006A38DF">
        <w:rPr>
          <w:rFonts w:ascii="Arial" w:hAnsi="Arial" w:cs="Arial"/>
          <w:color w:val="000080"/>
        </w:rPr>
        <w:t>8</w:t>
      </w:r>
      <w:r w:rsidR="007829E1">
        <w:rPr>
          <w:rFonts w:ascii="Arial" w:hAnsi="Arial" w:cs="Arial"/>
          <w:color w:val="000080"/>
        </w:rPr>
        <w:t>,</w:t>
      </w:r>
      <w:r w:rsidR="00562456">
        <w:rPr>
          <w:rFonts w:ascii="Arial" w:hAnsi="Arial" w:cs="Arial"/>
          <w:color w:val="000080"/>
        </w:rPr>
        <w:t xml:space="preserve"> 2015</w:t>
      </w:r>
    </w:p>
    <w:p w:rsidR="00B253FD" w:rsidRDefault="00B253FD" w:rsidP="007D43E9">
      <w:pPr>
        <w:rPr>
          <w:rFonts w:ascii="Arial" w:hAnsi="Arial" w:cs="Arial"/>
          <w:b/>
          <w:bCs/>
          <w:color w:val="000080"/>
        </w:rPr>
      </w:pPr>
    </w:p>
    <w:p w:rsidR="007D43E9" w:rsidRPr="007D43E9" w:rsidRDefault="007D43E9" w:rsidP="007D43E9">
      <w:pPr>
        <w:rPr>
          <w:rFonts w:ascii="Arial" w:hAnsi="Arial" w:cs="Arial"/>
          <w:b/>
          <w:bCs/>
          <w:color w:val="000080"/>
        </w:rPr>
      </w:pPr>
      <w:r w:rsidRPr="007D43E9">
        <w:rPr>
          <w:rFonts w:ascii="Arial" w:hAnsi="Arial" w:cs="Arial"/>
          <w:b/>
          <w:bCs/>
          <w:color w:val="000080"/>
        </w:rPr>
        <w:t xml:space="preserve">VIA ELECTRONIC FILING AND </w:t>
      </w:r>
      <w:r w:rsidR="002A09F4">
        <w:rPr>
          <w:rFonts w:ascii="Arial" w:hAnsi="Arial" w:cs="Arial"/>
          <w:b/>
          <w:bCs/>
          <w:color w:val="000080"/>
        </w:rPr>
        <w:t>US MAIL</w:t>
      </w:r>
    </w:p>
    <w:p w:rsidR="00B253FD" w:rsidRDefault="00B253FD" w:rsidP="007D43E9">
      <w:pPr>
        <w:rPr>
          <w:rFonts w:ascii="Arial" w:hAnsi="Arial" w:cs="Arial"/>
        </w:rPr>
      </w:pPr>
    </w:p>
    <w:p w:rsidR="00BF4ADC" w:rsidRDefault="003B06D2" w:rsidP="007D43E9">
      <w:pPr>
        <w:rPr>
          <w:rFonts w:ascii="Arial" w:hAnsi="Arial" w:cs="Arial"/>
        </w:rPr>
      </w:pPr>
      <w:r>
        <w:rPr>
          <w:rFonts w:ascii="Arial" w:hAnsi="Arial" w:cs="Arial"/>
        </w:rPr>
        <w:t xml:space="preserve">Jeffrey R. </w:t>
      </w:r>
      <w:proofErr w:type="spellStart"/>
      <w:r>
        <w:rPr>
          <w:rFonts w:ascii="Arial" w:hAnsi="Arial" w:cs="Arial"/>
        </w:rPr>
        <w:t>Gaudiosi</w:t>
      </w:r>
      <w:proofErr w:type="spellEnd"/>
      <w:r>
        <w:rPr>
          <w:rFonts w:ascii="Arial" w:hAnsi="Arial" w:cs="Arial"/>
        </w:rPr>
        <w:t>, Esq.</w:t>
      </w:r>
    </w:p>
    <w:p w:rsidR="007D43E9" w:rsidRPr="007D43E9" w:rsidRDefault="007D43E9" w:rsidP="007D43E9">
      <w:pPr>
        <w:rPr>
          <w:rFonts w:ascii="Arial" w:hAnsi="Arial" w:cs="Arial"/>
        </w:rPr>
      </w:pPr>
      <w:r w:rsidRPr="007D43E9">
        <w:rPr>
          <w:rFonts w:ascii="Arial" w:hAnsi="Arial" w:cs="Arial"/>
        </w:rPr>
        <w:t>Executive Secretary</w:t>
      </w:r>
    </w:p>
    <w:p w:rsidR="007D43E9" w:rsidRPr="007D43E9" w:rsidRDefault="00B253FD" w:rsidP="007D43E9">
      <w:pPr>
        <w:rPr>
          <w:rFonts w:ascii="Arial" w:hAnsi="Arial" w:cs="Arial"/>
        </w:rPr>
      </w:pPr>
      <w:r>
        <w:rPr>
          <w:rFonts w:ascii="Arial" w:hAnsi="Arial" w:cs="Arial"/>
        </w:rPr>
        <w:t>Public Utilities Regulatory Authority</w:t>
      </w:r>
    </w:p>
    <w:p w:rsidR="007D43E9" w:rsidRPr="007D43E9" w:rsidRDefault="007D43E9" w:rsidP="002C1E4E">
      <w:pPr>
        <w:tabs>
          <w:tab w:val="left" w:pos="3660"/>
        </w:tabs>
        <w:rPr>
          <w:rFonts w:ascii="Arial" w:hAnsi="Arial" w:cs="Arial"/>
        </w:rPr>
      </w:pPr>
      <w:r w:rsidRPr="007D43E9">
        <w:rPr>
          <w:rFonts w:ascii="Arial" w:hAnsi="Arial" w:cs="Arial"/>
        </w:rPr>
        <w:t>Ten Franklin Square</w:t>
      </w:r>
      <w:r w:rsidR="002C1E4E">
        <w:rPr>
          <w:rFonts w:ascii="Arial" w:hAnsi="Arial" w:cs="Arial"/>
        </w:rPr>
        <w:tab/>
      </w:r>
    </w:p>
    <w:p w:rsidR="007D43E9" w:rsidRDefault="007D43E9" w:rsidP="007D43E9">
      <w:pPr>
        <w:rPr>
          <w:rFonts w:ascii="Arial" w:hAnsi="Arial" w:cs="Arial"/>
        </w:rPr>
      </w:pPr>
      <w:r w:rsidRPr="007D43E9">
        <w:rPr>
          <w:rFonts w:ascii="Arial" w:hAnsi="Arial" w:cs="Arial"/>
        </w:rPr>
        <w:t>New Britain, CT 06051</w:t>
      </w:r>
    </w:p>
    <w:p w:rsidR="00A80BE8" w:rsidRDefault="00A80BE8" w:rsidP="007D43E9">
      <w:pPr>
        <w:rPr>
          <w:rFonts w:ascii="Arial" w:hAnsi="Arial" w:cs="Arial"/>
        </w:rPr>
      </w:pPr>
    </w:p>
    <w:p w:rsidR="00A80BE8" w:rsidRDefault="00A80BE8" w:rsidP="00A80BE8">
      <w:pPr>
        <w:rPr>
          <w:rFonts w:ascii="Arial" w:hAnsi="Arial" w:cs="Arial"/>
        </w:rPr>
      </w:pPr>
      <w:r>
        <w:rPr>
          <w:rFonts w:ascii="Arial" w:hAnsi="Arial" w:cs="Arial"/>
        </w:rPr>
        <w:t>Department of Public Health</w:t>
      </w:r>
    </w:p>
    <w:p w:rsidR="00A80BE8" w:rsidRDefault="00A80BE8" w:rsidP="00A80BE8">
      <w:pPr>
        <w:rPr>
          <w:rFonts w:ascii="Arial" w:hAnsi="Arial" w:cs="Arial"/>
        </w:rPr>
      </w:pPr>
      <w:r>
        <w:rPr>
          <w:rFonts w:ascii="Arial" w:hAnsi="Arial" w:cs="Arial"/>
        </w:rPr>
        <w:t>Public Health Hearing Office</w:t>
      </w:r>
    </w:p>
    <w:p w:rsidR="00A80BE8" w:rsidRDefault="00A80BE8" w:rsidP="00A80BE8">
      <w:pPr>
        <w:rPr>
          <w:rFonts w:ascii="Arial" w:hAnsi="Arial" w:cs="Arial"/>
        </w:rPr>
      </w:pPr>
      <w:r>
        <w:rPr>
          <w:rFonts w:ascii="Arial" w:hAnsi="Arial" w:cs="Arial"/>
        </w:rPr>
        <w:t>410 Capital Avenue</w:t>
      </w:r>
    </w:p>
    <w:p w:rsidR="00A80BE8" w:rsidRDefault="00A80BE8" w:rsidP="00A80BE8">
      <w:pPr>
        <w:rPr>
          <w:rFonts w:ascii="Arial" w:hAnsi="Arial" w:cs="Arial"/>
        </w:rPr>
      </w:pPr>
      <w:r>
        <w:rPr>
          <w:rFonts w:ascii="Arial" w:hAnsi="Arial" w:cs="Arial"/>
        </w:rPr>
        <w:t>MS13PHO</w:t>
      </w:r>
    </w:p>
    <w:p w:rsidR="00A80BE8" w:rsidRPr="007D43E9" w:rsidRDefault="00A80BE8" w:rsidP="00A80BE8">
      <w:pPr>
        <w:rPr>
          <w:rFonts w:ascii="Arial" w:hAnsi="Arial" w:cs="Arial"/>
        </w:rPr>
      </w:pPr>
      <w:r>
        <w:rPr>
          <w:rFonts w:ascii="Arial" w:hAnsi="Arial" w:cs="Arial"/>
        </w:rPr>
        <w:t>Hartford, CT 06106</w:t>
      </w:r>
    </w:p>
    <w:p w:rsidR="007D43E9" w:rsidRPr="007D43E9" w:rsidRDefault="007D43E9" w:rsidP="007D43E9">
      <w:pPr>
        <w:rPr>
          <w:rFonts w:ascii="Arial" w:hAnsi="Arial" w:cs="Arial"/>
          <w:b/>
          <w:bCs/>
          <w:color w:val="000080"/>
        </w:rPr>
      </w:pPr>
    </w:p>
    <w:p w:rsidR="00795C86" w:rsidRDefault="00795C86" w:rsidP="00562456">
      <w:pPr>
        <w:ind w:left="720" w:hanging="720"/>
        <w:jc w:val="both"/>
        <w:rPr>
          <w:rFonts w:ascii="Arial" w:hAnsi="Arial" w:cs="Arial"/>
          <w:b/>
          <w:bCs/>
          <w:color w:val="000080"/>
        </w:rPr>
      </w:pPr>
    </w:p>
    <w:p w:rsidR="00F87B50" w:rsidRPr="00F87B50" w:rsidRDefault="00F87B50" w:rsidP="00562456">
      <w:pPr>
        <w:ind w:left="720" w:hanging="720"/>
        <w:jc w:val="both"/>
        <w:rPr>
          <w:rFonts w:ascii="Arial" w:hAnsi="Arial" w:cs="Arial"/>
          <w:b/>
          <w:bCs/>
          <w:color w:val="000080"/>
        </w:rPr>
      </w:pPr>
      <w:r w:rsidRPr="00F87B50">
        <w:rPr>
          <w:rFonts w:ascii="Arial" w:hAnsi="Arial" w:cs="Arial"/>
          <w:b/>
          <w:bCs/>
          <w:color w:val="000080"/>
        </w:rPr>
        <w:t>Re:</w:t>
      </w:r>
      <w:r w:rsidRPr="00F87B50">
        <w:rPr>
          <w:rFonts w:ascii="Arial" w:hAnsi="Arial" w:cs="Arial"/>
          <w:b/>
          <w:bCs/>
          <w:color w:val="000080"/>
        </w:rPr>
        <w:tab/>
      </w:r>
      <w:r w:rsidR="00B94533" w:rsidRPr="00B94533">
        <w:rPr>
          <w:rFonts w:ascii="Arial" w:hAnsi="Arial" w:cs="Arial"/>
          <w:b/>
          <w:bCs/>
          <w:color w:val="000080"/>
        </w:rPr>
        <w:t xml:space="preserve">Docket No. </w:t>
      </w:r>
      <w:r w:rsidR="00D437D1">
        <w:rPr>
          <w:rFonts w:ascii="Arial" w:hAnsi="Arial" w:cs="Arial"/>
          <w:b/>
          <w:bCs/>
          <w:color w:val="000080"/>
        </w:rPr>
        <w:t>14-12-21</w:t>
      </w:r>
      <w:r w:rsidR="00B94533" w:rsidRPr="00B94533">
        <w:rPr>
          <w:rFonts w:ascii="Arial" w:hAnsi="Arial" w:cs="Arial"/>
          <w:b/>
          <w:bCs/>
          <w:color w:val="000080"/>
        </w:rPr>
        <w:t xml:space="preserve"> </w:t>
      </w:r>
      <w:r w:rsidR="00D437D1">
        <w:rPr>
          <w:rFonts w:ascii="Arial" w:hAnsi="Arial" w:cs="Arial"/>
          <w:b/>
          <w:bCs/>
          <w:color w:val="000080"/>
        </w:rPr>
        <w:t>–</w:t>
      </w:r>
      <w:r w:rsidR="00B94533" w:rsidRPr="00B94533">
        <w:rPr>
          <w:rFonts w:ascii="Arial" w:hAnsi="Arial" w:cs="Arial"/>
          <w:b/>
          <w:bCs/>
          <w:color w:val="000080"/>
        </w:rPr>
        <w:t xml:space="preserve"> </w:t>
      </w:r>
      <w:r w:rsidR="00D437D1">
        <w:rPr>
          <w:rFonts w:ascii="Arial" w:hAnsi="Arial" w:cs="Arial"/>
          <w:b/>
          <w:bCs/>
          <w:color w:val="000080"/>
        </w:rPr>
        <w:t xml:space="preserve">Joint Investigation by DPH and PURA of REJA’s (Rainbow Springs) Request to Cease Operations as </w:t>
      </w:r>
      <w:proofErr w:type="gramStart"/>
      <w:r w:rsidR="00D437D1">
        <w:rPr>
          <w:rFonts w:ascii="Arial" w:hAnsi="Arial" w:cs="Arial"/>
          <w:b/>
          <w:bCs/>
          <w:color w:val="000080"/>
        </w:rPr>
        <w:t>a Water</w:t>
      </w:r>
      <w:proofErr w:type="gramEnd"/>
      <w:r w:rsidR="00D437D1">
        <w:rPr>
          <w:rFonts w:ascii="Arial" w:hAnsi="Arial" w:cs="Arial"/>
          <w:b/>
          <w:bCs/>
          <w:color w:val="000080"/>
        </w:rPr>
        <w:t xml:space="preserve"> Company</w:t>
      </w:r>
    </w:p>
    <w:p w:rsidR="00255D62" w:rsidRDefault="00255D62" w:rsidP="007D43E9">
      <w:pPr>
        <w:ind w:left="720" w:hanging="720"/>
        <w:rPr>
          <w:rFonts w:ascii="Arial" w:hAnsi="Arial" w:cs="Arial"/>
          <w:b/>
          <w:bCs/>
          <w:color w:val="000080"/>
        </w:rPr>
      </w:pPr>
    </w:p>
    <w:p w:rsidR="00795C86" w:rsidRDefault="00795C86" w:rsidP="00A80BE8">
      <w:pPr>
        <w:rPr>
          <w:rFonts w:ascii="Arial" w:hAnsi="Arial" w:cs="Arial"/>
        </w:rPr>
      </w:pPr>
    </w:p>
    <w:p w:rsidR="007D43E9" w:rsidRPr="007D43E9" w:rsidRDefault="007D43E9" w:rsidP="00A80BE8">
      <w:pPr>
        <w:rPr>
          <w:rFonts w:ascii="Arial" w:hAnsi="Arial" w:cs="Arial"/>
        </w:rPr>
      </w:pPr>
      <w:r w:rsidRPr="007D43E9">
        <w:rPr>
          <w:rFonts w:ascii="Arial" w:hAnsi="Arial" w:cs="Arial"/>
        </w:rPr>
        <w:t xml:space="preserve">Dear </w:t>
      </w:r>
      <w:r w:rsidR="00AD64CC">
        <w:rPr>
          <w:rFonts w:ascii="Arial" w:hAnsi="Arial" w:cs="Arial"/>
        </w:rPr>
        <w:t xml:space="preserve">Mr. </w:t>
      </w:r>
      <w:proofErr w:type="spellStart"/>
      <w:r w:rsidR="00AD64CC">
        <w:rPr>
          <w:rFonts w:ascii="Arial" w:hAnsi="Arial" w:cs="Arial"/>
        </w:rPr>
        <w:t>G</w:t>
      </w:r>
      <w:r w:rsidR="003703ED">
        <w:rPr>
          <w:rFonts w:ascii="Arial" w:hAnsi="Arial" w:cs="Arial"/>
        </w:rPr>
        <w:t>audiosi</w:t>
      </w:r>
      <w:proofErr w:type="spellEnd"/>
      <w:r w:rsidR="00A80BE8">
        <w:rPr>
          <w:rFonts w:ascii="Arial" w:hAnsi="Arial" w:cs="Arial"/>
        </w:rPr>
        <w:t xml:space="preserve"> and Department of Public Health</w:t>
      </w:r>
      <w:r w:rsidRPr="007D43E9">
        <w:rPr>
          <w:rFonts w:ascii="Arial" w:hAnsi="Arial" w:cs="Arial"/>
        </w:rPr>
        <w:t>:</w:t>
      </w:r>
    </w:p>
    <w:p w:rsidR="009A56AE" w:rsidRPr="007D43E9" w:rsidRDefault="007D43E9" w:rsidP="009A56AE">
      <w:pPr>
        <w:ind w:left="720" w:hanging="720"/>
        <w:rPr>
          <w:rFonts w:ascii="Arial" w:hAnsi="Arial" w:cs="Arial"/>
        </w:rPr>
      </w:pPr>
      <w:r w:rsidRPr="007D43E9">
        <w:rPr>
          <w:rFonts w:ascii="Arial" w:hAnsi="Arial" w:cs="Arial"/>
        </w:rPr>
        <w:tab/>
      </w:r>
      <w:r w:rsidRPr="007D43E9">
        <w:rPr>
          <w:rFonts w:ascii="Arial" w:hAnsi="Arial" w:cs="Arial"/>
        </w:rPr>
        <w:tab/>
      </w:r>
    </w:p>
    <w:p w:rsidR="00811038" w:rsidRPr="0023390D" w:rsidRDefault="009A56AE" w:rsidP="00811038">
      <w:pPr>
        <w:rPr>
          <w:rFonts w:ascii="Arial" w:hAnsi="Arial" w:cs="Arial"/>
        </w:rPr>
      </w:pPr>
      <w:r w:rsidRPr="007D43E9">
        <w:rPr>
          <w:rFonts w:ascii="Arial" w:hAnsi="Arial" w:cs="Arial"/>
        </w:rPr>
        <w:tab/>
      </w:r>
      <w:proofErr w:type="spellStart"/>
      <w:r w:rsidR="00811038" w:rsidRPr="0023390D">
        <w:rPr>
          <w:rFonts w:ascii="Arial" w:hAnsi="Arial" w:cs="Arial"/>
        </w:rPr>
        <w:t>Aquarion</w:t>
      </w:r>
      <w:proofErr w:type="spellEnd"/>
      <w:r w:rsidR="00811038" w:rsidRPr="0023390D">
        <w:rPr>
          <w:rFonts w:ascii="Arial" w:hAnsi="Arial" w:cs="Arial"/>
        </w:rPr>
        <w:t xml:space="preserve"> Water Company of Connecticut (“The Company”) </w:t>
      </w:r>
      <w:r w:rsidR="00811038">
        <w:rPr>
          <w:rFonts w:ascii="Arial" w:hAnsi="Arial" w:cs="Arial"/>
        </w:rPr>
        <w:t>was designated as</w:t>
      </w:r>
      <w:r w:rsidR="00811038" w:rsidRPr="0023390D">
        <w:rPr>
          <w:rFonts w:ascii="Arial" w:hAnsi="Arial" w:cs="Arial"/>
        </w:rPr>
        <w:t xml:space="preserve"> a party</w:t>
      </w:r>
      <w:r w:rsidR="00936B81">
        <w:rPr>
          <w:rFonts w:ascii="Arial" w:hAnsi="Arial" w:cs="Arial"/>
        </w:rPr>
        <w:t xml:space="preserve"> and has been ordered to participate</w:t>
      </w:r>
      <w:r w:rsidR="00811038" w:rsidRPr="0023390D">
        <w:rPr>
          <w:rFonts w:ascii="Arial" w:hAnsi="Arial" w:cs="Arial"/>
        </w:rPr>
        <w:t xml:space="preserve"> in Docket No. </w:t>
      </w:r>
      <w:r w:rsidR="00811038">
        <w:rPr>
          <w:rFonts w:ascii="Arial" w:hAnsi="Arial" w:cs="Arial"/>
        </w:rPr>
        <w:t>14-12-21</w:t>
      </w:r>
      <w:r w:rsidR="00811038" w:rsidRPr="0023390D">
        <w:rPr>
          <w:rFonts w:ascii="Arial" w:hAnsi="Arial" w:cs="Arial"/>
        </w:rPr>
        <w:t xml:space="preserve"> before the Public Utilities Regulatory Authority (“Authority”)</w:t>
      </w:r>
      <w:r w:rsidR="00936B81">
        <w:rPr>
          <w:rFonts w:ascii="Arial" w:hAnsi="Arial" w:cs="Arial"/>
        </w:rPr>
        <w:t xml:space="preserve"> and the Department of Public Health</w:t>
      </w:r>
      <w:r w:rsidR="00811038" w:rsidRPr="0023390D">
        <w:rPr>
          <w:rFonts w:ascii="Arial" w:hAnsi="Arial" w:cs="Arial"/>
        </w:rPr>
        <w:t xml:space="preserve">. </w:t>
      </w:r>
    </w:p>
    <w:p w:rsidR="00811038" w:rsidRPr="0023390D" w:rsidRDefault="00811038" w:rsidP="00811038">
      <w:pPr>
        <w:rPr>
          <w:rFonts w:ascii="Arial" w:hAnsi="Arial" w:cs="Arial"/>
        </w:rPr>
      </w:pPr>
    </w:p>
    <w:p w:rsidR="00811038" w:rsidRPr="0023390D" w:rsidRDefault="00936B81" w:rsidP="00E840AD">
      <w:pPr>
        <w:ind w:firstLine="720"/>
        <w:rPr>
          <w:rFonts w:ascii="Arial" w:hAnsi="Arial" w:cs="Arial"/>
        </w:rPr>
      </w:pPr>
      <w:r>
        <w:rPr>
          <w:rFonts w:ascii="Arial" w:hAnsi="Arial" w:cs="Arial"/>
        </w:rPr>
        <w:t>As a result, t</w:t>
      </w:r>
      <w:r w:rsidR="00811038" w:rsidRPr="0023390D">
        <w:rPr>
          <w:rFonts w:ascii="Arial" w:hAnsi="Arial" w:cs="Arial"/>
        </w:rPr>
        <w:t xml:space="preserve">he </w:t>
      </w:r>
      <w:r>
        <w:rPr>
          <w:rFonts w:ascii="Arial" w:hAnsi="Arial" w:cs="Arial"/>
        </w:rPr>
        <w:t xml:space="preserve">Company </w:t>
      </w:r>
      <w:r w:rsidR="00811038">
        <w:rPr>
          <w:rFonts w:ascii="Arial" w:hAnsi="Arial" w:cs="Arial"/>
        </w:rPr>
        <w:t>will be incurring additional costs (</w:t>
      </w:r>
      <w:r w:rsidR="00E840AD">
        <w:rPr>
          <w:rFonts w:ascii="Arial" w:hAnsi="Arial" w:cs="Arial"/>
        </w:rPr>
        <w:t>e</w:t>
      </w:r>
      <w:r w:rsidR="00811038">
        <w:rPr>
          <w:rFonts w:ascii="Arial" w:hAnsi="Arial" w:cs="Arial"/>
        </w:rPr>
        <w:t>.</w:t>
      </w:r>
      <w:r w:rsidR="00E840AD">
        <w:rPr>
          <w:rFonts w:ascii="Arial" w:hAnsi="Arial" w:cs="Arial"/>
        </w:rPr>
        <w:t>g</w:t>
      </w:r>
      <w:r w:rsidR="00811038">
        <w:rPr>
          <w:rFonts w:ascii="Arial" w:hAnsi="Arial" w:cs="Arial"/>
        </w:rPr>
        <w:t>. legal costs) in the above referenced docket.</w:t>
      </w:r>
      <w:r w:rsidR="00811038" w:rsidRPr="0023390D">
        <w:rPr>
          <w:rFonts w:ascii="Arial" w:hAnsi="Arial" w:cs="Arial"/>
        </w:rPr>
        <w:t xml:space="preserve"> These costs are non-recurring and beyond the normal course of business. The Company hereby requests that it be allowed to defer costs relating to the Company’s </w:t>
      </w:r>
      <w:r w:rsidR="00811038">
        <w:rPr>
          <w:rFonts w:ascii="Arial" w:hAnsi="Arial" w:cs="Arial"/>
        </w:rPr>
        <w:t>portion of these expenses</w:t>
      </w:r>
      <w:r w:rsidR="00811038" w:rsidRPr="0023390D">
        <w:rPr>
          <w:rFonts w:ascii="Arial" w:hAnsi="Arial" w:cs="Arial"/>
        </w:rPr>
        <w:t xml:space="preserve"> for consideration during its next rate case.  At that time, the Authority would have the opportunity to review the expenses as well as the Company’s proposed method of rate recovery.</w:t>
      </w:r>
      <w:r w:rsidR="00811038">
        <w:rPr>
          <w:rFonts w:ascii="Arial" w:hAnsi="Arial" w:cs="Arial"/>
        </w:rPr>
        <w:t xml:space="preserve"> Our request is consistent with that put forward in other acquisition dockets. </w:t>
      </w:r>
    </w:p>
    <w:p w:rsidR="00811038" w:rsidRPr="0023390D" w:rsidRDefault="00811038" w:rsidP="00811038">
      <w:pPr>
        <w:rPr>
          <w:rFonts w:ascii="Arial" w:hAnsi="Arial" w:cs="Arial"/>
        </w:rPr>
      </w:pPr>
    </w:p>
    <w:p w:rsidR="00562456" w:rsidRPr="0007684B" w:rsidRDefault="00E840AD" w:rsidP="00811038">
      <w:pPr>
        <w:tabs>
          <w:tab w:val="left" w:pos="810"/>
          <w:tab w:val="left" w:pos="900"/>
        </w:tabs>
        <w:rPr>
          <w:rFonts w:ascii="Arial" w:hAnsi="Arial" w:cs="Arial"/>
        </w:rPr>
      </w:pPr>
      <w:r>
        <w:rPr>
          <w:rFonts w:ascii="Arial" w:hAnsi="Arial" w:cs="Arial"/>
        </w:rPr>
        <w:tab/>
      </w:r>
      <w:r w:rsidR="00811038" w:rsidRPr="0023390D">
        <w:rPr>
          <w:rFonts w:ascii="Arial" w:hAnsi="Arial" w:cs="Arial"/>
        </w:rPr>
        <w:t>Thank you for your consideration in this matter. We certify that this filing is being made electronically and that the electronic filing is complete.  Should you have any questions concerning the foregoing, please contact me at your convenience at (203) 362-</w:t>
      </w:r>
      <w:proofErr w:type="gramStart"/>
      <w:r w:rsidR="00811038" w:rsidRPr="0023390D">
        <w:rPr>
          <w:rFonts w:ascii="Arial" w:hAnsi="Arial" w:cs="Arial"/>
        </w:rPr>
        <w:t>300</w:t>
      </w:r>
      <w:r w:rsidR="00811038">
        <w:rPr>
          <w:rFonts w:ascii="Arial" w:hAnsi="Arial" w:cs="Arial"/>
        </w:rPr>
        <w:t>1</w:t>
      </w:r>
      <w:r w:rsidR="00811038" w:rsidRPr="0023390D">
        <w:rPr>
          <w:rFonts w:ascii="Arial" w:hAnsi="Arial" w:cs="Arial"/>
        </w:rPr>
        <w:t>.</w:t>
      </w:r>
      <w:proofErr w:type="gramEnd"/>
    </w:p>
    <w:p w:rsidR="007D43E9" w:rsidRPr="007D43E9" w:rsidRDefault="009A56AE" w:rsidP="0007684B">
      <w:pPr>
        <w:tabs>
          <w:tab w:val="left" w:pos="810"/>
          <w:tab w:val="left" w:pos="900"/>
        </w:tabs>
        <w:rPr>
          <w:rFonts w:ascii="Arial" w:hAnsi="Arial" w:cs="Arial"/>
          <w:color w:val="000080"/>
        </w:rPr>
      </w:pPr>
      <w:r w:rsidRPr="0007684B">
        <w:rPr>
          <w:rFonts w:ascii="Arial" w:hAnsi="Arial" w:cs="Arial"/>
        </w:rPr>
        <w:tab/>
      </w:r>
      <w:r>
        <w:rPr>
          <w:rFonts w:ascii="Arial" w:hAnsi="Arial" w:cs="Arial"/>
        </w:rPr>
        <w:tab/>
      </w:r>
    </w:p>
    <w:p w:rsidR="00795C86" w:rsidRDefault="00795C86" w:rsidP="007D43E9">
      <w:pPr>
        <w:tabs>
          <w:tab w:val="left" w:pos="810"/>
          <w:tab w:val="left" w:pos="900"/>
        </w:tabs>
        <w:rPr>
          <w:rFonts w:ascii="Arial" w:hAnsi="Arial" w:cs="Arial"/>
        </w:rPr>
      </w:pPr>
    </w:p>
    <w:p w:rsidR="007D43E9" w:rsidRPr="007D43E9" w:rsidRDefault="007D43E9" w:rsidP="007D43E9">
      <w:pPr>
        <w:tabs>
          <w:tab w:val="left" w:pos="810"/>
          <w:tab w:val="left" w:pos="900"/>
        </w:tabs>
        <w:rPr>
          <w:rFonts w:ascii="Arial" w:hAnsi="Arial" w:cs="Arial"/>
        </w:rPr>
      </w:pPr>
      <w:r w:rsidRPr="007D43E9">
        <w:rPr>
          <w:rFonts w:ascii="Arial" w:hAnsi="Arial" w:cs="Arial"/>
        </w:rPr>
        <w:t>Sincerely,</w:t>
      </w:r>
    </w:p>
    <w:p w:rsidR="00DD1F74" w:rsidRDefault="00811038" w:rsidP="00DD1F74">
      <w:pPr>
        <w:tabs>
          <w:tab w:val="left" w:pos="576"/>
          <w:tab w:val="left" w:pos="1440"/>
          <w:tab w:val="left" w:pos="5040"/>
        </w:tabs>
        <w:ind w:left="180" w:right="352"/>
        <w:jc w:val="both"/>
        <w:rPr>
          <w:rFonts w:ascii="Arial" w:hAnsi="Arial" w:cs="Arial"/>
          <w:noProof/>
        </w:rPr>
      </w:pPr>
      <w:r>
        <w:rPr>
          <w:rFonts w:ascii="Arial" w:hAnsi="Arial" w:cs="Arial"/>
          <w:noProof/>
        </w:rPr>
        <w:drawing>
          <wp:inline distT="0" distB="0" distL="0" distR="0" wp14:anchorId="5F9FF31C" wp14:editId="163E65AC">
            <wp:extent cx="1732466" cy="333375"/>
            <wp:effectExtent l="0" t="0" r="1270" b="0"/>
            <wp:docPr id="1" name="Picture 1" descr="V:\rates\Z- All Other\Kirva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ates\Z- All Other\Kirvan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3111" cy="339272"/>
                    </a:xfrm>
                    <a:prstGeom prst="rect">
                      <a:avLst/>
                    </a:prstGeom>
                    <a:noFill/>
                    <a:ln>
                      <a:noFill/>
                    </a:ln>
                  </pic:spPr>
                </pic:pic>
              </a:graphicData>
            </a:graphic>
          </wp:inline>
        </w:drawing>
      </w:r>
    </w:p>
    <w:p w:rsidR="00A80BE8" w:rsidRDefault="00D437D1" w:rsidP="00D437D1">
      <w:pPr>
        <w:tabs>
          <w:tab w:val="left" w:pos="576"/>
          <w:tab w:val="left" w:pos="1440"/>
          <w:tab w:val="left" w:pos="5040"/>
        </w:tabs>
        <w:ind w:right="352"/>
        <w:jc w:val="both"/>
        <w:rPr>
          <w:rFonts w:ascii="Arial" w:hAnsi="Arial" w:cs="Arial"/>
        </w:rPr>
      </w:pPr>
      <w:r>
        <w:rPr>
          <w:rFonts w:ascii="Arial" w:hAnsi="Arial" w:cs="Arial"/>
        </w:rPr>
        <w:t xml:space="preserve">Debra </w:t>
      </w:r>
      <w:proofErr w:type="spellStart"/>
      <w:r>
        <w:rPr>
          <w:rFonts w:ascii="Arial" w:hAnsi="Arial" w:cs="Arial"/>
        </w:rPr>
        <w:t>Kirven</w:t>
      </w:r>
      <w:proofErr w:type="spellEnd"/>
    </w:p>
    <w:p w:rsidR="007D43E9" w:rsidRPr="008938ED" w:rsidRDefault="00D437D1" w:rsidP="00A80BE8">
      <w:pPr>
        <w:tabs>
          <w:tab w:val="left" w:pos="576"/>
          <w:tab w:val="left" w:pos="1440"/>
          <w:tab w:val="left" w:pos="5040"/>
        </w:tabs>
        <w:ind w:right="352"/>
        <w:jc w:val="both"/>
        <w:rPr>
          <w:rFonts w:ascii="Arial" w:hAnsi="Arial" w:cs="Arial"/>
        </w:rPr>
      </w:pPr>
      <w:r>
        <w:rPr>
          <w:rFonts w:ascii="Arial" w:hAnsi="Arial" w:cs="Arial"/>
        </w:rPr>
        <w:t>Controller</w:t>
      </w:r>
    </w:p>
    <w:sectPr w:rsidR="007D43E9" w:rsidRPr="008938ED" w:rsidSect="00811038">
      <w:headerReference w:type="even" r:id="rId8"/>
      <w:headerReference w:type="default" r:id="rId9"/>
      <w:footerReference w:type="even" r:id="rId10"/>
      <w:footerReference w:type="default" r:id="rId11"/>
      <w:headerReference w:type="first" r:id="rId12"/>
      <w:footerReference w:type="first" r:id="rId13"/>
      <w:pgSz w:w="12240" w:h="15840" w:code="1"/>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F47" w:rsidRDefault="007B5F47" w:rsidP="007D43E9">
      <w:r>
        <w:separator/>
      </w:r>
    </w:p>
  </w:endnote>
  <w:endnote w:type="continuationSeparator" w:id="0">
    <w:p w:rsidR="007B5F47" w:rsidRDefault="007B5F47" w:rsidP="007D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39" w:rsidRDefault="00D04B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47" w:rsidRPr="007D43E9" w:rsidRDefault="007B5F47" w:rsidP="007D43E9">
    <w:pPr>
      <w:pStyle w:val="Footer"/>
      <w:tabs>
        <w:tab w:val="clear" w:pos="9360"/>
        <w:tab w:val="right" w:pos="10080"/>
      </w:tabs>
      <w:ind w:left="-720" w:right="-990"/>
      <w:rPr>
        <w:rFonts w:ascii="Arial" w:hAnsi="Arial" w:cs="Arial"/>
        <w:color w:val="244061"/>
        <w:sz w:val="20"/>
      </w:rPr>
    </w:pPr>
    <w:proofErr w:type="spellStart"/>
    <w:r w:rsidRPr="007D43E9">
      <w:rPr>
        <w:rFonts w:ascii="Arial" w:hAnsi="Arial" w:cs="Arial"/>
        <w:color w:val="244061"/>
        <w:sz w:val="20"/>
      </w:rPr>
      <w:t>Aquarion</w:t>
    </w:r>
    <w:proofErr w:type="spellEnd"/>
    <w:r w:rsidRPr="007D43E9">
      <w:rPr>
        <w:rFonts w:ascii="Arial" w:hAnsi="Arial" w:cs="Arial"/>
        <w:color w:val="244061"/>
        <w:sz w:val="20"/>
      </w:rPr>
      <w:t xml:space="preserve"> Water Company  </w:t>
    </w:r>
    <w:r w:rsidRPr="007D43E9">
      <w:rPr>
        <w:rFonts w:ascii="Arial" w:hAnsi="Arial" w:cs="Arial"/>
        <w:color w:val="FFC000"/>
        <w:sz w:val="20"/>
      </w:rPr>
      <w:sym w:font="Wingdings" w:char="F09F"/>
    </w:r>
    <w:r w:rsidRPr="007D43E9">
      <w:rPr>
        <w:rFonts w:ascii="Arial" w:hAnsi="Arial" w:cs="Arial"/>
        <w:color w:val="FFC000"/>
        <w:sz w:val="20"/>
      </w:rPr>
      <w:t xml:space="preserve">  </w:t>
    </w:r>
    <w:r w:rsidRPr="007D43E9">
      <w:rPr>
        <w:rFonts w:ascii="Arial" w:hAnsi="Arial" w:cs="Arial"/>
        <w:color w:val="244061"/>
        <w:sz w:val="20"/>
      </w:rPr>
      <w:t xml:space="preserve">600 Lindley Street  </w:t>
    </w:r>
    <w:r w:rsidRPr="007D43E9">
      <w:rPr>
        <w:rFonts w:ascii="Arial" w:hAnsi="Arial" w:cs="Arial"/>
        <w:color w:val="FFC000"/>
        <w:sz w:val="20"/>
      </w:rPr>
      <w:sym w:font="Wingdings" w:char="F09F"/>
    </w:r>
    <w:r w:rsidRPr="007D43E9">
      <w:rPr>
        <w:rFonts w:ascii="Arial" w:hAnsi="Arial" w:cs="Arial"/>
        <w:color w:val="FFC000"/>
        <w:sz w:val="20"/>
      </w:rPr>
      <w:t xml:space="preserve">  </w:t>
    </w:r>
    <w:r w:rsidRPr="007D43E9">
      <w:rPr>
        <w:rFonts w:ascii="Arial" w:hAnsi="Arial" w:cs="Arial"/>
        <w:color w:val="244061"/>
        <w:sz w:val="20"/>
      </w:rPr>
      <w:t xml:space="preserve">Bridgeport, CT 06606-5044         </w:t>
    </w:r>
    <w:r w:rsidRPr="007D43E9">
      <w:rPr>
        <w:rFonts w:ascii="Arial" w:hAnsi="Arial" w:cs="Arial"/>
        <w:color w:val="244061"/>
        <w:sz w:val="20"/>
      </w:rPr>
      <w:tab/>
      <w:t>aquarionwater.com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39" w:rsidRDefault="00D04B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F47" w:rsidRDefault="007B5F47" w:rsidP="007D43E9">
      <w:r>
        <w:separator/>
      </w:r>
    </w:p>
  </w:footnote>
  <w:footnote w:type="continuationSeparator" w:id="0">
    <w:p w:rsidR="007B5F47" w:rsidRDefault="007B5F47" w:rsidP="007D4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39" w:rsidRDefault="00D04B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47" w:rsidRDefault="007B5F47" w:rsidP="007D43E9">
    <w:pPr>
      <w:pStyle w:val="Header"/>
      <w:ind w:left="-180"/>
    </w:pPr>
    <w:r>
      <w:rPr>
        <w:noProof/>
      </w:rPr>
      <w:drawing>
        <wp:inline distT="0" distB="0" distL="0" distR="0" wp14:anchorId="7254D9E8" wp14:editId="3C388A20">
          <wp:extent cx="1800225" cy="638175"/>
          <wp:effectExtent l="19050" t="0" r="9525" b="0"/>
          <wp:docPr id="2" name="Picture 2" descr="Sca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 2"/>
                  <pic:cNvPicPr>
                    <a:picLocks noChangeAspect="1" noChangeArrowheads="1"/>
                  </pic:cNvPicPr>
                </pic:nvPicPr>
                <pic:blipFill>
                  <a:blip r:embed="rId1"/>
                  <a:srcRect/>
                  <a:stretch>
                    <a:fillRect/>
                  </a:stretch>
                </pic:blipFill>
                <pic:spPr bwMode="auto">
                  <a:xfrm>
                    <a:off x="0" y="0"/>
                    <a:ext cx="1800225" cy="6381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39" w:rsidRDefault="00D04B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E9"/>
    <w:rsid w:val="00022A4E"/>
    <w:rsid w:val="0003664E"/>
    <w:rsid w:val="00054891"/>
    <w:rsid w:val="000712E6"/>
    <w:rsid w:val="000755DA"/>
    <w:rsid w:val="0007684B"/>
    <w:rsid w:val="000803E0"/>
    <w:rsid w:val="000A11BD"/>
    <w:rsid w:val="000A1B71"/>
    <w:rsid w:val="000C41EC"/>
    <w:rsid w:val="000D0510"/>
    <w:rsid w:val="000D1BA8"/>
    <w:rsid w:val="000D287C"/>
    <w:rsid w:val="000D361F"/>
    <w:rsid w:val="000F485B"/>
    <w:rsid w:val="001323A6"/>
    <w:rsid w:val="00140577"/>
    <w:rsid w:val="00167B97"/>
    <w:rsid w:val="00170453"/>
    <w:rsid w:val="00187B5F"/>
    <w:rsid w:val="001922A4"/>
    <w:rsid w:val="001A3955"/>
    <w:rsid w:val="001B1503"/>
    <w:rsid w:val="001B5A85"/>
    <w:rsid w:val="001C1727"/>
    <w:rsid w:val="001E0112"/>
    <w:rsid w:val="002044EA"/>
    <w:rsid w:val="00221A9B"/>
    <w:rsid w:val="00252086"/>
    <w:rsid w:val="00255D62"/>
    <w:rsid w:val="002674DA"/>
    <w:rsid w:val="00271446"/>
    <w:rsid w:val="002779D2"/>
    <w:rsid w:val="00290763"/>
    <w:rsid w:val="0029339E"/>
    <w:rsid w:val="002A09F4"/>
    <w:rsid w:val="002C1E4E"/>
    <w:rsid w:val="002C599F"/>
    <w:rsid w:val="002D70B3"/>
    <w:rsid w:val="002F42F1"/>
    <w:rsid w:val="003122B0"/>
    <w:rsid w:val="003450F8"/>
    <w:rsid w:val="003513C6"/>
    <w:rsid w:val="00356779"/>
    <w:rsid w:val="003703ED"/>
    <w:rsid w:val="00376087"/>
    <w:rsid w:val="003A42D9"/>
    <w:rsid w:val="003B06D2"/>
    <w:rsid w:val="003F45BE"/>
    <w:rsid w:val="00402E74"/>
    <w:rsid w:val="00407995"/>
    <w:rsid w:val="00494C41"/>
    <w:rsid w:val="00525628"/>
    <w:rsid w:val="0054419B"/>
    <w:rsid w:val="00562456"/>
    <w:rsid w:val="00577604"/>
    <w:rsid w:val="00592120"/>
    <w:rsid w:val="006462BF"/>
    <w:rsid w:val="00657315"/>
    <w:rsid w:val="006A38DF"/>
    <w:rsid w:val="006B4F97"/>
    <w:rsid w:val="00725AD2"/>
    <w:rsid w:val="00745BBE"/>
    <w:rsid w:val="007742C4"/>
    <w:rsid w:val="007829E1"/>
    <w:rsid w:val="00790E6E"/>
    <w:rsid w:val="00795C86"/>
    <w:rsid w:val="00797E55"/>
    <w:rsid w:val="007A38A6"/>
    <w:rsid w:val="007A3EFC"/>
    <w:rsid w:val="007A4405"/>
    <w:rsid w:val="007B5F47"/>
    <w:rsid w:val="007C34D5"/>
    <w:rsid w:val="007D43E9"/>
    <w:rsid w:val="007F77BF"/>
    <w:rsid w:val="00811038"/>
    <w:rsid w:val="00814A5F"/>
    <w:rsid w:val="008355F9"/>
    <w:rsid w:val="008442F7"/>
    <w:rsid w:val="00874A23"/>
    <w:rsid w:val="00887994"/>
    <w:rsid w:val="008938ED"/>
    <w:rsid w:val="008F07DD"/>
    <w:rsid w:val="00921D88"/>
    <w:rsid w:val="00936B81"/>
    <w:rsid w:val="0095091F"/>
    <w:rsid w:val="00984C00"/>
    <w:rsid w:val="009911B1"/>
    <w:rsid w:val="009A56AE"/>
    <w:rsid w:val="009B3DDD"/>
    <w:rsid w:val="009D6525"/>
    <w:rsid w:val="009E2A18"/>
    <w:rsid w:val="00A04496"/>
    <w:rsid w:val="00A20BB2"/>
    <w:rsid w:val="00A23EDA"/>
    <w:rsid w:val="00A34B7F"/>
    <w:rsid w:val="00A80BE8"/>
    <w:rsid w:val="00A95504"/>
    <w:rsid w:val="00AB38D5"/>
    <w:rsid w:val="00AC09CE"/>
    <w:rsid w:val="00AC13E4"/>
    <w:rsid w:val="00AC79A2"/>
    <w:rsid w:val="00AD5B4F"/>
    <w:rsid w:val="00AD64CC"/>
    <w:rsid w:val="00AF26E3"/>
    <w:rsid w:val="00B111B3"/>
    <w:rsid w:val="00B253FD"/>
    <w:rsid w:val="00B52A5F"/>
    <w:rsid w:val="00B731EB"/>
    <w:rsid w:val="00B81D90"/>
    <w:rsid w:val="00B94533"/>
    <w:rsid w:val="00BA0414"/>
    <w:rsid w:val="00BD36DB"/>
    <w:rsid w:val="00BF4ADC"/>
    <w:rsid w:val="00BF5250"/>
    <w:rsid w:val="00C40300"/>
    <w:rsid w:val="00C46066"/>
    <w:rsid w:val="00C47B63"/>
    <w:rsid w:val="00C840DF"/>
    <w:rsid w:val="00C842FA"/>
    <w:rsid w:val="00C8438E"/>
    <w:rsid w:val="00C85810"/>
    <w:rsid w:val="00CC05AF"/>
    <w:rsid w:val="00CD53F9"/>
    <w:rsid w:val="00CD7A1B"/>
    <w:rsid w:val="00D04B39"/>
    <w:rsid w:val="00D437D1"/>
    <w:rsid w:val="00D64C1D"/>
    <w:rsid w:val="00D95847"/>
    <w:rsid w:val="00D95EFA"/>
    <w:rsid w:val="00DA1EA4"/>
    <w:rsid w:val="00DC4AC3"/>
    <w:rsid w:val="00DD1F74"/>
    <w:rsid w:val="00DF287A"/>
    <w:rsid w:val="00E00233"/>
    <w:rsid w:val="00E0690F"/>
    <w:rsid w:val="00E2234A"/>
    <w:rsid w:val="00E840AD"/>
    <w:rsid w:val="00E940BD"/>
    <w:rsid w:val="00ED269B"/>
    <w:rsid w:val="00ED6C5B"/>
    <w:rsid w:val="00F36CC8"/>
    <w:rsid w:val="00F519C6"/>
    <w:rsid w:val="00F54417"/>
    <w:rsid w:val="00F63A79"/>
    <w:rsid w:val="00F8596D"/>
    <w:rsid w:val="00F87B50"/>
    <w:rsid w:val="00FB4CCA"/>
    <w:rsid w:val="00FF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C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3E9"/>
    <w:pPr>
      <w:tabs>
        <w:tab w:val="center" w:pos="4680"/>
        <w:tab w:val="right" w:pos="9360"/>
      </w:tabs>
    </w:pPr>
  </w:style>
  <w:style w:type="character" w:customStyle="1" w:styleId="HeaderChar">
    <w:name w:val="Header Char"/>
    <w:basedOn w:val="DefaultParagraphFont"/>
    <w:link w:val="Header"/>
    <w:rsid w:val="007D43E9"/>
    <w:rPr>
      <w:sz w:val="24"/>
      <w:szCs w:val="24"/>
    </w:rPr>
  </w:style>
  <w:style w:type="paragraph" w:styleId="Footer">
    <w:name w:val="footer"/>
    <w:basedOn w:val="Normal"/>
    <w:link w:val="FooterChar"/>
    <w:rsid w:val="007D43E9"/>
    <w:pPr>
      <w:tabs>
        <w:tab w:val="center" w:pos="4680"/>
        <w:tab w:val="right" w:pos="9360"/>
      </w:tabs>
    </w:pPr>
  </w:style>
  <w:style w:type="character" w:customStyle="1" w:styleId="FooterChar">
    <w:name w:val="Footer Char"/>
    <w:basedOn w:val="DefaultParagraphFont"/>
    <w:link w:val="Footer"/>
    <w:rsid w:val="007D43E9"/>
    <w:rPr>
      <w:sz w:val="24"/>
      <w:szCs w:val="24"/>
    </w:rPr>
  </w:style>
  <w:style w:type="character" w:styleId="Hyperlink">
    <w:name w:val="Hyperlink"/>
    <w:basedOn w:val="DefaultParagraphFont"/>
    <w:uiPriority w:val="99"/>
    <w:rsid w:val="007D43E9"/>
    <w:rPr>
      <w:color w:val="0000FF"/>
      <w:u w:val="single"/>
    </w:rPr>
  </w:style>
  <w:style w:type="paragraph" w:styleId="BalloonText">
    <w:name w:val="Balloon Text"/>
    <w:basedOn w:val="Normal"/>
    <w:link w:val="BalloonTextChar"/>
    <w:rsid w:val="000803E0"/>
    <w:rPr>
      <w:rFonts w:ascii="Tahoma" w:hAnsi="Tahoma" w:cs="Tahoma"/>
      <w:sz w:val="16"/>
      <w:szCs w:val="16"/>
    </w:rPr>
  </w:style>
  <w:style w:type="character" w:customStyle="1" w:styleId="BalloonTextChar">
    <w:name w:val="Balloon Text Char"/>
    <w:basedOn w:val="DefaultParagraphFont"/>
    <w:link w:val="BalloonText"/>
    <w:rsid w:val="000803E0"/>
    <w:rPr>
      <w:rFonts w:ascii="Tahoma" w:hAnsi="Tahoma" w:cs="Tahoma"/>
      <w:sz w:val="16"/>
      <w:szCs w:val="16"/>
    </w:rPr>
  </w:style>
  <w:style w:type="paragraph" w:styleId="BodyText">
    <w:name w:val="Body Text"/>
    <w:basedOn w:val="Normal"/>
    <w:link w:val="BodyTextChar"/>
    <w:rsid w:val="007B5F47"/>
    <w:pPr>
      <w:spacing w:after="240"/>
      <w:ind w:firstLine="720"/>
      <w:jc w:val="both"/>
    </w:pPr>
    <w:rPr>
      <w:snapToGrid w:val="0"/>
      <w:szCs w:val="20"/>
    </w:rPr>
  </w:style>
  <w:style w:type="character" w:customStyle="1" w:styleId="BodyTextChar">
    <w:name w:val="Body Text Char"/>
    <w:basedOn w:val="DefaultParagraphFont"/>
    <w:link w:val="BodyText"/>
    <w:rsid w:val="007B5F47"/>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C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3E9"/>
    <w:pPr>
      <w:tabs>
        <w:tab w:val="center" w:pos="4680"/>
        <w:tab w:val="right" w:pos="9360"/>
      </w:tabs>
    </w:pPr>
  </w:style>
  <w:style w:type="character" w:customStyle="1" w:styleId="HeaderChar">
    <w:name w:val="Header Char"/>
    <w:basedOn w:val="DefaultParagraphFont"/>
    <w:link w:val="Header"/>
    <w:rsid w:val="007D43E9"/>
    <w:rPr>
      <w:sz w:val="24"/>
      <w:szCs w:val="24"/>
    </w:rPr>
  </w:style>
  <w:style w:type="paragraph" w:styleId="Footer">
    <w:name w:val="footer"/>
    <w:basedOn w:val="Normal"/>
    <w:link w:val="FooterChar"/>
    <w:rsid w:val="007D43E9"/>
    <w:pPr>
      <w:tabs>
        <w:tab w:val="center" w:pos="4680"/>
        <w:tab w:val="right" w:pos="9360"/>
      </w:tabs>
    </w:pPr>
  </w:style>
  <w:style w:type="character" w:customStyle="1" w:styleId="FooterChar">
    <w:name w:val="Footer Char"/>
    <w:basedOn w:val="DefaultParagraphFont"/>
    <w:link w:val="Footer"/>
    <w:rsid w:val="007D43E9"/>
    <w:rPr>
      <w:sz w:val="24"/>
      <w:szCs w:val="24"/>
    </w:rPr>
  </w:style>
  <w:style w:type="character" w:styleId="Hyperlink">
    <w:name w:val="Hyperlink"/>
    <w:basedOn w:val="DefaultParagraphFont"/>
    <w:uiPriority w:val="99"/>
    <w:rsid w:val="007D43E9"/>
    <w:rPr>
      <w:color w:val="0000FF"/>
      <w:u w:val="single"/>
    </w:rPr>
  </w:style>
  <w:style w:type="paragraph" w:styleId="BalloonText">
    <w:name w:val="Balloon Text"/>
    <w:basedOn w:val="Normal"/>
    <w:link w:val="BalloonTextChar"/>
    <w:rsid w:val="000803E0"/>
    <w:rPr>
      <w:rFonts w:ascii="Tahoma" w:hAnsi="Tahoma" w:cs="Tahoma"/>
      <w:sz w:val="16"/>
      <w:szCs w:val="16"/>
    </w:rPr>
  </w:style>
  <w:style w:type="character" w:customStyle="1" w:styleId="BalloonTextChar">
    <w:name w:val="Balloon Text Char"/>
    <w:basedOn w:val="DefaultParagraphFont"/>
    <w:link w:val="BalloonText"/>
    <w:rsid w:val="000803E0"/>
    <w:rPr>
      <w:rFonts w:ascii="Tahoma" w:hAnsi="Tahoma" w:cs="Tahoma"/>
      <w:sz w:val="16"/>
      <w:szCs w:val="16"/>
    </w:rPr>
  </w:style>
  <w:style w:type="paragraph" w:styleId="BodyText">
    <w:name w:val="Body Text"/>
    <w:basedOn w:val="Normal"/>
    <w:link w:val="BodyTextChar"/>
    <w:rsid w:val="007B5F47"/>
    <w:pPr>
      <w:spacing w:after="240"/>
      <w:ind w:firstLine="720"/>
      <w:jc w:val="both"/>
    </w:pPr>
    <w:rPr>
      <w:snapToGrid w:val="0"/>
      <w:szCs w:val="20"/>
    </w:rPr>
  </w:style>
  <w:style w:type="character" w:customStyle="1" w:styleId="BodyTextChar">
    <w:name w:val="Body Text Char"/>
    <w:basedOn w:val="DefaultParagraphFont"/>
    <w:link w:val="BodyText"/>
    <w:rsid w:val="007B5F4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1347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2016-01-11T14:06:00Z</dcterms:created>
  <dcterms:modified xsi:type="dcterms:W3CDTF">2016-01-11T14:06:00Z</dcterms:modified>
</cp:coreProperties>
</file>