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A4" w:rsidRPr="00081B8A" w:rsidRDefault="00762DA4" w:rsidP="00762DA4">
      <w:pPr>
        <w:pStyle w:val="Default"/>
        <w:spacing w:line="240" w:lineRule="auto"/>
        <w:rPr>
          <w:rFonts w:ascii="Arial" w:hAnsi="Arial" w:cs="Arial"/>
          <w:b/>
          <w:i/>
          <w:sz w:val="30"/>
          <w:szCs w:val="30"/>
          <w:u w:val="single"/>
        </w:rPr>
      </w:pPr>
      <w:r w:rsidRPr="00081B8A">
        <w:rPr>
          <w:rFonts w:ascii="Arial" w:hAnsi="Arial" w:cs="Arial"/>
          <w:b/>
          <w:i/>
          <w:sz w:val="30"/>
          <w:szCs w:val="30"/>
          <w:u w:val="single"/>
        </w:rPr>
        <w:t xml:space="preserve">Appendix </w:t>
      </w:r>
      <w:r>
        <w:rPr>
          <w:rFonts w:ascii="Arial" w:hAnsi="Arial" w:cs="Arial"/>
          <w:b/>
          <w:i/>
          <w:sz w:val="30"/>
          <w:szCs w:val="30"/>
          <w:u w:val="single"/>
        </w:rPr>
        <w:t>B</w:t>
      </w:r>
    </w:p>
    <w:p w:rsidR="00762DA4" w:rsidRDefault="00762DA4" w:rsidP="00762DA4">
      <w:pPr>
        <w:jc w:val="center"/>
        <w:rPr>
          <w:rFonts w:ascii="Arial" w:hAnsi="Arial" w:cs="Arial"/>
          <w:b/>
        </w:rPr>
      </w:pPr>
    </w:p>
    <w:p w:rsidR="00762DA4" w:rsidRDefault="00762DA4" w:rsidP="00762DA4">
      <w:pPr>
        <w:jc w:val="center"/>
        <w:rPr>
          <w:rFonts w:ascii="Arial" w:hAnsi="Arial" w:cs="Arial"/>
          <w:b/>
        </w:rPr>
      </w:pPr>
      <w:r w:rsidRPr="00AD49E0">
        <w:rPr>
          <w:rFonts w:ascii="Arial" w:hAnsi="Arial" w:cs="Arial"/>
          <w:b/>
        </w:rPr>
        <w:t>CT Department of Agriculture</w:t>
      </w:r>
      <w:r>
        <w:rPr>
          <w:rFonts w:ascii="Arial" w:hAnsi="Arial" w:cs="Arial"/>
          <w:b/>
        </w:rPr>
        <w:t xml:space="preserve"> </w:t>
      </w:r>
    </w:p>
    <w:p w:rsidR="00762DA4" w:rsidRPr="00AD49E0" w:rsidRDefault="00762DA4" w:rsidP="00762D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 Farm Reinvestment Grant</w:t>
      </w:r>
    </w:p>
    <w:p w:rsidR="00762DA4" w:rsidRPr="002C493A" w:rsidRDefault="00762DA4" w:rsidP="00762DA4">
      <w:pPr>
        <w:pStyle w:val="Default"/>
        <w:spacing w:line="240" w:lineRule="auto"/>
        <w:jc w:val="center"/>
        <w:rPr>
          <w:rFonts w:ascii="Arial Black" w:eastAsia="Calibri" w:hAnsi="Arial Black" w:cs="Arial"/>
          <w:b/>
          <w:color w:val="auto"/>
        </w:rPr>
      </w:pPr>
      <w:r w:rsidRPr="002C493A">
        <w:rPr>
          <w:rFonts w:ascii="Arial Black" w:eastAsia="Calibri" w:hAnsi="Arial Black" w:cs="Arial"/>
          <w:b/>
          <w:color w:val="auto"/>
        </w:rPr>
        <w:t>BUDGET APPLICATION FORM</w:t>
      </w:r>
    </w:p>
    <w:p w:rsidR="00762DA4" w:rsidRDefault="00762DA4" w:rsidP="00762DA4">
      <w:pPr>
        <w:pStyle w:val="Default"/>
        <w:spacing w:line="240" w:lineRule="auto"/>
        <w:rPr>
          <w:rFonts w:ascii="Arial" w:eastAsia="Calibri" w:hAnsi="Arial" w:cs="Arial"/>
          <w:color w:val="auto"/>
        </w:rPr>
      </w:pP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  <w:r>
        <w:rPr>
          <w:rFonts w:ascii="Arial" w:eastAsia="Calibri" w:hAnsi="Arial" w:cs="Arial"/>
          <w:color w:val="auto"/>
        </w:rPr>
        <w:t xml:space="preserve">For each budget category below, </w:t>
      </w:r>
      <w:r w:rsidRPr="001F1738">
        <w:rPr>
          <w:rFonts w:ascii="Arial" w:eastAsia="Calibri" w:hAnsi="Arial" w:cs="Arial"/>
          <w:color w:val="FF0000"/>
        </w:rPr>
        <w:t>attach a separate page</w:t>
      </w:r>
      <w:r>
        <w:rPr>
          <w:rFonts w:ascii="Arial" w:eastAsia="Calibri" w:hAnsi="Arial" w:cs="Arial"/>
          <w:color w:val="auto"/>
        </w:rPr>
        <w:t xml:space="preserve"> </w:t>
      </w:r>
      <w:r w:rsidRPr="0048225F">
        <w:rPr>
          <w:rFonts w:ascii="Arial" w:eastAsia="Calibri" w:hAnsi="Arial" w:cs="Arial"/>
          <w:color w:val="FF0000"/>
        </w:rPr>
        <w:t>itemiz</w:t>
      </w:r>
      <w:r>
        <w:rPr>
          <w:rFonts w:ascii="Arial" w:eastAsia="Calibri" w:hAnsi="Arial" w:cs="Arial"/>
          <w:color w:val="FF0000"/>
        </w:rPr>
        <w:t xml:space="preserve">ing the expenses </w:t>
      </w:r>
      <w:r w:rsidRPr="0048225F">
        <w:rPr>
          <w:rFonts w:ascii="Arial" w:eastAsia="Calibri" w:hAnsi="Arial" w:cs="Arial"/>
          <w:color w:val="FF0000"/>
        </w:rPr>
        <w:t>grant funds will cover and what expenses matching funds will cover.</w:t>
      </w:r>
      <w:r>
        <w:rPr>
          <w:rFonts w:ascii="Arial" w:eastAsia="Calibri" w:hAnsi="Arial" w:cs="Arial"/>
          <w:color w:val="auto"/>
        </w:rPr>
        <w:t xml:space="preserve">  </w:t>
      </w:r>
      <w:r w:rsidRPr="005A27EA">
        <w:rPr>
          <w:rFonts w:ascii="Arial" w:hAnsi="Arial" w:cs="Arial"/>
        </w:rPr>
        <w:t xml:space="preserve">If there are no expenses for a particular category please note with a N/A.  </w:t>
      </w:r>
      <w:bookmarkStart w:id="0" w:name="_GoBack"/>
      <w:bookmarkEnd w:id="0"/>
    </w:p>
    <w:p w:rsidR="00762DA4" w:rsidRDefault="00762DA4" w:rsidP="00762DA4">
      <w:pPr>
        <w:rPr>
          <w:rFonts w:ascii="Arial" w:hAnsi="Arial" w:cs="Arial"/>
        </w:rPr>
      </w:pPr>
    </w:p>
    <w:p w:rsidR="00762DA4" w:rsidRPr="006C620D" w:rsidRDefault="00762DA4" w:rsidP="00762DA4">
      <w:pPr>
        <w:rPr>
          <w:rFonts w:ascii="Arial" w:hAnsi="Arial" w:cs="Arial"/>
          <w:i/>
        </w:rPr>
      </w:pPr>
      <w:r w:rsidRPr="006C620D">
        <w:rPr>
          <w:rFonts w:ascii="Arial" w:hAnsi="Arial" w:cs="Arial"/>
          <w:i/>
        </w:rPr>
        <w:t xml:space="preserve">BUDGET DEFINATIONS </w:t>
      </w: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  <w:r w:rsidRPr="001F6647">
        <w:rPr>
          <w:rFonts w:ascii="Arial" w:eastAsia="Calibri" w:hAnsi="Arial" w:cs="Arial"/>
          <w:b/>
          <w:i/>
          <w:color w:val="auto"/>
        </w:rPr>
        <w:t>Equipment</w:t>
      </w:r>
      <w:r w:rsidRPr="001F6647">
        <w:rPr>
          <w:rFonts w:ascii="Arial" w:eastAsia="Calibri" w:hAnsi="Arial" w:cs="Arial"/>
          <w:b/>
          <w:color w:val="auto"/>
        </w:rPr>
        <w:t>.</w:t>
      </w:r>
      <w:r w:rsidRPr="00865555">
        <w:rPr>
          <w:rFonts w:ascii="Arial" w:eastAsia="Calibri" w:hAnsi="Arial" w:cs="Arial"/>
          <w:color w:val="auto"/>
        </w:rPr>
        <w:t xml:space="preserve"> </w:t>
      </w:r>
      <w:r>
        <w:rPr>
          <w:rFonts w:ascii="Arial" w:eastAsia="Calibri" w:hAnsi="Arial" w:cs="Arial"/>
          <w:color w:val="auto"/>
        </w:rPr>
        <w:t xml:space="preserve">Itemize </w:t>
      </w:r>
      <w:r w:rsidRPr="00865555">
        <w:rPr>
          <w:rFonts w:ascii="Arial" w:eastAsia="Calibri" w:hAnsi="Arial" w:cs="Arial"/>
          <w:color w:val="auto"/>
        </w:rPr>
        <w:t xml:space="preserve">equipment </w:t>
      </w:r>
      <w:r>
        <w:rPr>
          <w:rFonts w:ascii="Arial" w:eastAsia="Calibri" w:hAnsi="Arial" w:cs="Arial"/>
          <w:color w:val="auto"/>
        </w:rPr>
        <w:t xml:space="preserve">to be purchased </w:t>
      </w:r>
      <w:r w:rsidRPr="00865555">
        <w:rPr>
          <w:rFonts w:ascii="Arial" w:eastAsia="Calibri" w:hAnsi="Arial" w:cs="Arial"/>
          <w:color w:val="auto"/>
        </w:rPr>
        <w:t xml:space="preserve">and </w:t>
      </w:r>
      <w:r>
        <w:rPr>
          <w:rFonts w:ascii="Arial" w:eastAsia="Calibri" w:hAnsi="Arial" w:cs="Arial"/>
          <w:color w:val="auto"/>
        </w:rPr>
        <w:t>the</w:t>
      </w:r>
      <w:r w:rsidRPr="00865555">
        <w:rPr>
          <w:rFonts w:ascii="Arial" w:eastAsia="Calibri" w:hAnsi="Arial" w:cs="Arial"/>
          <w:color w:val="auto"/>
        </w:rPr>
        <w:t xml:space="preserve"> intended use.  </w:t>
      </w: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  <w:r w:rsidRPr="001F6647">
        <w:rPr>
          <w:rFonts w:ascii="Arial" w:hAnsi="Arial" w:cs="Arial"/>
          <w:b/>
          <w:i/>
        </w:rPr>
        <w:t>Rental of equipment</w:t>
      </w:r>
      <w:r>
        <w:rPr>
          <w:rFonts w:ascii="Arial" w:hAnsi="Arial" w:cs="Arial"/>
        </w:rPr>
        <w:t xml:space="preserve"> to complete the project (cement mixers, rollers, </w:t>
      </w:r>
      <w:proofErr w:type="gramStart"/>
      <w:r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heavy duty equipment) is allowed and must be described.  </w:t>
      </w:r>
    </w:p>
    <w:p w:rsidR="00762DA4" w:rsidRPr="003B75F9" w:rsidRDefault="00762DA4" w:rsidP="00762DA4">
      <w:pPr>
        <w:pStyle w:val="Default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**NOTE: If you’re hiring a contractor do not break up the contractors estimate into the various budget categories.  The contractor’s full cost/estimate should be listed as one item in the </w:t>
      </w:r>
      <w:r>
        <w:rPr>
          <w:rFonts w:ascii="Arial" w:hAnsi="Arial" w:cs="Arial"/>
          <w:i/>
        </w:rPr>
        <w:t xml:space="preserve">Consultant/Contractual </w:t>
      </w:r>
      <w:r>
        <w:rPr>
          <w:rFonts w:ascii="Arial" w:hAnsi="Arial" w:cs="Arial"/>
        </w:rPr>
        <w:t xml:space="preserve">category.  </w:t>
      </w: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  <w:r w:rsidRPr="001F6647">
        <w:rPr>
          <w:rFonts w:ascii="Arial" w:hAnsi="Arial" w:cs="Arial"/>
          <w:b/>
          <w:bCs/>
          <w:i/>
        </w:rPr>
        <w:t>Materials a</w:t>
      </w:r>
      <w:r>
        <w:rPr>
          <w:rFonts w:ascii="Arial" w:hAnsi="Arial" w:cs="Arial"/>
          <w:b/>
          <w:bCs/>
          <w:i/>
        </w:rPr>
        <w:t>n</w:t>
      </w:r>
      <w:r w:rsidRPr="001F6647">
        <w:rPr>
          <w:rFonts w:ascii="Arial" w:hAnsi="Arial" w:cs="Arial"/>
          <w:b/>
          <w:bCs/>
          <w:i/>
        </w:rPr>
        <w:t>d Supplies</w:t>
      </w:r>
      <w:r w:rsidRPr="001F6647">
        <w:rPr>
          <w:rFonts w:ascii="Arial" w:hAnsi="Arial" w:cs="Arial"/>
          <w:b/>
          <w:bCs/>
        </w:rPr>
        <w:t>.</w:t>
      </w:r>
      <w:r w:rsidRPr="00865555">
        <w:rPr>
          <w:rFonts w:ascii="Arial" w:hAnsi="Arial" w:cs="Arial"/>
          <w:b/>
          <w:bCs/>
        </w:rPr>
        <w:t xml:space="preserve"> </w:t>
      </w:r>
      <w:r w:rsidRPr="00865555">
        <w:rPr>
          <w:rFonts w:ascii="Arial" w:hAnsi="Arial" w:cs="Arial"/>
        </w:rPr>
        <w:t>Provide an itemize</w:t>
      </w:r>
      <w:r>
        <w:rPr>
          <w:rFonts w:ascii="Arial" w:hAnsi="Arial" w:cs="Arial"/>
        </w:rPr>
        <w:t>d</w:t>
      </w:r>
      <w:r w:rsidRPr="00865555">
        <w:rPr>
          <w:rFonts w:ascii="Arial" w:hAnsi="Arial" w:cs="Arial"/>
        </w:rPr>
        <w:t xml:space="preserve"> list o</w:t>
      </w:r>
      <w:r>
        <w:rPr>
          <w:rFonts w:ascii="Arial" w:hAnsi="Arial" w:cs="Arial"/>
        </w:rPr>
        <w:t>f projected supply expenditures.</w:t>
      </w:r>
    </w:p>
    <w:p w:rsidR="00762DA4" w:rsidRPr="003B75F9" w:rsidRDefault="00762DA4" w:rsidP="00762DA4">
      <w:pPr>
        <w:pStyle w:val="Default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**NOTE: If you’re hiring a contractor do not break up the contractor’s estimate into the various budget categories. The contractor’s full cost/estimate should be listed as one entry in the </w:t>
      </w:r>
      <w:r>
        <w:rPr>
          <w:rFonts w:ascii="Arial" w:hAnsi="Arial" w:cs="Arial"/>
          <w:i/>
        </w:rPr>
        <w:t xml:space="preserve">Consultant/Contractual </w:t>
      </w:r>
      <w:r>
        <w:rPr>
          <w:rFonts w:ascii="Arial" w:hAnsi="Arial" w:cs="Arial"/>
        </w:rPr>
        <w:t xml:space="preserve">category.  </w:t>
      </w: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  <w:r w:rsidRPr="001F6647">
        <w:rPr>
          <w:rFonts w:ascii="Arial" w:hAnsi="Arial" w:cs="Arial"/>
          <w:b/>
          <w:bCs/>
          <w:i/>
        </w:rPr>
        <w:t>Contractual</w:t>
      </w:r>
      <w:r>
        <w:rPr>
          <w:rFonts w:ascii="Arial" w:hAnsi="Arial" w:cs="Arial"/>
          <w:b/>
          <w:bCs/>
          <w:i/>
        </w:rPr>
        <w:t>/Consultant</w:t>
      </w:r>
      <w:r w:rsidRPr="001F6647">
        <w:rPr>
          <w:rFonts w:ascii="Arial" w:hAnsi="Arial" w:cs="Arial"/>
          <w:b/>
          <w:bCs/>
        </w:rPr>
        <w:t>.</w:t>
      </w:r>
      <w:r w:rsidRPr="0086555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These are expenses associated with procuring services performed by an individual or organization other than the applicant.  </w:t>
      </w:r>
      <w:r w:rsidRPr="006149D9">
        <w:rPr>
          <w:rFonts w:ascii="Arial" w:hAnsi="Arial" w:cs="Arial"/>
          <w:bCs/>
        </w:rPr>
        <w:t>Each</w:t>
      </w:r>
      <w:r>
        <w:rPr>
          <w:rFonts w:ascii="Arial" w:hAnsi="Arial" w:cs="Arial"/>
          <w:bCs/>
        </w:rPr>
        <w:t xml:space="preserve"> contractor/consultant (if more than one) must be described separately.  </w:t>
      </w:r>
      <w:r w:rsidRPr="00A84A6B">
        <w:rPr>
          <w:rFonts w:ascii="Arial" w:hAnsi="Arial" w:cs="Arial"/>
        </w:rPr>
        <w:t xml:space="preserve">Provide a short description of contractual </w:t>
      </w:r>
      <w:r>
        <w:rPr>
          <w:rFonts w:ascii="Arial" w:hAnsi="Arial" w:cs="Arial"/>
        </w:rPr>
        <w:t xml:space="preserve">services.  </w:t>
      </w: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</w:p>
    <w:p w:rsidR="00762DA4" w:rsidRDefault="00762DA4" w:rsidP="00762DA4">
      <w:pPr>
        <w:pStyle w:val="Default"/>
        <w:spacing w:line="240" w:lineRule="auto"/>
        <w:rPr>
          <w:rFonts w:ascii="Arial" w:hAnsi="Arial" w:cs="Arial"/>
        </w:rPr>
      </w:pPr>
      <w:r w:rsidRPr="008102D6">
        <w:rPr>
          <w:rFonts w:ascii="Arial" w:hAnsi="Arial" w:cs="Arial"/>
          <w:b/>
          <w:bCs/>
          <w:i/>
        </w:rPr>
        <w:t>Other Costs.</w:t>
      </w:r>
      <w:r w:rsidRPr="0086555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Provide itemized, </w:t>
      </w:r>
      <w:r w:rsidRPr="00865555">
        <w:rPr>
          <w:rFonts w:ascii="Arial" w:hAnsi="Arial" w:cs="Arial"/>
        </w:rPr>
        <w:t>detailed descriptions of other costs</w:t>
      </w:r>
      <w:r>
        <w:rPr>
          <w:rFonts w:ascii="Arial" w:hAnsi="Arial" w:cs="Arial"/>
        </w:rPr>
        <w:t xml:space="preserve"> not included in the previous categories.</w:t>
      </w:r>
    </w:p>
    <w:p w:rsidR="00762DA4" w:rsidRDefault="00762DA4" w:rsidP="00762DA4">
      <w:pPr>
        <w:rPr>
          <w:rFonts w:ascii="Arial" w:hAnsi="Arial" w:cs="Arial"/>
        </w:rPr>
      </w:pPr>
    </w:p>
    <w:tbl>
      <w:tblPr>
        <w:tblW w:w="880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031"/>
        <w:gridCol w:w="2340"/>
        <w:gridCol w:w="1782"/>
      </w:tblGrid>
      <w:tr w:rsidR="00762DA4" w:rsidRPr="00AF2234" w:rsidTr="00C84DD1">
        <w:trPr>
          <w:trHeight w:val="422"/>
        </w:trPr>
        <w:tc>
          <w:tcPr>
            <w:tcW w:w="2649" w:type="dxa"/>
            <w:shd w:val="clear" w:color="auto" w:fill="C0C0C0"/>
            <w:vAlign w:val="center"/>
          </w:tcPr>
          <w:p w:rsidR="00762DA4" w:rsidRPr="00AF2234" w:rsidRDefault="00762DA4" w:rsidP="00C84DD1">
            <w:pPr>
              <w:autoSpaceDE w:val="0"/>
              <w:autoSpaceDN w:val="0"/>
              <w:jc w:val="center"/>
              <w:rPr>
                <w:rFonts w:ascii="Arial-BoldMT" w:hAnsi="Arial-BoldMT" w:cs="Arial-BoldMT"/>
                <w:i/>
                <w:iCs/>
              </w:rPr>
            </w:pPr>
            <w:r w:rsidRPr="00AF2234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2031" w:type="dxa"/>
            <w:shd w:val="clear" w:color="auto" w:fill="C0C0C0"/>
            <w:vAlign w:val="center"/>
          </w:tcPr>
          <w:p w:rsidR="00762DA4" w:rsidRPr="00AF2234" w:rsidRDefault="00762DA4" w:rsidP="00C84DD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Cs/>
              </w:rPr>
            </w:pPr>
            <w:r>
              <w:rPr>
                <w:rFonts w:ascii="Arial" w:hAnsi="Arial" w:cs="Arial"/>
                <w:b/>
              </w:rPr>
              <w:t xml:space="preserve">Grant Funds Requested 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762DA4" w:rsidRPr="0048288B" w:rsidRDefault="00762DA4" w:rsidP="00C84DD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/>
                <w:iCs/>
                <w:sz w:val="14"/>
                <w:szCs w:val="14"/>
              </w:rPr>
            </w:pPr>
            <w:r>
              <w:rPr>
                <w:rFonts w:ascii="Arial-BoldMT" w:hAnsi="Arial-BoldMT" w:cs="Arial-BoldMT"/>
                <w:b/>
                <w:iCs/>
              </w:rPr>
              <w:t>Cash Match by Applicant</w:t>
            </w:r>
          </w:p>
        </w:tc>
        <w:tc>
          <w:tcPr>
            <w:tcW w:w="1782" w:type="dxa"/>
            <w:shd w:val="clear" w:color="auto" w:fill="C0C0C0"/>
          </w:tcPr>
          <w:p w:rsidR="00762DA4" w:rsidRPr="00B81388" w:rsidRDefault="00762DA4" w:rsidP="00C84DD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Cs/>
                <w:sz w:val="10"/>
                <w:szCs w:val="10"/>
              </w:rPr>
            </w:pPr>
          </w:p>
          <w:p w:rsidR="00762DA4" w:rsidRDefault="00762DA4" w:rsidP="00C84DD1">
            <w:pPr>
              <w:autoSpaceDE w:val="0"/>
              <w:autoSpaceDN w:val="0"/>
              <w:jc w:val="center"/>
              <w:rPr>
                <w:rFonts w:ascii="Arial-BoldMT" w:hAnsi="Arial-BoldMT" w:cs="Arial-BoldMT"/>
                <w:b/>
                <w:iCs/>
              </w:rPr>
            </w:pPr>
            <w:r>
              <w:rPr>
                <w:rFonts w:ascii="Arial-BoldMT" w:hAnsi="Arial-BoldMT" w:cs="Arial-BoldMT"/>
                <w:b/>
                <w:iCs/>
              </w:rPr>
              <w:t>Total Cost</w:t>
            </w:r>
          </w:p>
        </w:tc>
      </w:tr>
      <w:tr w:rsidR="00762DA4" w:rsidRPr="00B72945" w:rsidTr="00C84DD1">
        <w:trPr>
          <w:trHeight w:val="368"/>
        </w:trPr>
        <w:tc>
          <w:tcPr>
            <w:tcW w:w="2649" w:type="dxa"/>
            <w:vAlign w:val="center"/>
          </w:tcPr>
          <w:p w:rsidR="00762DA4" w:rsidRPr="00B72945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Salaries</w:t>
            </w:r>
          </w:p>
        </w:tc>
        <w:tc>
          <w:tcPr>
            <w:tcW w:w="2031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762DA4" w:rsidRPr="00B72945" w:rsidTr="00C84DD1">
        <w:trPr>
          <w:trHeight w:val="350"/>
        </w:trPr>
        <w:tc>
          <w:tcPr>
            <w:tcW w:w="2649" w:type="dxa"/>
            <w:vAlign w:val="center"/>
          </w:tcPr>
          <w:p w:rsidR="00762DA4" w:rsidRPr="00B72945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Fringe</w:t>
            </w:r>
          </w:p>
        </w:tc>
        <w:tc>
          <w:tcPr>
            <w:tcW w:w="2031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762DA4" w:rsidRPr="00B72945" w:rsidTr="00C84DD1">
        <w:trPr>
          <w:trHeight w:val="350"/>
        </w:trPr>
        <w:tc>
          <w:tcPr>
            <w:tcW w:w="2649" w:type="dxa"/>
            <w:vAlign w:val="center"/>
          </w:tcPr>
          <w:p w:rsidR="00762DA4" w:rsidRPr="00B72945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 w:rsidRPr="00B72945"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Equipment</w:t>
            </w:r>
          </w:p>
        </w:tc>
        <w:tc>
          <w:tcPr>
            <w:tcW w:w="2031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762DA4" w:rsidRPr="00B72945" w:rsidTr="00C84DD1">
        <w:trPr>
          <w:trHeight w:val="350"/>
        </w:trPr>
        <w:tc>
          <w:tcPr>
            <w:tcW w:w="2649" w:type="dxa"/>
            <w:vAlign w:val="center"/>
          </w:tcPr>
          <w:p w:rsidR="00762DA4" w:rsidRPr="00B72945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Rental of Equipment</w:t>
            </w:r>
          </w:p>
        </w:tc>
        <w:tc>
          <w:tcPr>
            <w:tcW w:w="2031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762DA4" w:rsidRPr="00B72945" w:rsidTr="00C84DD1">
        <w:trPr>
          <w:trHeight w:val="350"/>
        </w:trPr>
        <w:tc>
          <w:tcPr>
            <w:tcW w:w="2649" w:type="dxa"/>
            <w:vAlign w:val="center"/>
          </w:tcPr>
          <w:p w:rsidR="00762DA4" w:rsidRPr="00B72945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iCs/>
                <w:sz w:val="22"/>
                <w:szCs w:val="22"/>
              </w:rPr>
              <w:t xml:space="preserve">Materials and </w:t>
            </w:r>
            <w:r w:rsidRPr="00B72945"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Supplies</w:t>
            </w:r>
          </w:p>
        </w:tc>
        <w:tc>
          <w:tcPr>
            <w:tcW w:w="2031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</w:tr>
      <w:tr w:rsidR="00762DA4" w:rsidRPr="00B72945" w:rsidTr="00C84DD1">
        <w:trPr>
          <w:trHeight w:val="350"/>
        </w:trPr>
        <w:tc>
          <w:tcPr>
            <w:tcW w:w="2649" w:type="dxa"/>
            <w:vAlign w:val="center"/>
          </w:tcPr>
          <w:p w:rsidR="00762DA4" w:rsidRPr="00B72945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iCs/>
                <w:sz w:val="22"/>
                <w:szCs w:val="22"/>
              </w:rPr>
            </w:pPr>
            <w:r w:rsidRPr="00B72945"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Contractual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/Consultant</w:t>
            </w:r>
          </w:p>
        </w:tc>
        <w:tc>
          <w:tcPr>
            <w:tcW w:w="2031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  <w:tr w:rsidR="00762DA4" w:rsidRPr="00B72945" w:rsidTr="00C84DD1">
        <w:trPr>
          <w:trHeight w:val="350"/>
        </w:trPr>
        <w:tc>
          <w:tcPr>
            <w:tcW w:w="2649" w:type="dxa"/>
            <w:vAlign w:val="center"/>
          </w:tcPr>
          <w:p w:rsidR="00762DA4" w:rsidRPr="00B72945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iCs/>
                <w:sz w:val="22"/>
                <w:szCs w:val="22"/>
              </w:rPr>
            </w:pPr>
            <w:r w:rsidRPr="00B72945">
              <w:rPr>
                <w:rFonts w:ascii="Arial-BoldMT" w:hAnsi="Arial-BoldMT" w:cs="Arial-BoldMT"/>
                <w:b/>
                <w:iCs/>
                <w:sz w:val="22"/>
                <w:szCs w:val="22"/>
              </w:rPr>
              <w:t>Other Costs</w:t>
            </w:r>
          </w:p>
        </w:tc>
        <w:tc>
          <w:tcPr>
            <w:tcW w:w="2031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Cs/>
                <w:color w:val="2E74B5"/>
                <w:sz w:val="22"/>
                <w:szCs w:val="22"/>
              </w:rPr>
            </w:pPr>
          </w:p>
        </w:tc>
      </w:tr>
      <w:tr w:rsidR="00762DA4" w:rsidRPr="00B72945" w:rsidTr="00C84DD1">
        <w:trPr>
          <w:trHeight w:val="350"/>
        </w:trPr>
        <w:tc>
          <w:tcPr>
            <w:tcW w:w="2649" w:type="dxa"/>
            <w:vAlign w:val="center"/>
          </w:tcPr>
          <w:p w:rsidR="00762DA4" w:rsidRPr="00B72945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sz w:val="22"/>
                <w:szCs w:val="22"/>
              </w:rPr>
            </w:pPr>
            <w:r w:rsidRPr="00B72945">
              <w:rPr>
                <w:rFonts w:ascii="Arial-BoldMT" w:hAnsi="Arial-BoldMT" w:cs="Arial-BoldMT"/>
                <w:b/>
                <w:i/>
                <w:iCs/>
                <w:sz w:val="22"/>
                <w:szCs w:val="22"/>
              </w:rPr>
              <w:t>Project Total</w:t>
            </w:r>
          </w:p>
        </w:tc>
        <w:tc>
          <w:tcPr>
            <w:tcW w:w="2031" w:type="dxa"/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62DA4" w:rsidRPr="004A36F7" w:rsidRDefault="00762DA4" w:rsidP="00C84DD1">
            <w:pPr>
              <w:autoSpaceDE w:val="0"/>
              <w:autoSpaceDN w:val="0"/>
              <w:rPr>
                <w:rFonts w:ascii="Arial-BoldMT" w:hAnsi="Arial-BoldMT" w:cs="Arial-BoldMT"/>
                <w:b/>
                <w:i/>
                <w:iCs/>
                <w:color w:val="2E74B5"/>
                <w:sz w:val="22"/>
                <w:szCs w:val="22"/>
              </w:rPr>
            </w:pPr>
          </w:p>
        </w:tc>
      </w:tr>
    </w:tbl>
    <w:p w:rsidR="00762DA4" w:rsidRDefault="00762DA4" w:rsidP="00762DA4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Cs/>
          <w:snapToGrid/>
          <w:color w:val="000000"/>
          <w:szCs w:val="24"/>
        </w:rPr>
      </w:pPr>
    </w:p>
    <w:p w:rsidR="00762DA4" w:rsidRPr="00C36750" w:rsidRDefault="00762DA4" w:rsidP="00762DA4">
      <w:pPr>
        <w:pStyle w:val="1"/>
        <w:widowControl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bCs/>
          <w:i/>
          <w:snapToGrid/>
          <w:color w:val="000000"/>
          <w:szCs w:val="24"/>
        </w:rPr>
      </w:pPr>
      <w:r>
        <w:rPr>
          <w:rFonts w:ascii="Arial" w:hAnsi="Arial" w:cs="Arial"/>
          <w:bCs/>
          <w:i/>
          <w:snapToGrid/>
          <w:color w:val="000000"/>
          <w:szCs w:val="24"/>
        </w:rPr>
        <w:t>A</w:t>
      </w:r>
      <w:r w:rsidRPr="00C36750">
        <w:rPr>
          <w:rFonts w:ascii="Arial" w:hAnsi="Arial" w:cs="Arial"/>
          <w:bCs/>
          <w:i/>
          <w:snapToGrid/>
          <w:color w:val="000000"/>
          <w:szCs w:val="24"/>
        </w:rPr>
        <w:t>dditional documentation support</w:t>
      </w:r>
      <w:r>
        <w:rPr>
          <w:rFonts w:ascii="Arial" w:hAnsi="Arial" w:cs="Arial"/>
          <w:bCs/>
          <w:i/>
          <w:snapToGrid/>
          <w:color w:val="000000"/>
          <w:szCs w:val="24"/>
        </w:rPr>
        <w:t>ing</w:t>
      </w:r>
      <w:r w:rsidRPr="00C36750">
        <w:rPr>
          <w:rFonts w:ascii="Arial" w:hAnsi="Arial" w:cs="Arial"/>
          <w:bCs/>
          <w:i/>
          <w:snapToGrid/>
          <w:color w:val="000000"/>
          <w:szCs w:val="24"/>
        </w:rPr>
        <w:t xml:space="preserve"> your expenses will increase the competitiveness of your submission.</w:t>
      </w:r>
    </w:p>
    <w:sectPr w:rsidR="00762DA4" w:rsidRPr="00C36750" w:rsidSect="00762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Times" w:hAnsi="Times"/>
        <w:sz w:val="24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4"/>
    <w:rsid w:val="0070727C"/>
    <w:rsid w:val="007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EC19-F437-4DBF-8CF1-B1FCBF5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A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">
    <w:name w:val="1"/>
    <w:aliases w:val="2,3"/>
    <w:basedOn w:val="Normal"/>
    <w:rsid w:val="00762DA4"/>
    <w:pPr>
      <w:widowControl w:val="0"/>
      <w:numPr>
        <w:numId w:val="1"/>
      </w:numPr>
      <w:ind w:left="360" w:hanging="360"/>
    </w:pPr>
    <w:rPr>
      <w:rFonts w:ascii="Courier New" w:hAnsi="Courier New"/>
      <w:snapToGrid w:val="0"/>
      <w:szCs w:val="20"/>
    </w:rPr>
  </w:style>
  <w:style w:type="paragraph" w:customStyle="1" w:styleId="Default">
    <w:name w:val="Default"/>
    <w:rsid w:val="00762DA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j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Jaime</dc:creator>
  <cp:keywords/>
  <dc:description/>
  <cp:lastModifiedBy>Smith, Jaime</cp:lastModifiedBy>
  <cp:revision>1</cp:revision>
  <dcterms:created xsi:type="dcterms:W3CDTF">2015-07-10T13:09:00Z</dcterms:created>
  <dcterms:modified xsi:type="dcterms:W3CDTF">2015-07-10T13:18:00Z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