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CE" w:rsidRPr="001E4EF0" w:rsidRDefault="00F05FCE" w:rsidP="002043E5">
      <w:pPr>
        <w:pStyle w:val="Title"/>
        <w:ind w:right="-468"/>
        <w:rPr>
          <w:rFonts w:asciiTheme="minorHAnsi" w:hAnsiTheme="minorHAnsi"/>
          <w:b w:val="0"/>
          <w:szCs w:val="24"/>
        </w:rPr>
      </w:pPr>
      <w:r w:rsidRPr="001E4EF0">
        <w:rPr>
          <w:rFonts w:asciiTheme="minorHAnsi" w:hAnsiTheme="minorHAnsi"/>
          <w:b w:val="0"/>
          <w:szCs w:val="24"/>
        </w:rPr>
        <w:t>MINUTES OF THE MEETING</w:t>
      </w:r>
    </w:p>
    <w:p w:rsidR="00F05FCE" w:rsidRPr="001E4EF0" w:rsidRDefault="00F05FCE" w:rsidP="002043E5">
      <w:pPr>
        <w:ind w:right="-468"/>
        <w:jc w:val="center"/>
        <w:rPr>
          <w:rFonts w:asciiTheme="minorHAnsi" w:hAnsiTheme="minorHAnsi"/>
          <w:spacing w:val="10"/>
          <w:sz w:val="24"/>
          <w:szCs w:val="24"/>
        </w:rPr>
      </w:pPr>
      <w:r w:rsidRPr="001E4EF0">
        <w:rPr>
          <w:rFonts w:asciiTheme="minorHAnsi" w:hAnsiTheme="minorHAnsi"/>
          <w:spacing w:val="10"/>
          <w:sz w:val="24"/>
          <w:szCs w:val="24"/>
        </w:rPr>
        <w:t>OF THE</w:t>
      </w:r>
      <w:r w:rsidR="00465215" w:rsidRPr="001E4EF0">
        <w:rPr>
          <w:rFonts w:asciiTheme="minorHAnsi" w:hAnsiTheme="minorHAnsi"/>
          <w:spacing w:val="10"/>
          <w:sz w:val="24"/>
          <w:szCs w:val="24"/>
        </w:rPr>
        <w:t xml:space="preserve"> </w:t>
      </w:r>
      <w:r w:rsidRPr="001E4EF0">
        <w:rPr>
          <w:rFonts w:asciiTheme="minorHAnsi" w:hAnsiTheme="minorHAnsi"/>
          <w:spacing w:val="10"/>
          <w:sz w:val="24"/>
          <w:szCs w:val="24"/>
        </w:rPr>
        <w:t>FINANCE ADVISORY COMMITTEE</w:t>
      </w:r>
    </w:p>
    <w:p w:rsidR="00D15B99" w:rsidRPr="001E4EF0" w:rsidRDefault="00D15B99" w:rsidP="008B5C99">
      <w:pPr>
        <w:ind w:right="-468"/>
        <w:rPr>
          <w:rFonts w:asciiTheme="minorHAnsi" w:hAnsiTheme="minorHAnsi"/>
          <w:spacing w:val="10"/>
          <w:sz w:val="24"/>
          <w:szCs w:val="24"/>
        </w:rPr>
      </w:pPr>
    </w:p>
    <w:p w:rsidR="008B5C99" w:rsidRPr="001E4EF0" w:rsidRDefault="008B5C99" w:rsidP="001E4EF0">
      <w:pPr>
        <w:ind w:right="-468"/>
        <w:jc w:val="center"/>
        <w:rPr>
          <w:rFonts w:asciiTheme="minorHAnsi" w:hAnsiTheme="minorHAnsi"/>
          <w:spacing w:val="10"/>
          <w:sz w:val="24"/>
          <w:szCs w:val="24"/>
        </w:rPr>
      </w:pPr>
      <w:r w:rsidRPr="001E4EF0">
        <w:rPr>
          <w:rFonts w:asciiTheme="minorHAnsi" w:hAnsiTheme="minorHAnsi"/>
          <w:spacing w:val="10"/>
          <w:sz w:val="24"/>
          <w:szCs w:val="24"/>
        </w:rPr>
        <w:t xml:space="preserve">Held in </w:t>
      </w:r>
      <w:r w:rsidR="00DD4AD4" w:rsidRPr="001E4EF0">
        <w:rPr>
          <w:rFonts w:asciiTheme="minorHAnsi" w:hAnsiTheme="minorHAnsi"/>
          <w:spacing w:val="10"/>
          <w:sz w:val="24"/>
          <w:szCs w:val="24"/>
        </w:rPr>
        <w:t>Room 1</w:t>
      </w:r>
      <w:r w:rsidR="0034670B" w:rsidRPr="001E4EF0">
        <w:rPr>
          <w:rFonts w:asciiTheme="minorHAnsi" w:hAnsiTheme="minorHAnsi"/>
          <w:spacing w:val="10"/>
          <w:sz w:val="24"/>
          <w:szCs w:val="24"/>
        </w:rPr>
        <w:t>A</w:t>
      </w:r>
      <w:r w:rsidRPr="001E4EF0">
        <w:rPr>
          <w:rFonts w:asciiTheme="minorHAnsi" w:hAnsiTheme="minorHAnsi"/>
          <w:spacing w:val="10"/>
          <w:sz w:val="24"/>
          <w:szCs w:val="24"/>
        </w:rPr>
        <w:t xml:space="preserve"> </w:t>
      </w:r>
      <w:r w:rsidR="004C198D" w:rsidRPr="001E4EF0">
        <w:rPr>
          <w:rFonts w:asciiTheme="minorHAnsi" w:hAnsiTheme="minorHAnsi"/>
          <w:spacing w:val="10"/>
          <w:sz w:val="24"/>
          <w:szCs w:val="24"/>
        </w:rPr>
        <w:t xml:space="preserve">at the </w:t>
      </w:r>
      <w:r w:rsidR="00DD4AD4" w:rsidRPr="001E4EF0">
        <w:rPr>
          <w:rFonts w:asciiTheme="minorHAnsi" w:hAnsiTheme="minorHAnsi"/>
          <w:spacing w:val="10"/>
          <w:sz w:val="24"/>
          <w:szCs w:val="24"/>
        </w:rPr>
        <w:t>Legislative Office Building</w:t>
      </w:r>
      <w:r w:rsidRPr="001E4EF0">
        <w:rPr>
          <w:rFonts w:asciiTheme="minorHAnsi" w:hAnsiTheme="minorHAnsi"/>
          <w:spacing w:val="10"/>
          <w:sz w:val="24"/>
          <w:szCs w:val="24"/>
        </w:rPr>
        <w:t xml:space="preserve"> on </w:t>
      </w:r>
      <w:r w:rsidR="003E3A5C" w:rsidRPr="001E4EF0">
        <w:rPr>
          <w:rFonts w:asciiTheme="minorHAnsi" w:hAnsiTheme="minorHAnsi"/>
          <w:spacing w:val="10"/>
          <w:sz w:val="24"/>
          <w:szCs w:val="24"/>
        </w:rPr>
        <w:t>April</w:t>
      </w:r>
      <w:r w:rsidR="001E4EF0" w:rsidRPr="001E4EF0">
        <w:rPr>
          <w:rFonts w:asciiTheme="minorHAnsi" w:hAnsiTheme="minorHAnsi"/>
          <w:spacing w:val="10"/>
          <w:sz w:val="24"/>
          <w:szCs w:val="24"/>
        </w:rPr>
        <w:t xml:space="preserve"> 1</w:t>
      </w:r>
      <w:r w:rsidR="00E23DF2" w:rsidRPr="001E4EF0">
        <w:rPr>
          <w:rFonts w:asciiTheme="minorHAnsi" w:hAnsiTheme="minorHAnsi"/>
          <w:spacing w:val="10"/>
          <w:sz w:val="24"/>
          <w:szCs w:val="24"/>
        </w:rPr>
        <w:t>, 2010</w:t>
      </w:r>
      <w:r w:rsidR="00934C0D" w:rsidRPr="001E4EF0">
        <w:rPr>
          <w:rFonts w:asciiTheme="minorHAnsi" w:hAnsiTheme="minorHAnsi"/>
          <w:spacing w:val="10"/>
          <w:sz w:val="24"/>
          <w:szCs w:val="24"/>
        </w:rPr>
        <w:t>.</w:t>
      </w:r>
    </w:p>
    <w:p w:rsidR="008B5C99" w:rsidRPr="001E4EF0" w:rsidRDefault="008B5C99" w:rsidP="008B5C99">
      <w:pPr>
        <w:ind w:right="-468"/>
        <w:rPr>
          <w:rFonts w:asciiTheme="minorHAnsi" w:hAnsiTheme="minorHAnsi"/>
          <w:spacing w:val="10"/>
          <w:sz w:val="24"/>
          <w:szCs w:val="24"/>
        </w:rPr>
      </w:pPr>
    </w:p>
    <w:p w:rsidR="008B5C99" w:rsidRPr="001E4EF0" w:rsidRDefault="008B5C99" w:rsidP="008B5C99">
      <w:pPr>
        <w:ind w:right="-468"/>
        <w:rPr>
          <w:rFonts w:asciiTheme="minorHAnsi" w:hAnsiTheme="minorHAnsi"/>
          <w:spacing w:val="10"/>
          <w:sz w:val="24"/>
          <w:szCs w:val="24"/>
        </w:rPr>
      </w:pPr>
      <w:r w:rsidRPr="001E4EF0">
        <w:rPr>
          <w:rFonts w:asciiTheme="minorHAnsi" w:hAnsiTheme="minorHAnsi"/>
          <w:spacing w:val="10"/>
          <w:sz w:val="24"/>
          <w:szCs w:val="24"/>
        </w:rPr>
        <w:t>PRESENT:</w:t>
      </w:r>
      <w:r w:rsidRPr="001E4EF0">
        <w:rPr>
          <w:rFonts w:asciiTheme="minorHAnsi" w:hAnsiTheme="minorHAnsi"/>
          <w:spacing w:val="10"/>
          <w:sz w:val="24"/>
          <w:szCs w:val="24"/>
        </w:rPr>
        <w:tab/>
        <w:t>Lieutenant Governor Michael Fedele</w:t>
      </w:r>
    </w:p>
    <w:p w:rsidR="00DF0294" w:rsidRPr="001E4EF0" w:rsidRDefault="00DF0294" w:rsidP="00DF0294">
      <w:pPr>
        <w:ind w:right="-468"/>
        <w:rPr>
          <w:rFonts w:asciiTheme="minorHAnsi" w:hAnsiTheme="minorHAnsi"/>
          <w:spacing w:val="10"/>
          <w:sz w:val="24"/>
          <w:szCs w:val="24"/>
        </w:rPr>
      </w:pPr>
      <w:r w:rsidRPr="001E4EF0">
        <w:rPr>
          <w:rFonts w:asciiTheme="minorHAnsi" w:hAnsiTheme="minorHAnsi"/>
          <w:spacing w:val="10"/>
          <w:sz w:val="24"/>
          <w:szCs w:val="24"/>
        </w:rPr>
        <w:tab/>
      </w:r>
      <w:r w:rsidRPr="001E4EF0">
        <w:rPr>
          <w:rFonts w:asciiTheme="minorHAnsi" w:hAnsiTheme="minorHAnsi"/>
          <w:spacing w:val="10"/>
          <w:sz w:val="24"/>
          <w:szCs w:val="24"/>
        </w:rPr>
        <w:tab/>
        <w:t>Mark Ojakian, Deputy State Comptroller</w:t>
      </w:r>
    </w:p>
    <w:p w:rsidR="0092759A" w:rsidRPr="001E4EF0" w:rsidRDefault="0092759A" w:rsidP="0092759A">
      <w:pPr>
        <w:ind w:left="720" w:right="-468" w:firstLine="720"/>
        <w:rPr>
          <w:rFonts w:asciiTheme="minorHAnsi" w:hAnsiTheme="minorHAnsi"/>
          <w:spacing w:val="10"/>
          <w:sz w:val="24"/>
          <w:szCs w:val="24"/>
        </w:rPr>
      </w:pPr>
      <w:r w:rsidRPr="001E4EF0">
        <w:rPr>
          <w:rFonts w:asciiTheme="minorHAnsi" w:hAnsiTheme="minorHAnsi"/>
          <w:spacing w:val="10"/>
          <w:sz w:val="24"/>
          <w:szCs w:val="24"/>
        </w:rPr>
        <w:t>Howard Rifkin, Deputy State Treasurer</w:t>
      </w:r>
    </w:p>
    <w:p w:rsidR="0034670B" w:rsidRPr="001E4EF0" w:rsidRDefault="0034670B" w:rsidP="0034670B">
      <w:pPr>
        <w:ind w:left="720" w:right="-468" w:firstLine="720"/>
        <w:rPr>
          <w:rFonts w:asciiTheme="minorHAnsi" w:hAnsiTheme="minorHAnsi"/>
          <w:spacing w:val="10"/>
          <w:sz w:val="24"/>
          <w:szCs w:val="24"/>
        </w:rPr>
      </w:pPr>
      <w:r w:rsidRPr="001E4EF0">
        <w:rPr>
          <w:rFonts w:asciiTheme="minorHAnsi" w:hAnsiTheme="minorHAnsi"/>
          <w:spacing w:val="10"/>
          <w:sz w:val="24"/>
          <w:szCs w:val="24"/>
        </w:rPr>
        <w:t>Senator Toni Harp</w:t>
      </w:r>
    </w:p>
    <w:p w:rsidR="001E4EF0" w:rsidRPr="001E4EF0" w:rsidRDefault="001E4EF0" w:rsidP="001E4EF0">
      <w:pPr>
        <w:ind w:left="720" w:right="-468" w:firstLine="720"/>
        <w:rPr>
          <w:rFonts w:asciiTheme="minorHAnsi" w:hAnsiTheme="minorHAnsi"/>
          <w:spacing w:val="10"/>
          <w:sz w:val="24"/>
          <w:szCs w:val="24"/>
        </w:rPr>
      </w:pPr>
      <w:r w:rsidRPr="001E4EF0">
        <w:rPr>
          <w:rFonts w:asciiTheme="minorHAnsi" w:hAnsiTheme="minorHAnsi"/>
          <w:spacing w:val="10"/>
          <w:sz w:val="24"/>
          <w:szCs w:val="24"/>
        </w:rPr>
        <w:t>Senator Dan Debicella</w:t>
      </w:r>
    </w:p>
    <w:p w:rsidR="00DF0294" w:rsidRPr="001E4EF0" w:rsidRDefault="00934C0D" w:rsidP="00DF0294">
      <w:pPr>
        <w:ind w:left="720" w:right="-468" w:firstLine="720"/>
        <w:rPr>
          <w:rFonts w:asciiTheme="minorHAnsi" w:hAnsiTheme="minorHAnsi"/>
          <w:spacing w:val="10"/>
          <w:sz w:val="24"/>
          <w:szCs w:val="24"/>
        </w:rPr>
      </w:pPr>
      <w:r w:rsidRPr="001E4EF0">
        <w:rPr>
          <w:rFonts w:asciiTheme="minorHAnsi" w:hAnsiTheme="minorHAnsi"/>
          <w:spacing w:val="10"/>
          <w:sz w:val="24"/>
          <w:szCs w:val="24"/>
        </w:rPr>
        <w:t xml:space="preserve">Representative </w:t>
      </w:r>
      <w:r w:rsidR="0034670B" w:rsidRPr="001E4EF0">
        <w:rPr>
          <w:rFonts w:asciiTheme="minorHAnsi" w:hAnsiTheme="minorHAnsi"/>
          <w:spacing w:val="10"/>
          <w:sz w:val="24"/>
          <w:szCs w:val="24"/>
        </w:rPr>
        <w:t>John Geragosian</w:t>
      </w:r>
    </w:p>
    <w:p w:rsidR="00E23DF2" w:rsidRPr="001E4EF0" w:rsidRDefault="00E23DF2" w:rsidP="00E23DF2">
      <w:pPr>
        <w:ind w:left="720" w:right="-468" w:firstLine="720"/>
        <w:rPr>
          <w:rFonts w:asciiTheme="minorHAnsi" w:hAnsiTheme="minorHAnsi"/>
          <w:spacing w:val="10"/>
          <w:sz w:val="24"/>
          <w:szCs w:val="24"/>
        </w:rPr>
      </w:pPr>
      <w:r w:rsidRPr="001E4EF0">
        <w:rPr>
          <w:rFonts w:asciiTheme="minorHAnsi" w:hAnsiTheme="minorHAnsi"/>
          <w:spacing w:val="10"/>
          <w:sz w:val="24"/>
          <w:szCs w:val="24"/>
        </w:rPr>
        <w:t>Representative Joan Lewis</w:t>
      </w:r>
    </w:p>
    <w:p w:rsidR="0034670B" w:rsidRPr="001E4EF0" w:rsidRDefault="0034670B" w:rsidP="0034670B">
      <w:pPr>
        <w:ind w:left="90" w:right="-468"/>
        <w:rPr>
          <w:rFonts w:asciiTheme="minorHAnsi" w:hAnsiTheme="minorHAnsi"/>
          <w:spacing w:val="10"/>
          <w:sz w:val="24"/>
          <w:szCs w:val="24"/>
        </w:rPr>
      </w:pPr>
      <w:r w:rsidRPr="001E4EF0">
        <w:rPr>
          <w:rFonts w:asciiTheme="minorHAnsi" w:hAnsiTheme="minorHAnsi"/>
          <w:spacing w:val="10"/>
          <w:sz w:val="24"/>
          <w:szCs w:val="24"/>
        </w:rPr>
        <w:tab/>
      </w:r>
      <w:r w:rsidRPr="001E4EF0">
        <w:rPr>
          <w:rFonts w:asciiTheme="minorHAnsi" w:hAnsiTheme="minorHAnsi"/>
          <w:spacing w:val="10"/>
          <w:sz w:val="24"/>
          <w:szCs w:val="24"/>
        </w:rPr>
        <w:tab/>
        <w:t>Representative Craig Miner</w:t>
      </w:r>
    </w:p>
    <w:p w:rsidR="008B5C99" w:rsidRPr="001E4EF0" w:rsidRDefault="003E3A5C" w:rsidP="008B5C99">
      <w:pPr>
        <w:ind w:left="720" w:right="-468" w:firstLine="720"/>
        <w:rPr>
          <w:rFonts w:asciiTheme="minorHAnsi" w:hAnsiTheme="minorHAnsi"/>
          <w:spacing w:val="10"/>
          <w:sz w:val="24"/>
          <w:szCs w:val="24"/>
        </w:rPr>
      </w:pPr>
      <w:r>
        <w:rPr>
          <w:rFonts w:asciiTheme="minorHAnsi" w:hAnsiTheme="minorHAnsi"/>
          <w:spacing w:val="10"/>
          <w:sz w:val="24"/>
          <w:szCs w:val="24"/>
        </w:rPr>
        <w:t>Deputy Secretary Michael Cicchetti</w:t>
      </w:r>
      <w:r w:rsidR="008B5C99" w:rsidRPr="001E4EF0">
        <w:rPr>
          <w:rFonts w:asciiTheme="minorHAnsi" w:hAnsiTheme="minorHAnsi"/>
          <w:spacing w:val="10"/>
          <w:sz w:val="24"/>
          <w:szCs w:val="24"/>
        </w:rPr>
        <w:t xml:space="preserve">, Deputy Secretary and Clerk, </w:t>
      </w:r>
    </w:p>
    <w:p w:rsidR="008B5C99" w:rsidRPr="001E4EF0" w:rsidRDefault="008B5C99" w:rsidP="008B5C99">
      <w:pPr>
        <w:ind w:left="720" w:right="-468" w:firstLine="720"/>
        <w:rPr>
          <w:rFonts w:asciiTheme="minorHAnsi" w:hAnsiTheme="minorHAnsi"/>
          <w:spacing w:val="10"/>
          <w:sz w:val="24"/>
          <w:szCs w:val="24"/>
        </w:rPr>
      </w:pPr>
      <w:r w:rsidRPr="001E4EF0">
        <w:rPr>
          <w:rFonts w:asciiTheme="minorHAnsi" w:hAnsiTheme="minorHAnsi"/>
          <w:spacing w:val="10"/>
          <w:sz w:val="24"/>
          <w:szCs w:val="24"/>
        </w:rPr>
        <w:t xml:space="preserve">      Office of Policy &amp; Management</w:t>
      </w:r>
    </w:p>
    <w:p w:rsidR="008B5C99" w:rsidRPr="001E4EF0" w:rsidRDefault="0034670B" w:rsidP="008B5C99">
      <w:pPr>
        <w:ind w:left="1440" w:right="-468"/>
        <w:rPr>
          <w:rFonts w:asciiTheme="minorHAnsi" w:hAnsiTheme="minorHAnsi"/>
          <w:spacing w:val="10"/>
          <w:sz w:val="24"/>
          <w:szCs w:val="24"/>
        </w:rPr>
      </w:pPr>
      <w:r w:rsidRPr="001E4EF0">
        <w:rPr>
          <w:rFonts w:asciiTheme="minorHAnsi" w:hAnsiTheme="minorHAnsi"/>
          <w:spacing w:val="10"/>
          <w:sz w:val="24"/>
          <w:szCs w:val="24"/>
        </w:rPr>
        <w:t>Gregory Messner</w:t>
      </w:r>
      <w:r w:rsidR="00E23DF2" w:rsidRPr="001E4EF0">
        <w:rPr>
          <w:rFonts w:asciiTheme="minorHAnsi" w:hAnsiTheme="minorHAnsi"/>
          <w:spacing w:val="10"/>
          <w:sz w:val="24"/>
          <w:szCs w:val="24"/>
        </w:rPr>
        <w:t xml:space="preserve">, </w:t>
      </w:r>
      <w:r w:rsidRPr="001E4EF0">
        <w:rPr>
          <w:rFonts w:asciiTheme="minorHAnsi" w:hAnsiTheme="minorHAnsi"/>
          <w:spacing w:val="10"/>
          <w:sz w:val="24"/>
          <w:szCs w:val="24"/>
        </w:rPr>
        <w:t xml:space="preserve">Assistant </w:t>
      </w:r>
      <w:r w:rsidR="008B5C99" w:rsidRPr="001E4EF0">
        <w:rPr>
          <w:rFonts w:asciiTheme="minorHAnsi" w:hAnsiTheme="minorHAnsi"/>
          <w:spacing w:val="10"/>
          <w:sz w:val="24"/>
          <w:szCs w:val="24"/>
        </w:rPr>
        <w:t xml:space="preserve">Executive Budget Officer, </w:t>
      </w:r>
    </w:p>
    <w:p w:rsidR="008B5C99" w:rsidRPr="001E4EF0" w:rsidRDefault="008B5C99" w:rsidP="008B5C99">
      <w:pPr>
        <w:ind w:left="1440" w:right="-468"/>
        <w:rPr>
          <w:rFonts w:asciiTheme="minorHAnsi" w:hAnsiTheme="minorHAnsi"/>
          <w:spacing w:val="10"/>
          <w:sz w:val="24"/>
          <w:szCs w:val="24"/>
        </w:rPr>
      </w:pPr>
      <w:r w:rsidRPr="001E4EF0">
        <w:rPr>
          <w:rFonts w:asciiTheme="minorHAnsi" w:hAnsiTheme="minorHAnsi"/>
          <w:spacing w:val="10"/>
          <w:sz w:val="24"/>
          <w:szCs w:val="24"/>
        </w:rPr>
        <w:t xml:space="preserve">      Office of Policy &amp; Management, Budget and Financial Management Division</w:t>
      </w:r>
    </w:p>
    <w:p w:rsidR="00DF0294" w:rsidRPr="001E4EF0" w:rsidRDefault="00DF0294" w:rsidP="00DF0294">
      <w:pPr>
        <w:ind w:right="-468"/>
        <w:rPr>
          <w:rFonts w:asciiTheme="minorHAnsi" w:hAnsiTheme="minorHAnsi"/>
          <w:spacing w:val="10"/>
          <w:sz w:val="24"/>
          <w:szCs w:val="24"/>
        </w:rPr>
      </w:pPr>
    </w:p>
    <w:p w:rsidR="00DF0294" w:rsidRPr="001E4EF0" w:rsidRDefault="00DF0294" w:rsidP="00DF0294">
      <w:pPr>
        <w:ind w:right="-468"/>
        <w:rPr>
          <w:rFonts w:asciiTheme="minorHAnsi" w:hAnsiTheme="minorHAnsi"/>
          <w:spacing w:val="10"/>
          <w:sz w:val="24"/>
          <w:szCs w:val="24"/>
        </w:rPr>
      </w:pPr>
      <w:r w:rsidRPr="001E4EF0">
        <w:rPr>
          <w:rFonts w:asciiTheme="minorHAnsi" w:hAnsiTheme="minorHAnsi"/>
          <w:spacing w:val="10"/>
          <w:sz w:val="24"/>
          <w:szCs w:val="24"/>
        </w:rPr>
        <w:t>ABSENT:</w:t>
      </w:r>
      <w:r w:rsidRPr="001E4EF0">
        <w:rPr>
          <w:rFonts w:asciiTheme="minorHAnsi" w:hAnsiTheme="minorHAnsi"/>
          <w:spacing w:val="10"/>
          <w:sz w:val="24"/>
          <w:szCs w:val="24"/>
        </w:rPr>
        <w:tab/>
        <w:t>Governor M. Jodi Rell</w:t>
      </w:r>
    </w:p>
    <w:p w:rsidR="004A3F42" w:rsidRPr="001E4EF0" w:rsidRDefault="004A3F42" w:rsidP="008B5C99">
      <w:pPr>
        <w:ind w:right="-468"/>
        <w:rPr>
          <w:rFonts w:asciiTheme="minorHAnsi" w:hAnsiTheme="minorHAnsi"/>
          <w:spacing w:val="10"/>
          <w:sz w:val="24"/>
          <w:szCs w:val="24"/>
        </w:rPr>
      </w:pPr>
    </w:p>
    <w:p w:rsidR="00DF0294" w:rsidRPr="001E4EF0" w:rsidRDefault="00DF0294" w:rsidP="00DF0294">
      <w:pPr>
        <w:ind w:right="-468"/>
        <w:rPr>
          <w:rFonts w:asciiTheme="minorHAnsi" w:hAnsiTheme="minorHAnsi"/>
          <w:spacing w:val="10"/>
          <w:sz w:val="24"/>
          <w:szCs w:val="24"/>
        </w:rPr>
      </w:pPr>
      <w:r w:rsidRPr="001E4EF0">
        <w:rPr>
          <w:rFonts w:asciiTheme="minorHAnsi" w:hAnsiTheme="minorHAnsi"/>
          <w:spacing w:val="10"/>
          <w:sz w:val="24"/>
          <w:szCs w:val="24"/>
        </w:rPr>
        <w:t xml:space="preserve">Lieutenant Governor Fedele called the meeting to order at </w:t>
      </w:r>
      <w:r w:rsidR="0034670B" w:rsidRPr="001E4EF0">
        <w:rPr>
          <w:rFonts w:asciiTheme="minorHAnsi" w:hAnsiTheme="minorHAnsi"/>
          <w:spacing w:val="10"/>
          <w:sz w:val="24"/>
          <w:szCs w:val="24"/>
        </w:rPr>
        <w:t>1:0</w:t>
      </w:r>
      <w:r w:rsidR="001E4EF0" w:rsidRPr="001E4EF0">
        <w:rPr>
          <w:rFonts w:asciiTheme="minorHAnsi" w:hAnsiTheme="minorHAnsi"/>
          <w:spacing w:val="10"/>
          <w:sz w:val="24"/>
          <w:szCs w:val="24"/>
        </w:rPr>
        <w:t>8</w:t>
      </w:r>
      <w:r w:rsidR="0092759A" w:rsidRPr="001E4EF0">
        <w:rPr>
          <w:rFonts w:asciiTheme="minorHAnsi" w:hAnsiTheme="minorHAnsi"/>
          <w:spacing w:val="10"/>
          <w:sz w:val="24"/>
          <w:szCs w:val="24"/>
        </w:rPr>
        <w:t xml:space="preserve"> </w:t>
      </w:r>
      <w:r w:rsidR="001E4EF0" w:rsidRPr="001E4EF0">
        <w:rPr>
          <w:rFonts w:asciiTheme="minorHAnsi" w:hAnsiTheme="minorHAnsi"/>
          <w:spacing w:val="10"/>
          <w:sz w:val="24"/>
          <w:szCs w:val="24"/>
        </w:rPr>
        <w:t>P</w:t>
      </w:r>
      <w:r w:rsidRPr="001E4EF0">
        <w:rPr>
          <w:rFonts w:asciiTheme="minorHAnsi" w:hAnsiTheme="minorHAnsi"/>
          <w:spacing w:val="10"/>
          <w:sz w:val="24"/>
          <w:szCs w:val="24"/>
        </w:rPr>
        <w:t>.M</w:t>
      </w:r>
      <w:r w:rsidR="00934C0D" w:rsidRPr="001E4EF0">
        <w:rPr>
          <w:rFonts w:asciiTheme="minorHAnsi" w:hAnsiTheme="minorHAnsi"/>
          <w:spacing w:val="10"/>
          <w:sz w:val="24"/>
          <w:szCs w:val="24"/>
        </w:rPr>
        <w:t>.</w:t>
      </w:r>
    </w:p>
    <w:p w:rsidR="0034670B" w:rsidRPr="001E4EF0" w:rsidRDefault="0034670B" w:rsidP="00DF0294">
      <w:pPr>
        <w:ind w:right="-468"/>
        <w:rPr>
          <w:rFonts w:asciiTheme="minorHAnsi" w:hAnsiTheme="minorHAnsi"/>
          <w:spacing w:val="10"/>
          <w:sz w:val="24"/>
          <w:szCs w:val="24"/>
        </w:rPr>
      </w:pPr>
    </w:p>
    <w:p w:rsidR="0034670B" w:rsidRPr="001E4EF0" w:rsidRDefault="0034670B" w:rsidP="0034670B">
      <w:pPr>
        <w:numPr>
          <w:ilvl w:val="0"/>
          <w:numId w:val="1"/>
        </w:numPr>
        <w:tabs>
          <w:tab w:val="clear" w:pos="720"/>
          <w:tab w:val="num" w:pos="360"/>
        </w:tabs>
        <w:ind w:left="360" w:right="-468"/>
        <w:rPr>
          <w:rFonts w:asciiTheme="minorHAnsi" w:hAnsiTheme="minorHAnsi"/>
          <w:spacing w:val="10"/>
          <w:sz w:val="24"/>
          <w:szCs w:val="24"/>
          <w:u w:val="single"/>
        </w:rPr>
      </w:pPr>
      <w:r w:rsidRPr="001E4EF0">
        <w:rPr>
          <w:rFonts w:asciiTheme="minorHAnsi" w:hAnsiTheme="minorHAnsi"/>
          <w:spacing w:val="10"/>
          <w:sz w:val="24"/>
          <w:szCs w:val="24"/>
        </w:rPr>
        <w:t xml:space="preserve">It was voted to approve the minutes of the meeting of </w:t>
      </w:r>
      <w:r w:rsidR="001E4EF0" w:rsidRPr="001E4EF0">
        <w:rPr>
          <w:rFonts w:asciiTheme="minorHAnsi" w:hAnsiTheme="minorHAnsi"/>
          <w:spacing w:val="10"/>
          <w:sz w:val="24"/>
          <w:szCs w:val="24"/>
        </w:rPr>
        <w:t>March 4</w:t>
      </w:r>
      <w:r w:rsidRPr="001E4EF0">
        <w:rPr>
          <w:rFonts w:asciiTheme="minorHAnsi" w:hAnsiTheme="minorHAnsi"/>
          <w:spacing w:val="10"/>
          <w:sz w:val="24"/>
          <w:szCs w:val="24"/>
        </w:rPr>
        <w:t>, 2010.</w:t>
      </w:r>
    </w:p>
    <w:p w:rsidR="005F1707" w:rsidRPr="001E4EF0" w:rsidRDefault="005F1707" w:rsidP="002043E5">
      <w:pPr>
        <w:ind w:right="-468"/>
        <w:rPr>
          <w:rFonts w:asciiTheme="minorHAnsi" w:hAnsiTheme="minorHAnsi"/>
          <w:spacing w:val="10"/>
          <w:sz w:val="24"/>
          <w:szCs w:val="24"/>
        </w:rPr>
      </w:pPr>
    </w:p>
    <w:p w:rsidR="00F05FCE" w:rsidRPr="001E4EF0" w:rsidRDefault="00F05FCE" w:rsidP="00632D84">
      <w:pPr>
        <w:numPr>
          <w:ilvl w:val="0"/>
          <w:numId w:val="1"/>
        </w:numPr>
        <w:tabs>
          <w:tab w:val="clear" w:pos="720"/>
          <w:tab w:val="num" w:pos="360"/>
        </w:tabs>
        <w:ind w:right="-468" w:hanging="720"/>
        <w:rPr>
          <w:rFonts w:asciiTheme="minorHAnsi" w:hAnsiTheme="minorHAnsi"/>
          <w:spacing w:val="10"/>
          <w:sz w:val="24"/>
          <w:szCs w:val="24"/>
        </w:rPr>
      </w:pPr>
      <w:r w:rsidRPr="001E4EF0">
        <w:rPr>
          <w:rFonts w:asciiTheme="minorHAnsi" w:hAnsiTheme="minorHAnsi"/>
          <w:spacing w:val="10"/>
          <w:sz w:val="24"/>
          <w:szCs w:val="24"/>
        </w:rPr>
        <w:t>The following new transactions were</w:t>
      </w:r>
      <w:r w:rsidR="00507EB9" w:rsidRPr="001E4EF0">
        <w:rPr>
          <w:rFonts w:asciiTheme="minorHAnsi" w:hAnsiTheme="minorHAnsi"/>
          <w:spacing w:val="10"/>
          <w:sz w:val="24"/>
          <w:szCs w:val="24"/>
        </w:rPr>
        <w:t xml:space="preserve"> </w:t>
      </w:r>
      <w:r w:rsidRPr="001E4EF0">
        <w:rPr>
          <w:rFonts w:asciiTheme="minorHAnsi" w:hAnsiTheme="minorHAnsi"/>
          <w:spacing w:val="10"/>
          <w:sz w:val="24"/>
          <w:szCs w:val="24"/>
        </w:rPr>
        <w:t>approved by the Committee:</w:t>
      </w:r>
    </w:p>
    <w:p w:rsidR="007C7049" w:rsidRPr="001E4EF0" w:rsidRDefault="007C7049" w:rsidP="007C7049">
      <w:pPr>
        <w:ind w:right="-468"/>
        <w:rPr>
          <w:rFonts w:asciiTheme="minorHAnsi" w:hAnsiTheme="minorHAnsi"/>
          <w:spacing w:val="10"/>
          <w:sz w:val="24"/>
          <w:szCs w:val="24"/>
        </w:rPr>
      </w:pPr>
    </w:p>
    <w:p w:rsidR="001E4EF0" w:rsidRP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2010-15 – Department of Veterans Affairs</w:t>
      </w:r>
      <w:r w:rsidRPr="001E4EF0">
        <w:rPr>
          <w:rFonts w:asciiTheme="minorHAnsi" w:hAnsiTheme="minorHAnsi"/>
          <w:sz w:val="24"/>
          <w:szCs w:val="24"/>
        </w:rPr>
        <w:t xml:space="preserve"> – A transfer of $500,000 from Personal Services to Other Expenses to meet funding requirements through the end of the year.</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2010-16 – Department of Information Technology</w:t>
      </w:r>
      <w:r w:rsidRPr="001E4EF0">
        <w:rPr>
          <w:rFonts w:asciiTheme="minorHAnsi" w:hAnsiTheme="minorHAnsi"/>
          <w:sz w:val="24"/>
          <w:szCs w:val="24"/>
        </w:rPr>
        <w:t xml:space="preserve"> – A transfer of $1,350,000 from Personal Services to Other Expenses and Expert Witnesses to meet funding requirements through the end of the year.</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2010-17 – Office of the Child Advocate</w:t>
      </w:r>
      <w:r w:rsidRPr="001E4EF0">
        <w:rPr>
          <w:rFonts w:asciiTheme="minorHAnsi" w:hAnsiTheme="minorHAnsi"/>
          <w:sz w:val="24"/>
          <w:szCs w:val="24"/>
        </w:rPr>
        <w:t xml:space="preserve"> – A total transfer of $33,000.  $32,000 from Other Expenses, $1,000 from Child Fatality Review Panel to Personal Services to meet funding requirements through the end of the year.</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2010-18 – Department of Agriculture</w:t>
      </w:r>
      <w:r w:rsidRPr="001E4EF0">
        <w:rPr>
          <w:rFonts w:asciiTheme="minorHAnsi" w:hAnsiTheme="minorHAnsi"/>
          <w:sz w:val="24"/>
          <w:szCs w:val="24"/>
        </w:rPr>
        <w:t xml:space="preserve"> – A total transfer of $175,000.  $75,000 from WIC Program for Fresh Produce for Seniors, $100,000 Personal Services to Other Expenses to meet funding requirements for the remainder of the year.</w:t>
      </w: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rPr>
        <w:t xml:space="preserve">Representative Miner raised the question whether funding was available in Personal Services because positions had been transferred to other funding sources.  </w:t>
      </w:r>
      <w:r w:rsidR="003E3A5C">
        <w:rPr>
          <w:rFonts w:asciiTheme="minorHAnsi" w:hAnsiTheme="minorHAnsi"/>
          <w:sz w:val="24"/>
          <w:szCs w:val="24"/>
        </w:rPr>
        <w:t xml:space="preserve">Deputy Secretary Deputy Secretary Michael </w:t>
      </w:r>
      <w:r w:rsidR="003E3A5C">
        <w:rPr>
          <w:rFonts w:asciiTheme="minorHAnsi" w:hAnsiTheme="minorHAnsi"/>
          <w:sz w:val="24"/>
          <w:szCs w:val="24"/>
        </w:rPr>
        <w:lastRenderedPageBreak/>
        <w:t>Cicchetti</w:t>
      </w:r>
      <w:r w:rsidRPr="001E4EF0">
        <w:rPr>
          <w:rFonts w:asciiTheme="minorHAnsi" w:hAnsiTheme="minorHAnsi"/>
          <w:sz w:val="24"/>
          <w:szCs w:val="24"/>
        </w:rPr>
        <w:t xml:space="preserve"> assured him that this was not the case.  </w:t>
      </w:r>
      <w:r w:rsidR="003E3A5C">
        <w:rPr>
          <w:rFonts w:asciiTheme="minorHAnsi" w:hAnsiTheme="minorHAnsi"/>
          <w:sz w:val="24"/>
          <w:szCs w:val="24"/>
        </w:rPr>
        <w:t>Representative</w:t>
      </w:r>
      <w:r w:rsidRPr="001E4EF0">
        <w:rPr>
          <w:rFonts w:asciiTheme="minorHAnsi" w:hAnsiTheme="minorHAnsi"/>
          <w:sz w:val="24"/>
          <w:szCs w:val="24"/>
        </w:rPr>
        <w:t xml:space="preserve"> Miner also raised the question as to whether funding for Fresh Produce for Seniors would be available whereas markets were still being developed.  Mike assured him that there were two programs providing the same service and that these funds were available due to the newer program being ramping up.  Senator Harp echoed </w:t>
      </w:r>
      <w:r w:rsidR="003E3A5C">
        <w:rPr>
          <w:rFonts w:asciiTheme="minorHAnsi" w:hAnsiTheme="minorHAnsi"/>
          <w:sz w:val="24"/>
          <w:szCs w:val="24"/>
        </w:rPr>
        <w:t>Representative</w:t>
      </w:r>
      <w:r w:rsidRPr="001E4EF0">
        <w:rPr>
          <w:rFonts w:asciiTheme="minorHAnsi" w:hAnsiTheme="minorHAnsi"/>
          <w:sz w:val="24"/>
          <w:szCs w:val="24"/>
        </w:rPr>
        <w:t xml:space="preserve"> Miner’s question on the availability of senior food program money.  She was assured by Commissioner Prelli that the funds were only available because they were getting the new program up and running in over 300 outlets and have not yet experienced full demand.  Senator Harp noted that farmers markets would be starting before the end of the current fiscal year and how important it was to make fresh produce available to seniors in New Haven in light of the recent grocery store closing.  Commissioner Prelli assured her that not all of the funds were being transferred and that funds would remain in the account to pay for costs through the end of the fiscal year. </w:t>
      </w:r>
    </w:p>
    <w:p w:rsid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2010-19 – Department of Developmental Services</w:t>
      </w:r>
      <w:r w:rsidRPr="001E4EF0">
        <w:rPr>
          <w:rFonts w:asciiTheme="minorHAnsi" w:hAnsiTheme="minorHAnsi"/>
          <w:sz w:val="24"/>
          <w:szCs w:val="24"/>
        </w:rPr>
        <w:t>– A total transfer of $8,683,732 from Various Accounts.  $6,683,732 to Early Intervention and $2,000,000 to Workers Compensation to meet funding requirements for the remainder of the year.</w:t>
      </w:r>
    </w:p>
    <w:p w:rsid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rPr>
        <w:t>Senator Debicella asked for assurances that this proposed FAC from Personal Services would not increase the state’s overall deficiency by eating into required retirement and other holdbacks.  Deputy Secretary Cicchetti guaranteed him that the transfer was coming from anticipated lapses beyond the holdbacks and would have no impact on the overall state deficit.</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rPr>
        <w:t xml:space="preserve">Representative Lewis asked about the component of the anticipated Early Intervention shortfall resulting from the cost of services shifting to contract based as a result of the early retirement.   Commissioner O’Meara explained that this is a one time expense while the remaining staff builds up their caseloads again.  </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2010-20 – Department of Mental Health and Addiction Services</w:t>
      </w:r>
      <w:r w:rsidRPr="001E4EF0">
        <w:rPr>
          <w:rFonts w:asciiTheme="minorHAnsi" w:hAnsiTheme="minorHAnsi"/>
          <w:sz w:val="24"/>
          <w:szCs w:val="24"/>
        </w:rPr>
        <w:t xml:space="preserve"> – A total transfer of $6,000,000.  $2,000,000 to Discharge and Diversion Services, $2,000,000 to Professional Services and $2,000,000 to General Assistance Managed Care to meet funding requirements for the remainder of the year.</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2010-21 – Department of Transportation</w:t>
      </w:r>
      <w:r w:rsidRPr="001E4EF0">
        <w:rPr>
          <w:rFonts w:asciiTheme="minorHAnsi" w:hAnsiTheme="minorHAnsi"/>
          <w:sz w:val="24"/>
          <w:szCs w:val="24"/>
        </w:rPr>
        <w:t xml:space="preserve"> – A transfer of $4,386,000 from Personal Services to Other Expenses to meet funding requirements for the remainder of the year.</w:t>
      </w:r>
    </w:p>
    <w:p w:rsidR="001E4EF0" w:rsidRDefault="001E4EF0" w:rsidP="001E4EF0">
      <w:pPr>
        <w:pStyle w:val="BodyText2"/>
        <w:tabs>
          <w:tab w:val="left" w:pos="2160"/>
        </w:tabs>
        <w:ind w:left="360" w:right="-54"/>
        <w:jc w:val="both"/>
        <w:rPr>
          <w:rFonts w:asciiTheme="minorHAnsi" w:hAnsiTheme="minorHAnsi"/>
          <w:sz w:val="24"/>
          <w:szCs w:val="24"/>
        </w:rPr>
      </w:pPr>
    </w:p>
    <w:p w:rsidR="001E4EF0" w:rsidRPr="001E4EF0" w:rsidRDefault="003E3A5C" w:rsidP="001E4EF0">
      <w:pPr>
        <w:pStyle w:val="BodyText2"/>
        <w:tabs>
          <w:tab w:val="left" w:pos="2160"/>
        </w:tabs>
        <w:ind w:left="360" w:right="-54"/>
        <w:jc w:val="both"/>
        <w:rPr>
          <w:rFonts w:asciiTheme="minorHAnsi" w:hAnsiTheme="minorHAnsi"/>
          <w:sz w:val="24"/>
          <w:szCs w:val="24"/>
        </w:rPr>
      </w:pPr>
      <w:r>
        <w:rPr>
          <w:rFonts w:asciiTheme="minorHAnsi" w:hAnsiTheme="minorHAnsi"/>
          <w:sz w:val="24"/>
          <w:szCs w:val="24"/>
        </w:rPr>
        <w:t>Representative</w:t>
      </w:r>
      <w:r w:rsidR="001E4EF0" w:rsidRPr="001E4EF0">
        <w:rPr>
          <w:rFonts w:asciiTheme="minorHAnsi" w:hAnsiTheme="minorHAnsi"/>
          <w:sz w:val="24"/>
          <w:szCs w:val="24"/>
        </w:rPr>
        <w:t xml:space="preserve"> Miner questioned whether the funding available in Personal Services for transfer was due to delays in refilling positions or due to positions that would not be refilled.  </w:t>
      </w:r>
      <w:r>
        <w:rPr>
          <w:rFonts w:asciiTheme="minorHAnsi" w:hAnsiTheme="minorHAnsi"/>
          <w:sz w:val="24"/>
          <w:szCs w:val="24"/>
        </w:rPr>
        <w:t>Deputy Secretary Michael Cicchetti</w:t>
      </w:r>
      <w:r w:rsidR="001E4EF0" w:rsidRPr="001E4EF0">
        <w:rPr>
          <w:rFonts w:asciiTheme="minorHAnsi" w:hAnsiTheme="minorHAnsi"/>
          <w:sz w:val="24"/>
          <w:szCs w:val="24"/>
        </w:rPr>
        <w:t xml:space="preserve"> told him that it was due to both.  </w:t>
      </w:r>
      <w:r>
        <w:rPr>
          <w:rFonts w:asciiTheme="minorHAnsi" w:hAnsiTheme="minorHAnsi"/>
          <w:sz w:val="24"/>
          <w:szCs w:val="24"/>
        </w:rPr>
        <w:t>Representative</w:t>
      </w:r>
      <w:r w:rsidR="001E4EF0" w:rsidRPr="001E4EF0">
        <w:rPr>
          <w:rFonts w:asciiTheme="minorHAnsi" w:hAnsiTheme="minorHAnsi"/>
          <w:sz w:val="24"/>
          <w:szCs w:val="24"/>
        </w:rPr>
        <w:t xml:space="preserve"> Miner questioned the explanation as to why the funding was needed in Other Expenses.  Bob Card, from </w:t>
      </w:r>
      <w:r>
        <w:rPr>
          <w:rFonts w:asciiTheme="minorHAnsi" w:hAnsiTheme="minorHAnsi"/>
          <w:sz w:val="24"/>
          <w:szCs w:val="24"/>
        </w:rPr>
        <w:t>the Department of Transportation</w:t>
      </w:r>
      <w:r w:rsidR="001E4EF0" w:rsidRPr="001E4EF0">
        <w:rPr>
          <w:rFonts w:asciiTheme="minorHAnsi" w:hAnsiTheme="minorHAnsi"/>
          <w:sz w:val="24"/>
          <w:szCs w:val="24"/>
        </w:rPr>
        <w:t xml:space="preserve">, explained that the price increase was for salt and the increase needed for fuel was based on usage.  He also explained that the reason salt supplies were replenished was based on the need to order salt at a time when the agency was projecting two additional storm events (that did not happen) and the need to order well in advance of any need.  Senator Harp questioned whether the agency was precluded from using its available sand </w:t>
      </w:r>
      <w:r w:rsidR="001E4EF0" w:rsidRPr="001E4EF0">
        <w:rPr>
          <w:rFonts w:asciiTheme="minorHAnsi" w:hAnsiTheme="minorHAnsi"/>
          <w:sz w:val="24"/>
          <w:szCs w:val="24"/>
        </w:rPr>
        <w:lastRenderedPageBreak/>
        <w:t>mixture.  The agency indicated that they are not precluded from using the sand mixture but that the sand was not as safe and had costs associated with its use such as the need to sweep up the sand and the pollution it causes.  Senator Harp questioned whether the agency could use the sand supplies that it has on hand, given the State’s current fiscal situation.  The agency indicated that they were working to try and sell the excess sand supply.</w:t>
      </w:r>
    </w:p>
    <w:p w:rsidR="001E4EF0" w:rsidRDefault="001E4EF0" w:rsidP="001E4EF0">
      <w:pPr>
        <w:ind w:left="360" w:right="-54"/>
        <w:jc w:val="both"/>
        <w:rPr>
          <w:rFonts w:asciiTheme="minorHAnsi" w:hAnsiTheme="minorHAnsi"/>
          <w:spacing w:val="10"/>
          <w:sz w:val="24"/>
          <w:szCs w:val="24"/>
        </w:rPr>
      </w:pPr>
    </w:p>
    <w:p w:rsidR="001E4EF0" w:rsidRPr="001E4EF0" w:rsidRDefault="001E4EF0" w:rsidP="001E4EF0">
      <w:pPr>
        <w:ind w:left="360" w:right="-54"/>
        <w:jc w:val="both"/>
        <w:rPr>
          <w:rFonts w:asciiTheme="minorHAnsi" w:hAnsiTheme="minorHAnsi"/>
          <w:spacing w:val="10"/>
          <w:sz w:val="24"/>
          <w:szCs w:val="24"/>
        </w:rPr>
      </w:pPr>
      <w:r>
        <w:rPr>
          <w:rFonts w:asciiTheme="minorHAnsi" w:hAnsiTheme="minorHAnsi"/>
          <w:spacing w:val="10"/>
          <w:sz w:val="24"/>
          <w:szCs w:val="24"/>
        </w:rPr>
        <w:t>This it</w:t>
      </w:r>
      <w:r w:rsidRPr="001E4EF0">
        <w:rPr>
          <w:rFonts w:asciiTheme="minorHAnsi" w:hAnsiTheme="minorHAnsi"/>
          <w:spacing w:val="10"/>
          <w:sz w:val="24"/>
          <w:szCs w:val="24"/>
        </w:rPr>
        <w:t>em was approved by the Committee</w:t>
      </w:r>
      <w:r>
        <w:rPr>
          <w:rFonts w:asciiTheme="minorHAnsi" w:hAnsiTheme="minorHAnsi"/>
          <w:spacing w:val="10"/>
          <w:sz w:val="24"/>
          <w:szCs w:val="24"/>
        </w:rPr>
        <w:t xml:space="preserve"> with Representative Miner voting no</w:t>
      </w:r>
      <w:r w:rsidRPr="001E4EF0">
        <w:rPr>
          <w:rFonts w:asciiTheme="minorHAnsi" w:hAnsiTheme="minorHAnsi"/>
          <w:spacing w:val="10"/>
          <w:sz w:val="24"/>
          <w:szCs w:val="24"/>
        </w:rPr>
        <w:t>.</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2010-22 – Soldiers’, Sailors’ &amp; Marines’ Fund</w:t>
      </w:r>
      <w:r w:rsidRPr="001E4EF0">
        <w:rPr>
          <w:rFonts w:asciiTheme="minorHAnsi" w:hAnsiTheme="minorHAnsi"/>
          <w:sz w:val="24"/>
          <w:szCs w:val="24"/>
        </w:rPr>
        <w:t xml:space="preserve"> – A total transfer of $48,700.  $21,000 from Other Expenses and $27,700 from Award Payments to Personal Services and Employee Fringe Benefits to meet funding requirements for the remainder of the year.</w:t>
      </w:r>
    </w:p>
    <w:p w:rsidR="003E3A5C" w:rsidRPr="001E4EF0" w:rsidRDefault="003E3A5C"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2010-23 – Department of Higher Education</w:t>
      </w:r>
      <w:r w:rsidRPr="001E4EF0">
        <w:rPr>
          <w:rFonts w:asciiTheme="minorHAnsi" w:hAnsiTheme="minorHAnsi"/>
          <w:sz w:val="24"/>
          <w:szCs w:val="24"/>
        </w:rPr>
        <w:t xml:space="preserve"> – A transfer of $232,983 from Americorps to Personal Services due to a variety of unforeseen circumstances.  This will meet funding requirements for the remainder of the year.</w:t>
      </w:r>
    </w:p>
    <w:p w:rsidR="00404F96" w:rsidRDefault="00404F96" w:rsidP="001E4EF0">
      <w:pPr>
        <w:pStyle w:val="BodyText2"/>
        <w:tabs>
          <w:tab w:val="left" w:pos="2160"/>
        </w:tabs>
        <w:ind w:left="360" w:right="-54"/>
        <w:jc w:val="both"/>
        <w:rPr>
          <w:rFonts w:asciiTheme="minorHAnsi" w:hAnsiTheme="minorHAnsi"/>
          <w:sz w:val="24"/>
          <w:szCs w:val="24"/>
        </w:rPr>
      </w:pPr>
    </w:p>
    <w:p w:rsidR="00404F96" w:rsidRPr="00404F96" w:rsidRDefault="00404F96" w:rsidP="00404F96">
      <w:pPr>
        <w:pStyle w:val="BodyText2"/>
        <w:tabs>
          <w:tab w:val="left" w:pos="2160"/>
        </w:tabs>
        <w:ind w:left="360" w:right="-54"/>
        <w:jc w:val="both"/>
        <w:rPr>
          <w:rFonts w:asciiTheme="minorHAnsi" w:hAnsiTheme="minorHAnsi"/>
          <w:sz w:val="24"/>
          <w:szCs w:val="24"/>
        </w:rPr>
      </w:pPr>
      <w:r w:rsidRPr="00404F96">
        <w:rPr>
          <w:rFonts w:asciiTheme="minorHAnsi" w:hAnsiTheme="minorHAnsi"/>
          <w:sz w:val="24"/>
          <w:szCs w:val="24"/>
        </w:rPr>
        <w:t xml:space="preserve">Representative Miner questioned the grant activity for the Americorps program, specifically whether OPM had withheld any grant expenditures from this account.  Deputy Secretary </w:t>
      </w:r>
      <w:r w:rsidR="003E3A5C">
        <w:rPr>
          <w:rFonts w:asciiTheme="minorHAnsi" w:hAnsiTheme="minorHAnsi"/>
          <w:sz w:val="24"/>
          <w:szCs w:val="24"/>
        </w:rPr>
        <w:t>Michael Cicchetti</w:t>
      </w:r>
      <w:r w:rsidRPr="00404F96">
        <w:rPr>
          <w:rFonts w:asciiTheme="minorHAnsi" w:hAnsiTheme="minorHAnsi"/>
          <w:sz w:val="24"/>
          <w:szCs w:val="24"/>
        </w:rPr>
        <w:t xml:space="preserve"> responded that this appropriation was an expansion of the Americorps/National Service Act program and that the Department of Higher Education has not been able to get the additional monies expended.</w:t>
      </w:r>
    </w:p>
    <w:p w:rsidR="00404F96" w:rsidRPr="00404F96" w:rsidRDefault="00404F96" w:rsidP="00404F96">
      <w:pPr>
        <w:pStyle w:val="BodyText2"/>
        <w:tabs>
          <w:tab w:val="left" w:pos="2160"/>
        </w:tabs>
        <w:ind w:left="360" w:right="-54"/>
        <w:jc w:val="both"/>
        <w:rPr>
          <w:rFonts w:asciiTheme="minorHAnsi" w:hAnsiTheme="minorHAnsi"/>
          <w:sz w:val="24"/>
          <w:szCs w:val="24"/>
        </w:rPr>
      </w:pPr>
    </w:p>
    <w:p w:rsidR="00404F96" w:rsidRPr="00404F96" w:rsidRDefault="00404F96" w:rsidP="00404F96">
      <w:pPr>
        <w:pStyle w:val="BodyText2"/>
        <w:tabs>
          <w:tab w:val="left" w:pos="2160"/>
        </w:tabs>
        <w:ind w:left="360" w:right="-54"/>
        <w:jc w:val="both"/>
        <w:rPr>
          <w:rFonts w:asciiTheme="minorHAnsi" w:hAnsiTheme="minorHAnsi"/>
          <w:sz w:val="24"/>
          <w:szCs w:val="24"/>
        </w:rPr>
      </w:pPr>
      <w:r w:rsidRPr="00404F96">
        <w:rPr>
          <w:rFonts w:asciiTheme="minorHAnsi" w:hAnsiTheme="minorHAnsi"/>
          <w:sz w:val="24"/>
          <w:szCs w:val="24"/>
        </w:rPr>
        <w:t>This item was unanimously approved by the Committee.</w:t>
      </w:r>
    </w:p>
    <w:p w:rsidR="001E4EF0" w:rsidRPr="001E4EF0" w:rsidRDefault="001E4EF0" w:rsidP="001E4EF0">
      <w:pPr>
        <w:pStyle w:val="BodyText2"/>
        <w:tabs>
          <w:tab w:val="left" w:pos="2160"/>
        </w:tabs>
        <w:ind w:left="360" w:right="-54"/>
        <w:jc w:val="both"/>
        <w:rPr>
          <w:rFonts w:asciiTheme="minorHAnsi" w:hAnsiTheme="minorHAnsi"/>
          <w:sz w:val="24"/>
          <w:szCs w:val="24"/>
        </w:rPr>
      </w:pPr>
    </w:p>
    <w:p w:rsid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2010-24 – Department of Children and Families</w:t>
      </w:r>
      <w:r w:rsidRPr="001E4EF0">
        <w:rPr>
          <w:rFonts w:asciiTheme="minorHAnsi" w:hAnsiTheme="minorHAnsi"/>
          <w:sz w:val="24"/>
          <w:szCs w:val="24"/>
        </w:rPr>
        <w:t xml:space="preserve"> – A transfer of $2,300,000 from Board and Care for Children-Residential.  $800,000 to Board and Care for Children-Adoption and $1,500,000 to Workers Compensation Claims to meet funding requirements for the remainder of the year.</w:t>
      </w:r>
    </w:p>
    <w:p w:rsidR="00404F96" w:rsidRDefault="00404F96" w:rsidP="001E4EF0">
      <w:pPr>
        <w:pStyle w:val="BodyText2"/>
        <w:tabs>
          <w:tab w:val="left" w:pos="2160"/>
        </w:tabs>
        <w:ind w:left="360" w:right="-54"/>
        <w:jc w:val="both"/>
        <w:rPr>
          <w:rFonts w:asciiTheme="minorHAnsi" w:hAnsiTheme="minorHAnsi"/>
          <w:sz w:val="24"/>
          <w:szCs w:val="24"/>
        </w:rPr>
      </w:pPr>
    </w:p>
    <w:p w:rsidR="00404F96" w:rsidRPr="00404F96" w:rsidRDefault="00404F96" w:rsidP="00404F96">
      <w:pPr>
        <w:pStyle w:val="BodyText2"/>
        <w:tabs>
          <w:tab w:val="left" w:pos="2160"/>
        </w:tabs>
        <w:ind w:left="360" w:right="-54"/>
        <w:jc w:val="both"/>
        <w:rPr>
          <w:rFonts w:asciiTheme="minorHAnsi" w:hAnsiTheme="minorHAnsi"/>
          <w:sz w:val="24"/>
          <w:szCs w:val="24"/>
        </w:rPr>
      </w:pPr>
      <w:r w:rsidRPr="00404F96">
        <w:rPr>
          <w:rFonts w:asciiTheme="minorHAnsi" w:hAnsiTheme="minorHAnsi"/>
          <w:sz w:val="24"/>
          <w:szCs w:val="24"/>
        </w:rPr>
        <w:t>This item was unanimously approved by the Committee.</w:t>
      </w:r>
    </w:p>
    <w:p w:rsidR="00404F96" w:rsidRPr="001E4EF0" w:rsidRDefault="00404F96" w:rsidP="001E4EF0">
      <w:pPr>
        <w:pStyle w:val="BodyText2"/>
        <w:tabs>
          <w:tab w:val="left" w:pos="2160"/>
        </w:tabs>
        <w:ind w:left="360" w:right="-54"/>
        <w:jc w:val="both"/>
        <w:rPr>
          <w:rFonts w:asciiTheme="minorHAnsi" w:hAnsiTheme="minorHAnsi"/>
          <w:sz w:val="24"/>
          <w:szCs w:val="24"/>
        </w:rPr>
      </w:pPr>
    </w:p>
    <w:p w:rsidR="001E4EF0" w:rsidRPr="001E4EF0" w:rsidRDefault="001E4EF0" w:rsidP="001E4EF0">
      <w:pPr>
        <w:pStyle w:val="BodyText2"/>
        <w:tabs>
          <w:tab w:val="left" w:pos="2160"/>
        </w:tabs>
        <w:ind w:left="360" w:right="-54"/>
        <w:jc w:val="both"/>
        <w:rPr>
          <w:rFonts w:asciiTheme="minorHAnsi" w:hAnsiTheme="minorHAnsi"/>
          <w:sz w:val="24"/>
          <w:szCs w:val="24"/>
        </w:rPr>
      </w:pPr>
      <w:r w:rsidRPr="001E4EF0">
        <w:rPr>
          <w:rFonts w:asciiTheme="minorHAnsi" w:hAnsiTheme="minorHAnsi"/>
          <w:sz w:val="24"/>
          <w:szCs w:val="24"/>
          <w:u w:val="single"/>
        </w:rPr>
        <w:t>FAC 2010-25 – Commission on Child Protection</w:t>
      </w:r>
      <w:r w:rsidRPr="001E4EF0">
        <w:rPr>
          <w:rFonts w:asciiTheme="minorHAnsi" w:hAnsiTheme="minorHAnsi"/>
          <w:sz w:val="24"/>
          <w:szCs w:val="24"/>
        </w:rPr>
        <w:t xml:space="preserve"> – A total transfer of $125,000 from Contracted Attorneys.  $25,000 to Personal Services, $50,000 to Attorney Related and $50,000 to Other Expenses to meet funding requirements for the remainder of the year.</w:t>
      </w:r>
    </w:p>
    <w:p w:rsidR="00115A4D" w:rsidRPr="001E4EF0" w:rsidRDefault="00115A4D" w:rsidP="00115A4D">
      <w:pPr>
        <w:pStyle w:val="BodyText2"/>
        <w:tabs>
          <w:tab w:val="left" w:pos="2160"/>
        </w:tabs>
        <w:ind w:left="360" w:right="1350"/>
        <w:jc w:val="both"/>
        <w:rPr>
          <w:rFonts w:asciiTheme="minorHAnsi" w:hAnsiTheme="minorHAnsi"/>
          <w:sz w:val="24"/>
          <w:szCs w:val="24"/>
        </w:rPr>
      </w:pPr>
    </w:p>
    <w:p w:rsidR="0034670B" w:rsidRPr="001E4EF0" w:rsidRDefault="0034670B" w:rsidP="0034670B">
      <w:pPr>
        <w:ind w:left="360" w:right="-54"/>
        <w:jc w:val="both"/>
        <w:rPr>
          <w:rFonts w:asciiTheme="minorHAnsi" w:hAnsiTheme="minorHAnsi"/>
          <w:spacing w:val="10"/>
          <w:sz w:val="24"/>
          <w:szCs w:val="24"/>
        </w:rPr>
      </w:pPr>
      <w:r w:rsidRPr="001E4EF0">
        <w:rPr>
          <w:rFonts w:asciiTheme="minorHAnsi" w:hAnsiTheme="minorHAnsi"/>
          <w:spacing w:val="10"/>
          <w:sz w:val="24"/>
          <w:szCs w:val="24"/>
        </w:rPr>
        <w:t>This item was unanimously approved by the Committee.</w:t>
      </w:r>
    </w:p>
    <w:p w:rsidR="0034670B" w:rsidRPr="001E4EF0" w:rsidRDefault="0034670B" w:rsidP="0034670B">
      <w:pPr>
        <w:pStyle w:val="BodyText2"/>
        <w:tabs>
          <w:tab w:val="left" w:pos="2160"/>
        </w:tabs>
        <w:ind w:left="360" w:right="1350"/>
        <w:jc w:val="both"/>
        <w:rPr>
          <w:rFonts w:asciiTheme="minorHAnsi" w:hAnsiTheme="minorHAnsi"/>
          <w:sz w:val="24"/>
          <w:szCs w:val="24"/>
        </w:rPr>
      </w:pPr>
    </w:p>
    <w:p w:rsidR="00B434DE" w:rsidRPr="001E4EF0" w:rsidRDefault="00B434DE" w:rsidP="007C7049">
      <w:pPr>
        <w:pStyle w:val="BodyText2"/>
        <w:tabs>
          <w:tab w:val="left" w:pos="2160"/>
        </w:tabs>
        <w:ind w:left="360" w:right="-54"/>
        <w:jc w:val="both"/>
        <w:rPr>
          <w:rFonts w:asciiTheme="minorHAnsi" w:hAnsiTheme="minorHAnsi"/>
          <w:sz w:val="24"/>
          <w:szCs w:val="24"/>
        </w:rPr>
      </w:pPr>
    </w:p>
    <w:p w:rsidR="00244202" w:rsidRPr="003E3A5C" w:rsidRDefault="00244202" w:rsidP="003E3A5C">
      <w:pPr>
        <w:pStyle w:val="ListParagraph"/>
        <w:numPr>
          <w:ilvl w:val="0"/>
          <w:numId w:val="3"/>
        </w:numPr>
        <w:ind w:left="360" w:right="-468"/>
        <w:rPr>
          <w:rFonts w:asciiTheme="minorHAnsi" w:hAnsiTheme="minorHAnsi"/>
          <w:spacing w:val="10"/>
          <w:sz w:val="24"/>
          <w:szCs w:val="24"/>
        </w:rPr>
      </w:pPr>
      <w:r w:rsidRPr="003E3A5C">
        <w:rPr>
          <w:rFonts w:asciiTheme="minorHAnsi" w:hAnsiTheme="minorHAnsi"/>
          <w:spacing w:val="10"/>
          <w:sz w:val="24"/>
          <w:szCs w:val="24"/>
        </w:rPr>
        <w:t xml:space="preserve">The meeting was then adjourned at </w:t>
      </w:r>
      <w:r w:rsidR="0034670B" w:rsidRPr="003E3A5C">
        <w:rPr>
          <w:rFonts w:asciiTheme="minorHAnsi" w:hAnsiTheme="minorHAnsi"/>
          <w:spacing w:val="10"/>
          <w:sz w:val="24"/>
          <w:szCs w:val="24"/>
        </w:rPr>
        <w:t>1:</w:t>
      </w:r>
      <w:r w:rsidR="00404F96" w:rsidRPr="003E3A5C">
        <w:rPr>
          <w:rFonts w:asciiTheme="minorHAnsi" w:hAnsiTheme="minorHAnsi"/>
          <w:spacing w:val="10"/>
          <w:sz w:val="24"/>
          <w:szCs w:val="24"/>
        </w:rPr>
        <w:t>34</w:t>
      </w:r>
      <w:r w:rsidR="0092759A" w:rsidRPr="003E3A5C">
        <w:rPr>
          <w:rFonts w:asciiTheme="minorHAnsi" w:hAnsiTheme="minorHAnsi"/>
          <w:spacing w:val="10"/>
          <w:sz w:val="24"/>
          <w:szCs w:val="24"/>
        </w:rPr>
        <w:t xml:space="preserve"> </w:t>
      </w:r>
      <w:r w:rsidR="00404F96" w:rsidRPr="003E3A5C">
        <w:rPr>
          <w:rFonts w:asciiTheme="minorHAnsi" w:hAnsiTheme="minorHAnsi"/>
          <w:spacing w:val="10"/>
          <w:sz w:val="24"/>
          <w:szCs w:val="24"/>
        </w:rPr>
        <w:t>P</w:t>
      </w:r>
      <w:r w:rsidR="0092759A" w:rsidRPr="003E3A5C">
        <w:rPr>
          <w:rFonts w:asciiTheme="minorHAnsi" w:hAnsiTheme="minorHAnsi"/>
          <w:spacing w:val="10"/>
          <w:sz w:val="24"/>
          <w:szCs w:val="24"/>
        </w:rPr>
        <w:t>.</w:t>
      </w:r>
      <w:r w:rsidRPr="003E3A5C">
        <w:rPr>
          <w:rFonts w:asciiTheme="minorHAnsi" w:hAnsiTheme="minorHAnsi"/>
          <w:spacing w:val="10"/>
          <w:sz w:val="24"/>
          <w:szCs w:val="24"/>
        </w:rPr>
        <w:t>M.</w:t>
      </w:r>
    </w:p>
    <w:p w:rsidR="0092759A" w:rsidRPr="001E4EF0" w:rsidRDefault="0092759A" w:rsidP="0092759A">
      <w:pPr>
        <w:ind w:right="-468"/>
        <w:rPr>
          <w:rFonts w:asciiTheme="minorHAnsi" w:hAnsiTheme="minorHAnsi"/>
          <w:spacing w:val="10"/>
          <w:sz w:val="24"/>
          <w:szCs w:val="24"/>
        </w:rPr>
      </w:pPr>
    </w:p>
    <w:p w:rsidR="00C52466" w:rsidRPr="001E4EF0" w:rsidRDefault="009152B2" w:rsidP="002043E5">
      <w:pPr>
        <w:widowControl w:val="0"/>
        <w:autoSpaceDE w:val="0"/>
        <w:autoSpaceDN w:val="0"/>
        <w:adjustRightInd w:val="0"/>
        <w:ind w:right="-468"/>
        <w:rPr>
          <w:rFonts w:asciiTheme="minorHAnsi" w:hAnsiTheme="minorHAnsi"/>
          <w:sz w:val="24"/>
          <w:szCs w:val="24"/>
        </w:rPr>
      </w:pPr>
      <w:r w:rsidRPr="001E4EF0">
        <w:rPr>
          <w:rFonts w:asciiTheme="minorHAnsi" w:hAnsiTheme="minorHAnsi"/>
          <w:sz w:val="24"/>
          <w:szCs w:val="24"/>
        </w:rPr>
        <w:tab/>
      </w:r>
      <w:r w:rsidR="00C52466" w:rsidRPr="001E4EF0">
        <w:rPr>
          <w:rFonts w:asciiTheme="minorHAnsi" w:hAnsiTheme="minorHAnsi"/>
          <w:sz w:val="24"/>
          <w:szCs w:val="24"/>
        </w:rPr>
        <w:tab/>
      </w:r>
      <w:r w:rsidR="00C52466" w:rsidRPr="001E4EF0">
        <w:rPr>
          <w:rFonts w:asciiTheme="minorHAnsi" w:hAnsiTheme="minorHAnsi"/>
          <w:sz w:val="24"/>
          <w:szCs w:val="24"/>
        </w:rPr>
        <w:tab/>
      </w:r>
      <w:r w:rsidR="00C52466" w:rsidRPr="001E4EF0">
        <w:rPr>
          <w:rFonts w:asciiTheme="minorHAnsi" w:hAnsiTheme="minorHAnsi"/>
          <w:sz w:val="24"/>
          <w:szCs w:val="24"/>
        </w:rPr>
        <w:tab/>
      </w:r>
      <w:r w:rsidR="00C52466" w:rsidRPr="001E4EF0">
        <w:rPr>
          <w:rFonts w:asciiTheme="minorHAnsi" w:hAnsiTheme="minorHAnsi"/>
          <w:sz w:val="24"/>
          <w:szCs w:val="24"/>
        </w:rPr>
        <w:tab/>
      </w:r>
      <w:r w:rsidR="00A95810" w:rsidRPr="001E4EF0">
        <w:rPr>
          <w:rFonts w:asciiTheme="minorHAnsi" w:hAnsiTheme="minorHAnsi"/>
          <w:noProof/>
          <w:sz w:val="24"/>
          <w:szCs w:val="24"/>
        </w:rPr>
        <w:drawing>
          <wp:inline distT="0" distB="0" distL="0" distR="0">
            <wp:extent cx="2209800" cy="685800"/>
            <wp:effectExtent l="19050" t="0" r="0" b="0"/>
            <wp:docPr id="1" name="Picture 1" descr="Bob%20Genuario%20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20Genuario%20Signature"/>
                    <pic:cNvPicPr>
                      <a:picLocks noChangeAspect="1" noChangeArrowheads="1"/>
                    </pic:cNvPicPr>
                  </pic:nvPicPr>
                  <pic:blipFill>
                    <a:blip r:embed="rId7" cstate="print"/>
                    <a:srcRect/>
                    <a:stretch>
                      <a:fillRect/>
                    </a:stretch>
                  </pic:blipFill>
                  <pic:spPr bwMode="auto">
                    <a:xfrm>
                      <a:off x="0" y="0"/>
                      <a:ext cx="2209800" cy="685800"/>
                    </a:xfrm>
                    <a:prstGeom prst="rect">
                      <a:avLst/>
                    </a:prstGeom>
                    <a:noFill/>
                    <a:ln w="9525">
                      <a:noFill/>
                      <a:miter lim="800000"/>
                      <a:headEnd/>
                      <a:tailEnd/>
                    </a:ln>
                  </pic:spPr>
                </pic:pic>
              </a:graphicData>
            </a:graphic>
          </wp:inline>
        </w:drawing>
      </w:r>
    </w:p>
    <w:p w:rsidR="00C52466" w:rsidRPr="001E4EF0" w:rsidRDefault="00C52466" w:rsidP="002043E5">
      <w:pPr>
        <w:framePr w:w="340" w:wrap="auto" w:hAnchor="margin" w:x="11333" w:y="3217"/>
        <w:widowControl w:val="0"/>
        <w:autoSpaceDE w:val="0"/>
        <w:autoSpaceDN w:val="0"/>
        <w:adjustRightInd w:val="0"/>
        <w:spacing w:line="76" w:lineRule="exact"/>
        <w:ind w:right="-468"/>
        <w:jc w:val="both"/>
        <w:rPr>
          <w:rFonts w:asciiTheme="minorHAnsi" w:hAnsiTheme="minorHAnsi"/>
          <w:sz w:val="24"/>
          <w:szCs w:val="24"/>
        </w:rPr>
      </w:pPr>
      <w:r w:rsidRPr="001E4EF0">
        <w:rPr>
          <w:rFonts w:asciiTheme="minorHAnsi" w:hAnsiTheme="minorHAnsi"/>
          <w:sz w:val="24"/>
          <w:szCs w:val="24"/>
        </w:rPr>
        <w:softHyphen/>
      </w:r>
    </w:p>
    <w:p w:rsidR="009152B2" w:rsidRPr="001E4EF0" w:rsidRDefault="009152B2" w:rsidP="002043E5">
      <w:pPr>
        <w:framePr w:w="340" w:wrap="auto" w:hAnchor="margin" w:x="11333" w:y="3217"/>
        <w:widowControl w:val="0"/>
        <w:autoSpaceDE w:val="0"/>
        <w:autoSpaceDN w:val="0"/>
        <w:adjustRightInd w:val="0"/>
        <w:spacing w:line="76" w:lineRule="exact"/>
        <w:ind w:right="-468"/>
        <w:jc w:val="both"/>
        <w:rPr>
          <w:rFonts w:asciiTheme="minorHAnsi" w:hAnsiTheme="minorHAnsi"/>
          <w:sz w:val="24"/>
          <w:szCs w:val="24"/>
        </w:rPr>
      </w:pPr>
    </w:p>
    <w:p w:rsidR="00F05FCE" w:rsidRPr="001E4EF0" w:rsidRDefault="00F05FCE" w:rsidP="002043E5">
      <w:pPr>
        <w:ind w:right="-468"/>
        <w:rPr>
          <w:rFonts w:asciiTheme="minorHAnsi" w:hAnsiTheme="minorHAnsi"/>
          <w:spacing w:val="10"/>
          <w:sz w:val="24"/>
          <w:szCs w:val="24"/>
        </w:rPr>
      </w:pP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r>
      <w:r w:rsidR="00FA0702" w:rsidRPr="001E4EF0">
        <w:rPr>
          <w:rFonts w:asciiTheme="minorHAnsi" w:hAnsiTheme="minorHAnsi"/>
          <w:spacing w:val="10"/>
          <w:sz w:val="24"/>
          <w:szCs w:val="24"/>
        </w:rPr>
        <w:t>Robert L. Genuario</w:t>
      </w:r>
    </w:p>
    <w:p w:rsidR="00F05FCE" w:rsidRPr="001E4EF0" w:rsidRDefault="00F05FCE" w:rsidP="002043E5">
      <w:pPr>
        <w:ind w:right="-468"/>
        <w:rPr>
          <w:rFonts w:asciiTheme="minorHAnsi" w:hAnsiTheme="minorHAnsi"/>
          <w:spacing w:val="10"/>
          <w:sz w:val="24"/>
          <w:szCs w:val="24"/>
        </w:rPr>
      </w:pP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r>
      <w:r w:rsidRPr="001E4EF0">
        <w:rPr>
          <w:rFonts w:asciiTheme="minorHAnsi" w:hAnsiTheme="minorHAnsi"/>
          <w:spacing w:val="10"/>
          <w:sz w:val="24"/>
          <w:szCs w:val="24"/>
        </w:rPr>
        <w:tab/>
        <w:t>Clerk</w:t>
      </w:r>
    </w:p>
    <w:sectPr w:rsidR="00F05FCE" w:rsidRPr="001E4EF0" w:rsidSect="00B434DE">
      <w:pgSz w:w="12240" w:h="15840" w:code="1"/>
      <w:pgMar w:top="1008" w:right="720" w:bottom="1008" w:left="720" w:header="576" w:footer="576"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EF0" w:rsidRDefault="001E4EF0">
      <w:r>
        <w:separator/>
      </w:r>
    </w:p>
  </w:endnote>
  <w:endnote w:type="continuationSeparator" w:id="0">
    <w:p w:rsidR="001E4EF0" w:rsidRDefault="001E4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EF0" w:rsidRDefault="001E4EF0">
      <w:r>
        <w:separator/>
      </w:r>
    </w:p>
  </w:footnote>
  <w:footnote w:type="continuationSeparator" w:id="0">
    <w:p w:rsidR="001E4EF0" w:rsidRDefault="001E4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87E"/>
    <w:multiLevelType w:val="hybridMultilevel"/>
    <w:tmpl w:val="0D105996"/>
    <w:lvl w:ilvl="0" w:tplc="0F629C1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7C1FBA"/>
    <w:multiLevelType w:val="hybridMultilevel"/>
    <w:tmpl w:val="1EBEB224"/>
    <w:lvl w:ilvl="0" w:tplc="A1DAAC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77C9B"/>
    <w:multiLevelType w:val="hybridMultilevel"/>
    <w:tmpl w:val="A8CE59FC"/>
    <w:lvl w:ilvl="0" w:tplc="7B2E221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73F53"/>
    <w:rsid w:val="00031804"/>
    <w:rsid w:val="0003421F"/>
    <w:rsid w:val="000343E5"/>
    <w:rsid w:val="000448D8"/>
    <w:rsid w:val="000528A6"/>
    <w:rsid w:val="00067278"/>
    <w:rsid w:val="000863D6"/>
    <w:rsid w:val="00086AE6"/>
    <w:rsid w:val="00087B49"/>
    <w:rsid w:val="000902FE"/>
    <w:rsid w:val="000935D2"/>
    <w:rsid w:val="000C3A84"/>
    <w:rsid w:val="000D4588"/>
    <w:rsid w:val="000E4A18"/>
    <w:rsid w:val="001139BF"/>
    <w:rsid w:val="00115A4D"/>
    <w:rsid w:val="00121ACB"/>
    <w:rsid w:val="001310E5"/>
    <w:rsid w:val="00140BEB"/>
    <w:rsid w:val="0014312A"/>
    <w:rsid w:val="00145624"/>
    <w:rsid w:val="00156CBB"/>
    <w:rsid w:val="001719CE"/>
    <w:rsid w:val="00174F6D"/>
    <w:rsid w:val="0018236D"/>
    <w:rsid w:val="00184D2C"/>
    <w:rsid w:val="0019650F"/>
    <w:rsid w:val="001B057A"/>
    <w:rsid w:val="001B4942"/>
    <w:rsid w:val="001B4960"/>
    <w:rsid w:val="001C038E"/>
    <w:rsid w:val="001D0A7C"/>
    <w:rsid w:val="001E4EF0"/>
    <w:rsid w:val="001E612C"/>
    <w:rsid w:val="001E689E"/>
    <w:rsid w:val="001F4073"/>
    <w:rsid w:val="00201B4E"/>
    <w:rsid w:val="002043E5"/>
    <w:rsid w:val="00221987"/>
    <w:rsid w:val="00240EED"/>
    <w:rsid w:val="00244202"/>
    <w:rsid w:val="00245047"/>
    <w:rsid w:val="002538C2"/>
    <w:rsid w:val="002540C8"/>
    <w:rsid w:val="002576BA"/>
    <w:rsid w:val="00262C7B"/>
    <w:rsid w:val="0028104E"/>
    <w:rsid w:val="00281912"/>
    <w:rsid w:val="0028198B"/>
    <w:rsid w:val="00284E03"/>
    <w:rsid w:val="002876EB"/>
    <w:rsid w:val="00292D65"/>
    <w:rsid w:val="002A0315"/>
    <w:rsid w:val="002A7C5E"/>
    <w:rsid w:val="002B3517"/>
    <w:rsid w:val="002C3729"/>
    <w:rsid w:val="002C3D6C"/>
    <w:rsid w:val="002D1DE2"/>
    <w:rsid w:val="002D54E9"/>
    <w:rsid w:val="002D7B24"/>
    <w:rsid w:val="0030594B"/>
    <w:rsid w:val="00311EA3"/>
    <w:rsid w:val="00316133"/>
    <w:rsid w:val="0032479D"/>
    <w:rsid w:val="00342855"/>
    <w:rsid w:val="0034670B"/>
    <w:rsid w:val="00351391"/>
    <w:rsid w:val="0037410F"/>
    <w:rsid w:val="0037518D"/>
    <w:rsid w:val="00377488"/>
    <w:rsid w:val="00382887"/>
    <w:rsid w:val="00382BBB"/>
    <w:rsid w:val="00384E1F"/>
    <w:rsid w:val="00392C33"/>
    <w:rsid w:val="00392E9B"/>
    <w:rsid w:val="00393A6B"/>
    <w:rsid w:val="003A0266"/>
    <w:rsid w:val="003B4941"/>
    <w:rsid w:val="003C261E"/>
    <w:rsid w:val="003E14A2"/>
    <w:rsid w:val="003E3A5C"/>
    <w:rsid w:val="003E6AAD"/>
    <w:rsid w:val="003F4A5E"/>
    <w:rsid w:val="00404F96"/>
    <w:rsid w:val="004057CB"/>
    <w:rsid w:val="004066D7"/>
    <w:rsid w:val="00410FCA"/>
    <w:rsid w:val="00412F25"/>
    <w:rsid w:val="00420240"/>
    <w:rsid w:val="00431E2A"/>
    <w:rsid w:val="00465215"/>
    <w:rsid w:val="00467203"/>
    <w:rsid w:val="0047305C"/>
    <w:rsid w:val="00476E6B"/>
    <w:rsid w:val="00487120"/>
    <w:rsid w:val="004922E6"/>
    <w:rsid w:val="00493700"/>
    <w:rsid w:val="004A2099"/>
    <w:rsid w:val="004A3F42"/>
    <w:rsid w:val="004B695F"/>
    <w:rsid w:val="004C198D"/>
    <w:rsid w:val="004E0964"/>
    <w:rsid w:val="004E0D98"/>
    <w:rsid w:val="004E2D69"/>
    <w:rsid w:val="004F3073"/>
    <w:rsid w:val="00501964"/>
    <w:rsid w:val="005035C4"/>
    <w:rsid w:val="00506B95"/>
    <w:rsid w:val="00507EB9"/>
    <w:rsid w:val="005100B3"/>
    <w:rsid w:val="005112B8"/>
    <w:rsid w:val="005114CD"/>
    <w:rsid w:val="00526B3E"/>
    <w:rsid w:val="00526D44"/>
    <w:rsid w:val="005279F8"/>
    <w:rsid w:val="005311B4"/>
    <w:rsid w:val="00535660"/>
    <w:rsid w:val="00545C06"/>
    <w:rsid w:val="00554027"/>
    <w:rsid w:val="00562167"/>
    <w:rsid w:val="005629F1"/>
    <w:rsid w:val="005A2FA3"/>
    <w:rsid w:val="005A5350"/>
    <w:rsid w:val="005D00BC"/>
    <w:rsid w:val="005D14CD"/>
    <w:rsid w:val="005D2AAE"/>
    <w:rsid w:val="005D61B2"/>
    <w:rsid w:val="005E6599"/>
    <w:rsid w:val="005E7C79"/>
    <w:rsid w:val="005F1707"/>
    <w:rsid w:val="005F6F05"/>
    <w:rsid w:val="00620669"/>
    <w:rsid w:val="00624697"/>
    <w:rsid w:val="00632D84"/>
    <w:rsid w:val="00637753"/>
    <w:rsid w:val="00646ABB"/>
    <w:rsid w:val="00653DC1"/>
    <w:rsid w:val="00665C96"/>
    <w:rsid w:val="00666250"/>
    <w:rsid w:val="00670F4A"/>
    <w:rsid w:val="0067215D"/>
    <w:rsid w:val="00673DF9"/>
    <w:rsid w:val="00675DC1"/>
    <w:rsid w:val="0067719B"/>
    <w:rsid w:val="00692775"/>
    <w:rsid w:val="006C2F8F"/>
    <w:rsid w:val="006E58CC"/>
    <w:rsid w:val="006E6366"/>
    <w:rsid w:val="006E7080"/>
    <w:rsid w:val="006F11D4"/>
    <w:rsid w:val="006F7203"/>
    <w:rsid w:val="00700515"/>
    <w:rsid w:val="007074BE"/>
    <w:rsid w:val="00711FF2"/>
    <w:rsid w:val="00725AE5"/>
    <w:rsid w:val="007370D3"/>
    <w:rsid w:val="00755801"/>
    <w:rsid w:val="00762856"/>
    <w:rsid w:val="00771B77"/>
    <w:rsid w:val="00773143"/>
    <w:rsid w:val="00773643"/>
    <w:rsid w:val="00774C1A"/>
    <w:rsid w:val="00783889"/>
    <w:rsid w:val="00795CC8"/>
    <w:rsid w:val="007A096F"/>
    <w:rsid w:val="007A25C4"/>
    <w:rsid w:val="007A44B7"/>
    <w:rsid w:val="007A7770"/>
    <w:rsid w:val="007B1AE9"/>
    <w:rsid w:val="007C7049"/>
    <w:rsid w:val="007F220E"/>
    <w:rsid w:val="00800CDE"/>
    <w:rsid w:val="00824CE9"/>
    <w:rsid w:val="00825E41"/>
    <w:rsid w:val="008502DA"/>
    <w:rsid w:val="00861FB6"/>
    <w:rsid w:val="008631A9"/>
    <w:rsid w:val="0087222F"/>
    <w:rsid w:val="00872280"/>
    <w:rsid w:val="00873671"/>
    <w:rsid w:val="008824C8"/>
    <w:rsid w:val="00886BF4"/>
    <w:rsid w:val="00890863"/>
    <w:rsid w:val="008B5C99"/>
    <w:rsid w:val="008B73CA"/>
    <w:rsid w:val="008D010A"/>
    <w:rsid w:val="008D08FE"/>
    <w:rsid w:val="008E0249"/>
    <w:rsid w:val="008F151F"/>
    <w:rsid w:val="008F7203"/>
    <w:rsid w:val="009138FB"/>
    <w:rsid w:val="009152B2"/>
    <w:rsid w:val="0092759A"/>
    <w:rsid w:val="009315D3"/>
    <w:rsid w:val="009317D2"/>
    <w:rsid w:val="00932AF3"/>
    <w:rsid w:val="00933C3B"/>
    <w:rsid w:val="00934C0D"/>
    <w:rsid w:val="0093666F"/>
    <w:rsid w:val="00943D84"/>
    <w:rsid w:val="00952A1B"/>
    <w:rsid w:val="0096226F"/>
    <w:rsid w:val="00967B01"/>
    <w:rsid w:val="00986A58"/>
    <w:rsid w:val="009A008B"/>
    <w:rsid w:val="009A7F02"/>
    <w:rsid w:val="009C224E"/>
    <w:rsid w:val="009C2DF8"/>
    <w:rsid w:val="009C3E97"/>
    <w:rsid w:val="009D75EC"/>
    <w:rsid w:val="009D7869"/>
    <w:rsid w:val="009E4315"/>
    <w:rsid w:val="009F1887"/>
    <w:rsid w:val="00A13D8C"/>
    <w:rsid w:val="00A30BBA"/>
    <w:rsid w:val="00A33C98"/>
    <w:rsid w:val="00A3730A"/>
    <w:rsid w:val="00A51790"/>
    <w:rsid w:val="00A528A2"/>
    <w:rsid w:val="00A66DB1"/>
    <w:rsid w:val="00A74F8E"/>
    <w:rsid w:val="00A81B9E"/>
    <w:rsid w:val="00A82F8E"/>
    <w:rsid w:val="00A85F0F"/>
    <w:rsid w:val="00A907CB"/>
    <w:rsid w:val="00A95810"/>
    <w:rsid w:val="00AA659B"/>
    <w:rsid w:val="00AC2E28"/>
    <w:rsid w:val="00AC2F25"/>
    <w:rsid w:val="00AD0B2F"/>
    <w:rsid w:val="00AE0558"/>
    <w:rsid w:val="00AE148E"/>
    <w:rsid w:val="00AF234C"/>
    <w:rsid w:val="00AF7293"/>
    <w:rsid w:val="00B03CC0"/>
    <w:rsid w:val="00B074D7"/>
    <w:rsid w:val="00B15F86"/>
    <w:rsid w:val="00B2022D"/>
    <w:rsid w:val="00B24F9C"/>
    <w:rsid w:val="00B434DE"/>
    <w:rsid w:val="00B46D89"/>
    <w:rsid w:val="00B5182D"/>
    <w:rsid w:val="00B6621D"/>
    <w:rsid w:val="00B74EED"/>
    <w:rsid w:val="00B75DF3"/>
    <w:rsid w:val="00B82816"/>
    <w:rsid w:val="00B82A2E"/>
    <w:rsid w:val="00B9301B"/>
    <w:rsid w:val="00BA7474"/>
    <w:rsid w:val="00BB1A5E"/>
    <w:rsid w:val="00BB69C9"/>
    <w:rsid w:val="00BC3706"/>
    <w:rsid w:val="00BC5701"/>
    <w:rsid w:val="00BC7FA1"/>
    <w:rsid w:val="00BD6724"/>
    <w:rsid w:val="00BE23DE"/>
    <w:rsid w:val="00BE3461"/>
    <w:rsid w:val="00BE7EB5"/>
    <w:rsid w:val="00BF108B"/>
    <w:rsid w:val="00C13867"/>
    <w:rsid w:val="00C213D0"/>
    <w:rsid w:val="00C2378B"/>
    <w:rsid w:val="00C4360E"/>
    <w:rsid w:val="00C47DCF"/>
    <w:rsid w:val="00C52466"/>
    <w:rsid w:val="00C6182C"/>
    <w:rsid w:val="00C7021B"/>
    <w:rsid w:val="00C718D3"/>
    <w:rsid w:val="00CA766E"/>
    <w:rsid w:val="00CC4312"/>
    <w:rsid w:val="00CC677D"/>
    <w:rsid w:val="00CD0D88"/>
    <w:rsid w:val="00CD5236"/>
    <w:rsid w:val="00CD782E"/>
    <w:rsid w:val="00CE5BE8"/>
    <w:rsid w:val="00D02224"/>
    <w:rsid w:val="00D047B9"/>
    <w:rsid w:val="00D0497D"/>
    <w:rsid w:val="00D0534B"/>
    <w:rsid w:val="00D159D3"/>
    <w:rsid w:val="00D15B99"/>
    <w:rsid w:val="00D32C06"/>
    <w:rsid w:val="00D455C9"/>
    <w:rsid w:val="00D60A2F"/>
    <w:rsid w:val="00D65CC9"/>
    <w:rsid w:val="00D72517"/>
    <w:rsid w:val="00D73F53"/>
    <w:rsid w:val="00D76871"/>
    <w:rsid w:val="00D856FB"/>
    <w:rsid w:val="00DC0D71"/>
    <w:rsid w:val="00DC18C4"/>
    <w:rsid w:val="00DC2A8F"/>
    <w:rsid w:val="00DC6343"/>
    <w:rsid w:val="00DD4AD4"/>
    <w:rsid w:val="00DE0288"/>
    <w:rsid w:val="00DE7C8E"/>
    <w:rsid w:val="00DF0294"/>
    <w:rsid w:val="00DF0C7B"/>
    <w:rsid w:val="00DF6406"/>
    <w:rsid w:val="00E175B1"/>
    <w:rsid w:val="00E23DF2"/>
    <w:rsid w:val="00E47822"/>
    <w:rsid w:val="00E50531"/>
    <w:rsid w:val="00E56C5E"/>
    <w:rsid w:val="00E61083"/>
    <w:rsid w:val="00E70D4D"/>
    <w:rsid w:val="00E7286B"/>
    <w:rsid w:val="00E92206"/>
    <w:rsid w:val="00E962D5"/>
    <w:rsid w:val="00EA729F"/>
    <w:rsid w:val="00EB6624"/>
    <w:rsid w:val="00EC636A"/>
    <w:rsid w:val="00EE68D8"/>
    <w:rsid w:val="00EE7549"/>
    <w:rsid w:val="00EF351B"/>
    <w:rsid w:val="00F04177"/>
    <w:rsid w:val="00F05FCE"/>
    <w:rsid w:val="00F140F8"/>
    <w:rsid w:val="00F1539A"/>
    <w:rsid w:val="00F170DF"/>
    <w:rsid w:val="00F17F19"/>
    <w:rsid w:val="00F30400"/>
    <w:rsid w:val="00F3630E"/>
    <w:rsid w:val="00F64A30"/>
    <w:rsid w:val="00F74FDF"/>
    <w:rsid w:val="00F960F0"/>
    <w:rsid w:val="00F979E0"/>
    <w:rsid w:val="00F97A79"/>
    <w:rsid w:val="00FA0702"/>
    <w:rsid w:val="00FB3050"/>
    <w:rsid w:val="00FB3B15"/>
    <w:rsid w:val="00FB60EE"/>
    <w:rsid w:val="00FB7639"/>
    <w:rsid w:val="00FD75FD"/>
    <w:rsid w:val="00FE2613"/>
    <w:rsid w:val="00FE2EC9"/>
    <w:rsid w:val="00FE594C"/>
    <w:rsid w:val="00FF1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B4E"/>
  </w:style>
  <w:style w:type="paragraph" w:styleId="Heading1">
    <w:name w:val="heading 1"/>
    <w:basedOn w:val="Normal"/>
    <w:next w:val="Normal"/>
    <w:qFormat/>
    <w:rsid w:val="00624697"/>
    <w:pPr>
      <w:keepNext/>
      <w:ind w:left="1440"/>
      <w:outlineLvl w:val="0"/>
    </w:pPr>
    <w:rPr>
      <w:spacing w:val="10"/>
      <w:sz w:val="24"/>
    </w:rPr>
  </w:style>
  <w:style w:type="paragraph" w:styleId="Heading2">
    <w:name w:val="heading 2"/>
    <w:basedOn w:val="Normal"/>
    <w:next w:val="Normal"/>
    <w:qFormat/>
    <w:rsid w:val="00624697"/>
    <w:pPr>
      <w:keepNext/>
      <w:outlineLvl w:val="1"/>
    </w:pPr>
    <w:rPr>
      <w:spacing w:val="10"/>
      <w:sz w:val="24"/>
    </w:rPr>
  </w:style>
  <w:style w:type="paragraph" w:styleId="Heading3">
    <w:name w:val="heading 3"/>
    <w:basedOn w:val="Normal"/>
    <w:next w:val="Normal"/>
    <w:qFormat/>
    <w:rsid w:val="00624697"/>
    <w:pPr>
      <w:keepNext/>
      <w:ind w:left="720" w:firstLine="720"/>
      <w:outlineLvl w:val="2"/>
    </w:pPr>
    <w:rPr>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24697"/>
    <w:pPr>
      <w:ind w:left="1170" w:hanging="796"/>
    </w:pPr>
    <w:rPr>
      <w:spacing w:val="10"/>
      <w:sz w:val="24"/>
    </w:rPr>
  </w:style>
  <w:style w:type="paragraph" w:styleId="BodyTextIndent">
    <w:name w:val="Body Text Indent"/>
    <w:basedOn w:val="Normal"/>
    <w:rsid w:val="00624697"/>
    <w:pPr>
      <w:ind w:left="1440"/>
    </w:pPr>
    <w:rPr>
      <w:spacing w:val="10"/>
      <w:sz w:val="24"/>
    </w:rPr>
  </w:style>
  <w:style w:type="paragraph" w:styleId="Title">
    <w:name w:val="Title"/>
    <w:basedOn w:val="Normal"/>
    <w:qFormat/>
    <w:rsid w:val="00624697"/>
    <w:pPr>
      <w:ind w:right="-540"/>
      <w:jc w:val="center"/>
    </w:pPr>
    <w:rPr>
      <w:b/>
      <w:spacing w:val="10"/>
      <w:sz w:val="24"/>
    </w:rPr>
  </w:style>
  <w:style w:type="paragraph" w:styleId="BodyText2">
    <w:name w:val="Body Text 2"/>
    <w:basedOn w:val="Normal"/>
    <w:rsid w:val="00624697"/>
    <w:pPr>
      <w:ind w:right="1152"/>
    </w:pPr>
    <w:rPr>
      <w:sz w:val="28"/>
    </w:rPr>
  </w:style>
  <w:style w:type="paragraph" w:styleId="BodyText3">
    <w:name w:val="Body Text 3"/>
    <w:basedOn w:val="Normal"/>
    <w:rsid w:val="00624697"/>
    <w:pPr>
      <w:jc w:val="both"/>
    </w:pPr>
    <w:rPr>
      <w:sz w:val="28"/>
    </w:rPr>
  </w:style>
  <w:style w:type="paragraph" w:styleId="BalloonText">
    <w:name w:val="Balloon Text"/>
    <w:basedOn w:val="Normal"/>
    <w:semiHidden/>
    <w:rsid w:val="00620669"/>
    <w:rPr>
      <w:rFonts w:ascii="Tahoma" w:hAnsi="Tahoma" w:cs="Tahoma"/>
      <w:sz w:val="16"/>
      <w:szCs w:val="16"/>
    </w:rPr>
  </w:style>
  <w:style w:type="paragraph" w:styleId="Header">
    <w:name w:val="header"/>
    <w:basedOn w:val="Normal"/>
    <w:rsid w:val="00BC3706"/>
    <w:pPr>
      <w:tabs>
        <w:tab w:val="center" w:pos="4320"/>
        <w:tab w:val="right" w:pos="8640"/>
      </w:tabs>
    </w:pPr>
  </w:style>
  <w:style w:type="paragraph" w:styleId="Footer">
    <w:name w:val="footer"/>
    <w:basedOn w:val="Normal"/>
    <w:rsid w:val="00BC3706"/>
    <w:pPr>
      <w:tabs>
        <w:tab w:val="center" w:pos="4320"/>
        <w:tab w:val="right" w:pos="8640"/>
      </w:tabs>
    </w:pPr>
  </w:style>
  <w:style w:type="character" w:styleId="PageNumber">
    <w:name w:val="page number"/>
    <w:basedOn w:val="DefaultParagraphFont"/>
    <w:rsid w:val="00BC3706"/>
  </w:style>
  <w:style w:type="character" w:styleId="FollowedHyperlink">
    <w:name w:val="FollowedHyperlink"/>
    <w:basedOn w:val="DefaultParagraphFont"/>
    <w:rsid w:val="00B82816"/>
    <w:rPr>
      <w:color w:val="800080"/>
      <w:u w:val="single"/>
    </w:rPr>
  </w:style>
  <w:style w:type="paragraph" w:styleId="ListParagraph">
    <w:name w:val="List Paragraph"/>
    <w:basedOn w:val="Normal"/>
    <w:uiPriority w:val="34"/>
    <w:qFormat/>
    <w:rsid w:val="003E3A5C"/>
    <w:pPr>
      <w:ind w:left="720"/>
      <w:contextualSpacing/>
    </w:pPr>
  </w:style>
</w:styles>
</file>

<file path=word/webSettings.xml><?xml version="1.0" encoding="utf-8"?>
<w:webSettings xmlns:r="http://schemas.openxmlformats.org/officeDocument/2006/relationships" xmlns:w="http://schemas.openxmlformats.org/wordprocessingml/2006/main">
  <w:divs>
    <w:div w:id="4871783">
      <w:bodyDiv w:val="1"/>
      <w:marLeft w:val="0"/>
      <w:marRight w:val="0"/>
      <w:marTop w:val="0"/>
      <w:marBottom w:val="0"/>
      <w:divBdr>
        <w:top w:val="none" w:sz="0" w:space="0" w:color="auto"/>
        <w:left w:val="none" w:sz="0" w:space="0" w:color="auto"/>
        <w:bottom w:val="none" w:sz="0" w:space="0" w:color="auto"/>
        <w:right w:val="none" w:sz="0" w:space="0" w:color="auto"/>
      </w:divBdr>
    </w:div>
    <w:div w:id="10300470">
      <w:bodyDiv w:val="1"/>
      <w:marLeft w:val="0"/>
      <w:marRight w:val="0"/>
      <w:marTop w:val="0"/>
      <w:marBottom w:val="0"/>
      <w:divBdr>
        <w:top w:val="none" w:sz="0" w:space="0" w:color="auto"/>
        <w:left w:val="none" w:sz="0" w:space="0" w:color="auto"/>
        <w:bottom w:val="none" w:sz="0" w:space="0" w:color="auto"/>
        <w:right w:val="none" w:sz="0" w:space="0" w:color="auto"/>
      </w:divBdr>
    </w:div>
    <w:div w:id="21443748">
      <w:bodyDiv w:val="1"/>
      <w:marLeft w:val="0"/>
      <w:marRight w:val="0"/>
      <w:marTop w:val="0"/>
      <w:marBottom w:val="0"/>
      <w:divBdr>
        <w:top w:val="none" w:sz="0" w:space="0" w:color="auto"/>
        <w:left w:val="none" w:sz="0" w:space="0" w:color="auto"/>
        <w:bottom w:val="none" w:sz="0" w:space="0" w:color="auto"/>
        <w:right w:val="none" w:sz="0" w:space="0" w:color="auto"/>
      </w:divBdr>
    </w:div>
    <w:div w:id="39480505">
      <w:bodyDiv w:val="1"/>
      <w:marLeft w:val="0"/>
      <w:marRight w:val="0"/>
      <w:marTop w:val="0"/>
      <w:marBottom w:val="0"/>
      <w:divBdr>
        <w:top w:val="none" w:sz="0" w:space="0" w:color="auto"/>
        <w:left w:val="none" w:sz="0" w:space="0" w:color="auto"/>
        <w:bottom w:val="none" w:sz="0" w:space="0" w:color="auto"/>
        <w:right w:val="none" w:sz="0" w:space="0" w:color="auto"/>
      </w:divBdr>
    </w:div>
    <w:div w:id="118111197">
      <w:bodyDiv w:val="1"/>
      <w:marLeft w:val="0"/>
      <w:marRight w:val="0"/>
      <w:marTop w:val="0"/>
      <w:marBottom w:val="0"/>
      <w:divBdr>
        <w:top w:val="none" w:sz="0" w:space="0" w:color="auto"/>
        <w:left w:val="none" w:sz="0" w:space="0" w:color="auto"/>
        <w:bottom w:val="none" w:sz="0" w:space="0" w:color="auto"/>
        <w:right w:val="none" w:sz="0" w:space="0" w:color="auto"/>
      </w:divBdr>
    </w:div>
    <w:div w:id="177233851">
      <w:bodyDiv w:val="1"/>
      <w:marLeft w:val="0"/>
      <w:marRight w:val="0"/>
      <w:marTop w:val="0"/>
      <w:marBottom w:val="0"/>
      <w:divBdr>
        <w:top w:val="none" w:sz="0" w:space="0" w:color="auto"/>
        <w:left w:val="none" w:sz="0" w:space="0" w:color="auto"/>
        <w:bottom w:val="none" w:sz="0" w:space="0" w:color="auto"/>
        <w:right w:val="none" w:sz="0" w:space="0" w:color="auto"/>
      </w:divBdr>
    </w:div>
    <w:div w:id="199442510">
      <w:bodyDiv w:val="1"/>
      <w:marLeft w:val="0"/>
      <w:marRight w:val="0"/>
      <w:marTop w:val="0"/>
      <w:marBottom w:val="0"/>
      <w:divBdr>
        <w:top w:val="none" w:sz="0" w:space="0" w:color="auto"/>
        <w:left w:val="none" w:sz="0" w:space="0" w:color="auto"/>
        <w:bottom w:val="none" w:sz="0" w:space="0" w:color="auto"/>
        <w:right w:val="none" w:sz="0" w:space="0" w:color="auto"/>
      </w:divBdr>
    </w:div>
    <w:div w:id="222915731">
      <w:bodyDiv w:val="1"/>
      <w:marLeft w:val="0"/>
      <w:marRight w:val="0"/>
      <w:marTop w:val="0"/>
      <w:marBottom w:val="0"/>
      <w:divBdr>
        <w:top w:val="none" w:sz="0" w:space="0" w:color="auto"/>
        <w:left w:val="none" w:sz="0" w:space="0" w:color="auto"/>
        <w:bottom w:val="none" w:sz="0" w:space="0" w:color="auto"/>
        <w:right w:val="none" w:sz="0" w:space="0" w:color="auto"/>
      </w:divBdr>
    </w:div>
    <w:div w:id="249312022">
      <w:bodyDiv w:val="1"/>
      <w:marLeft w:val="0"/>
      <w:marRight w:val="0"/>
      <w:marTop w:val="0"/>
      <w:marBottom w:val="0"/>
      <w:divBdr>
        <w:top w:val="none" w:sz="0" w:space="0" w:color="auto"/>
        <w:left w:val="none" w:sz="0" w:space="0" w:color="auto"/>
        <w:bottom w:val="none" w:sz="0" w:space="0" w:color="auto"/>
        <w:right w:val="none" w:sz="0" w:space="0" w:color="auto"/>
      </w:divBdr>
    </w:div>
    <w:div w:id="254049977">
      <w:bodyDiv w:val="1"/>
      <w:marLeft w:val="0"/>
      <w:marRight w:val="0"/>
      <w:marTop w:val="0"/>
      <w:marBottom w:val="0"/>
      <w:divBdr>
        <w:top w:val="none" w:sz="0" w:space="0" w:color="auto"/>
        <w:left w:val="none" w:sz="0" w:space="0" w:color="auto"/>
        <w:bottom w:val="none" w:sz="0" w:space="0" w:color="auto"/>
        <w:right w:val="none" w:sz="0" w:space="0" w:color="auto"/>
      </w:divBdr>
    </w:div>
    <w:div w:id="259484226">
      <w:bodyDiv w:val="1"/>
      <w:marLeft w:val="0"/>
      <w:marRight w:val="0"/>
      <w:marTop w:val="0"/>
      <w:marBottom w:val="0"/>
      <w:divBdr>
        <w:top w:val="none" w:sz="0" w:space="0" w:color="auto"/>
        <w:left w:val="none" w:sz="0" w:space="0" w:color="auto"/>
        <w:bottom w:val="none" w:sz="0" w:space="0" w:color="auto"/>
        <w:right w:val="none" w:sz="0" w:space="0" w:color="auto"/>
      </w:divBdr>
    </w:div>
    <w:div w:id="282422611">
      <w:bodyDiv w:val="1"/>
      <w:marLeft w:val="0"/>
      <w:marRight w:val="0"/>
      <w:marTop w:val="0"/>
      <w:marBottom w:val="0"/>
      <w:divBdr>
        <w:top w:val="none" w:sz="0" w:space="0" w:color="auto"/>
        <w:left w:val="none" w:sz="0" w:space="0" w:color="auto"/>
        <w:bottom w:val="none" w:sz="0" w:space="0" w:color="auto"/>
        <w:right w:val="none" w:sz="0" w:space="0" w:color="auto"/>
      </w:divBdr>
    </w:div>
    <w:div w:id="282999004">
      <w:bodyDiv w:val="1"/>
      <w:marLeft w:val="0"/>
      <w:marRight w:val="0"/>
      <w:marTop w:val="0"/>
      <w:marBottom w:val="0"/>
      <w:divBdr>
        <w:top w:val="none" w:sz="0" w:space="0" w:color="auto"/>
        <w:left w:val="none" w:sz="0" w:space="0" w:color="auto"/>
        <w:bottom w:val="none" w:sz="0" w:space="0" w:color="auto"/>
        <w:right w:val="none" w:sz="0" w:space="0" w:color="auto"/>
      </w:divBdr>
    </w:div>
    <w:div w:id="340133367">
      <w:bodyDiv w:val="1"/>
      <w:marLeft w:val="0"/>
      <w:marRight w:val="0"/>
      <w:marTop w:val="0"/>
      <w:marBottom w:val="0"/>
      <w:divBdr>
        <w:top w:val="none" w:sz="0" w:space="0" w:color="auto"/>
        <w:left w:val="none" w:sz="0" w:space="0" w:color="auto"/>
        <w:bottom w:val="none" w:sz="0" w:space="0" w:color="auto"/>
        <w:right w:val="none" w:sz="0" w:space="0" w:color="auto"/>
      </w:divBdr>
    </w:div>
    <w:div w:id="343481565">
      <w:bodyDiv w:val="1"/>
      <w:marLeft w:val="0"/>
      <w:marRight w:val="0"/>
      <w:marTop w:val="0"/>
      <w:marBottom w:val="0"/>
      <w:divBdr>
        <w:top w:val="none" w:sz="0" w:space="0" w:color="auto"/>
        <w:left w:val="none" w:sz="0" w:space="0" w:color="auto"/>
        <w:bottom w:val="none" w:sz="0" w:space="0" w:color="auto"/>
        <w:right w:val="none" w:sz="0" w:space="0" w:color="auto"/>
      </w:divBdr>
    </w:div>
    <w:div w:id="355421993">
      <w:bodyDiv w:val="1"/>
      <w:marLeft w:val="0"/>
      <w:marRight w:val="0"/>
      <w:marTop w:val="0"/>
      <w:marBottom w:val="0"/>
      <w:divBdr>
        <w:top w:val="none" w:sz="0" w:space="0" w:color="auto"/>
        <w:left w:val="none" w:sz="0" w:space="0" w:color="auto"/>
        <w:bottom w:val="none" w:sz="0" w:space="0" w:color="auto"/>
        <w:right w:val="none" w:sz="0" w:space="0" w:color="auto"/>
      </w:divBdr>
    </w:div>
    <w:div w:id="367880300">
      <w:bodyDiv w:val="1"/>
      <w:marLeft w:val="0"/>
      <w:marRight w:val="0"/>
      <w:marTop w:val="0"/>
      <w:marBottom w:val="0"/>
      <w:divBdr>
        <w:top w:val="none" w:sz="0" w:space="0" w:color="auto"/>
        <w:left w:val="none" w:sz="0" w:space="0" w:color="auto"/>
        <w:bottom w:val="none" w:sz="0" w:space="0" w:color="auto"/>
        <w:right w:val="none" w:sz="0" w:space="0" w:color="auto"/>
      </w:divBdr>
    </w:div>
    <w:div w:id="408426258">
      <w:bodyDiv w:val="1"/>
      <w:marLeft w:val="0"/>
      <w:marRight w:val="0"/>
      <w:marTop w:val="0"/>
      <w:marBottom w:val="0"/>
      <w:divBdr>
        <w:top w:val="none" w:sz="0" w:space="0" w:color="auto"/>
        <w:left w:val="none" w:sz="0" w:space="0" w:color="auto"/>
        <w:bottom w:val="none" w:sz="0" w:space="0" w:color="auto"/>
        <w:right w:val="none" w:sz="0" w:space="0" w:color="auto"/>
      </w:divBdr>
    </w:div>
    <w:div w:id="431247645">
      <w:bodyDiv w:val="1"/>
      <w:marLeft w:val="0"/>
      <w:marRight w:val="0"/>
      <w:marTop w:val="0"/>
      <w:marBottom w:val="0"/>
      <w:divBdr>
        <w:top w:val="none" w:sz="0" w:space="0" w:color="auto"/>
        <w:left w:val="none" w:sz="0" w:space="0" w:color="auto"/>
        <w:bottom w:val="none" w:sz="0" w:space="0" w:color="auto"/>
        <w:right w:val="none" w:sz="0" w:space="0" w:color="auto"/>
      </w:divBdr>
    </w:div>
    <w:div w:id="448402594">
      <w:bodyDiv w:val="1"/>
      <w:marLeft w:val="0"/>
      <w:marRight w:val="0"/>
      <w:marTop w:val="0"/>
      <w:marBottom w:val="0"/>
      <w:divBdr>
        <w:top w:val="none" w:sz="0" w:space="0" w:color="auto"/>
        <w:left w:val="none" w:sz="0" w:space="0" w:color="auto"/>
        <w:bottom w:val="none" w:sz="0" w:space="0" w:color="auto"/>
        <w:right w:val="none" w:sz="0" w:space="0" w:color="auto"/>
      </w:divBdr>
    </w:div>
    <w:div w:id="479273609">
      <w:bodyDiv w:val="1"/>
      <w:marLeft w:val="0"/>
      <w:marRight w:val="0"/>
      <w:marTop w:val="0"/>
      <w:marBottom w:val="0"/>
      <w:divBdr>
        <w:top w:val="none" w:sz="0" w:space="0" w:color="auto"/>
        <w:left w:val="none" w:sz="0" w:space="0" w:color="auto"/>
        <w:bottom w:val="none" w:sz="0" w:space="0" w:color="auto"/>
        <w:right w:val="none" w:sz="0" w:space="0" w:color="auto"/>
      </w:divBdr>
    </w:div>
    <w:div w:id="484782901">
      <w:bodyDiv w:val="1"/>
      <w:marLeft w:val="0"/>
      <w:marRight w:val="0"/>
      <w:marTop w:val="0"/>
      <w:marBottom w:val="0"/>
      <w:divBdr>
        <w:top w:val="none" w:sz="0" w:space="0" w:color="auto"/>
        <w:left w:val="none" w:sz="0" w:space="0" w:color="auto"/>
        <w:bottom w:val="none" w:sz="0" w:space="0" w:color="auto"/>
        <w:right w:val="none" w:sz="0" w:space="0" w:color="auto"/>
      </w:divBdr>
    </w:div>
    <w:div w:id="488715644">
      <w:bodyDiv w:val="1"/>
      <w:marLeft w:val="0"/>
      <w:marRight w:val="0"/>
      <w:marTop w:val="0"/>
      <w:marBottom w:val="0"/>
      <w:divBdr>
        <w:top w:val="none" w:sz="0" w:space="0" w:color="auto"/>
        <w:left w:val="none" w:sz="0" w:space="0" w:color="auto"/>
        <w:bottom w:val="none" w:sz="0" w:space="0" w:color="auto"/>
        <w:right w:val="none" w:sz="0" w:space="0" w:color="auto"/>
      </w:divBdr>
    </w:div>
    <w:div w:id="495650144">
      <w:bodyDiv w:val="1"/>
      <w:marLeft w:val="0"/>
      <w:marRight w:val="0"/>
      <w:marTop w:val="0"/>
      <w:marBottom w:val="0"/>
      <w:divBdr>
        <w:top w:val="none" w:sz="0" w:space="0" w:color="auto"/>
        <w:left w:val="none" w:sz="0" w:space="0" w:color="auto"/>
        <w:bottom w:val="none" w:sz="0" w:space="0" w:color="auto"/>
        <w:right w:val="none" w:sz="0" w:space="0" w:color="auto"/>
      </w:divBdr>
    </w:div>
    <w:div w:id="511115476">
      <w:bodyDiv w:val="1"/>
      <w:marLeft w:val="0"/>
      <w:marRight w:val="0"/>
      <w:marTop w:val="0"/>
      <w:marBottom w:val="0"/>
      <w:divBdr>
        <w:top w:val="none" w:sz="0" w:space="0" w:color="auto"/>
        <w:left w:val="none" w:sz="0" w:space="0" w:color="auto"/>
        <w:bottom w:val="none" w:sz="0" w:space="0" w:color="auto"/>
        <w:right w:val="none" w:sz="0" w:space="0" w:color="auto"/>
      </w:divBdr>
    </w:div>
    <w:div w:id="592401675">
      <w:bodyDiv w:val="1"/>
      <w:marLeft w:val="0"/>
      <w:marRight w:val="0"/>
      <w:marTop w:val="0"/>
      <w:marBottom w:val="0"/>
      <w:divBdr>
        <w:top w:val="none" w:sz="0" w:space="0" w:color="auto"/>
        <w:left w:val="none" w:sz="0" w:space="0" w:color="auto"/>
        <w:bottom w:val="none" w:sz="0" w:space="0" w:color="auto"/>
        <w:right w:val="none" w:sz="0" w:space="0" w:color="auto"/>
      </w:divBdr>
    </w:div>
    <w:div w:id="600993352">
      <w:bodyDiv w:val="1"/>
      <w:marLeft w:val="0"/>
      <w:marRight w:val="0"/>
      <w:marTop w:val="0"/>
      <w:marBottom w:val="0"/>
      <w:divBdr>
        <w:top w:val="none" w:sz="0" w:space="0" w:color="auto"/>
        <w:left w:val="none" w:sz="0" w:space="0" w:color="auto"/>
        <w:bottom w:val="none" w:sz="0" w:space="0" w:color="auto"/>
        <w:right w:val="none" w:sz="0" w:space="0" w:color="auto"/>
      </w:divBdr>
    </w:div>
    <w:div w:id="640304544">
      <w:bodyDiv w:val="1"/>
      <w:marLeft w:val="0"/>
      <w:marRight w:val="0"/>
      <w:marTop w:val="0"/>
      <w:marBottom w:val="0"/>
      <w:divBdr>
        <w:top w:val="none" w:sz="0" w:space="0" w:color="auto"/>
        <w:left w:val="none" w:sz="0" w:space="0" w:color="auto"/>
        <w:bottom w:val="none" w:sz="0" w:space="0" w:color="auto"/>
        <w:right w:val="none" w:sz="0" w:space="0" w:color="auto"/>
      </w:divBdr>
    </w:div>
    <w:div w:id="675576381">
      <w:bodyDiv w:val="1"/>
      <w:marLeft w:val="0"/>
      <w:marRight w:val="0"/>
      <w:marTop w:val="0"/>
      <w:marBottom w:val="0"/>
      <w:divBdr>
        <w:top w:val="none" w:sz="0" w:space="0" w:color="auto"/>
        <w:left w:val="none" w:sz="0" w:space="0" w:color="auto"/>
        <w:bottom w:val="none" w:sz="0" w:space="0" w:color="auto"/>
        <w:right w:val="none" w:sz="0" w:space="0" w:color="auto"/>
      </w:divBdr>
    </w:div>
    <w:div w:id="711002355">
      <w:bodyDiv w:val="1"/>
      <w:marLeft w:val="0"/>
      <w:marRight w:val="0"/>
      <w:marTop w:val="0"/>
      <w:marBottom w:val="0"/>
      <w:divBdr>
        <w:top w:val="none" w:sz="0" w:space="0" w:color="auto"/>
        <w:left w:val="none" w:sz="0" w:space="0" w:color="auto"/>
        <w:bottom w:val="none" w:sz="0" w:space="0" w:color="auto"/>
        <w:right w:val="none" w:sz="0" w:space="0" w:color="auto"/>
      </w:divBdr>
    </w:div>
    <w:div w:id="720054920">
      <w:bodyDiv w:val="1"/>
      <w:marLeft w:val="0"/>
      <w:marRight w:val="0"/>
      <w:marTop w:val="0"/>
      <w:marBottom w:val="0"/>
      <w:divBdr>
        <w:top w:val="none" w:sz="0" w:space="0" w:color="auto"/>
        <w:left w:val="none" w:sz="0" w:space="0" w:color="auto"/>
        <w:bottom w:val="none" w:sz="0" w:space="0" w:color="auto"/>
        <w:right w:val="none" w:sz="0" w:space="0" w:color="auto"/>
      </w:divBdr>
    </w:div>
    <w:div w:id="732002842">
      <w:bodyDiv w:val="1"/>
      <w:marLeft w:val="0"/>
      <w:marRight w:val="0"/>
      <w:marTop w:val="0"/>
      <w:marBottom w:val="0"/>
      <w:divBdr>
        <w:top w:val="none" w:sz="0" w:space="0" w:color="auto"/>
        <w:left w:val="none" w:sz="0" w:space="0" w:color="auto"/>
        <w:bottom w:val="none" w:sz="0" w:space="0" w:color="auto"/>
        <w:right w:val="none" w:sz="0" w:space="0" w:color="auto"/>
      </w:divBdr>
    </w:div>
    <w:div w:id="733311527">
      <w:bodyDiv w:val="1"/>
      <w:marLeft w:val="0"/>
      <w:marRight w:val="0"/>
      <w:marTop w:val="0"/>
      <w:marBottom w:val="0"/>
      <w:divBdr>
        <w:top w:val="none" w:sz="0" w:space="0" w:color="auto"/>
        <w:left w:val="none" w:sz="0" w:space="0" w:color="auto"/>
        <w:bottom w:val="none" w:sz="0" w:space="0" w:color="auto"/>
        <w:right w:val="none" w:sz="0" w:space="0" w:color="auto"/>
      </w:divBdr>
    </w:div>
    <w:div w:id="740057331">
      <w:bodyDiv w:val="1"/>
      <w:marLeft w:val="0"/>
      <w:marRight w:val="0"/>
      <w:marTop w:val="0"/>
      <w:marBottom w:val="0"/>
      <w:divBdr>
        <w:top w:val="none" w:sz="0" w:space="0" w:color="auto"/>
        <w:left w:val="none" w:sz="0" w:space="0" w:color="auto"/>
        <w:bottom w:val="none" w:sz="0" w:space="0" w:color="auto"/>
        <w:right w:val="none" w:sz="0" w:space="0" w:color="auto"/>
      </w:divBdr>
    </w:div>
    <w:div w:id="748188660">
      <w:bodyDiv w:val="1"/>
      <w:marLeft w:val="0"/>
      <w:marRight w:val="0"/>
      <w:marTop w:val="0"/>
      <w:marBottom w:val="0"/>
      <w:divBdr>
        <w:top w:val="none" w:sz="0" w:space="0" w:color="auto"/>
        <w:left w:val="none" w:sz="0" w:space="0" w:color="auto"/>
        <w:bottom w:val="none" w:sz="0" w:space="0" w:color="auto"/>
        <w:right w:val="none" w:sz="0" w:space="0" w:color="auto"/>
      </w:divBdr>
    </w:div>
    <w:div w:id="752818036">
      <w:bodyDiv w:val="1"/>
      <w:marLeft w:val="0"/>
      <w:marRight w:val="0"/>
      <w:marTop w:val="0"/>
      <w:marBottom w:val="0"/>
      <w:divBdr>
        <w:top w:val="none" w:sz="0" w:space="0" w:color="auto"/>
        <w:left w:val="none" w:sz="0" w:space="0" w:color="auto"/>
        <w:bottom w:val="none" w:sz="0" w:space="0" w:color="auto"/>
        <w:right w:val="none" w:sz="0" w:space="0" w:color="auto"/>
      </w:divBdr>
    </w:div>
    <w:div w:id="769202793">
      <w:bodyDiv w:val="1"/>
      <w:marLeft w:val="0"/>
      <w:marRight w:val="0"/>
      <w:marTop w:val="0"/>
      <w:marBottom w:val="0"/>
      <w:divBdr>
        <w:top w:val="none" w:sz="0" w:space="0" w:color="auto"/>
        <w:left w:val="none" w:sz="0" w:space="0" w:color="auto"/>
        <w:bottom w:val="none" w:sz="0" w:space="0" w:color="auto"/>
        <w:right w:val="none" w:sz="0" w:space="0" w:color="auto"/>
      </w:divBdr>
    </w:div>
    <w:div w:id="777483221">
      <w:bodyDiv w:val="1"/>
      <w:marLeft w:val="0"/>
      <w:marRight w:val="0"/>
      <w:marTop w:val="0"/>
      <w:marBottom w:val="0"/>
      <w:divBdr>
        <w:top w:val="none" w:sz="0" w:space="0" w:color="auto"/>
        <w:left w:val="none" w:sz="0" w:space="0" w:color="auto"/>
        <w:bottom w:val="none" w:sz="0" w:space="0" w:color="auto"/>
        <w:right w:val="none" w:sz="0" w:space="0" w:color="auto"/>
      </w:divBdr>
    </w:div>
    <w:div w:id="800728820">
      <w:bodyDiv w:val="1"/>
      <w:marLeft w:val="0"/>
      <w:marRight w:val="0"/>
      <w:marTop w:val="0"/>
      <w:marBottom w:val="0"/>
      <w:divBdr>
        <w:top w:val="none" w:sz="0" w:space="0" w:color="auto"/>
        <w:left w:val="none" w:sz="0" w:space="0" w:color="auto"/>
        <w:bottom w:val="none" w:sz="0" w:space="0" w:color="auto"/>
        <w:right w:val="none" w:sz="0" w:space="0" w:color="auto"/>
      </w:divBdr>
    </w:div>
    <w:div w:id="823470895">
      <w:bodyDiv w:val="1"/>
      <w:marLeft w:val="0"/>
      <w:marRight w:val="0"/>
      <w:marTop w:val="0"/>
      <w:marBottom w:val="0"/>
      <w:divBdr>
        <w:top w:val="none" w:sz="0" w:space="0" w:color="auto"/>
        <w:left w:val="none" w:sz="0" w:space="0" w:color="auto"/>
        <w:bottom w:val="none" w:sz="0" w:space="0" w:color="auto"/>
        <w:right w:val="none" w:sz="0" w:space="0" w:color="auto"/>
      </w:divBdr>
    </w:div>
    <w:div w:id="832261871">
      <w:bodyDiv w:val="1"/>
      <w:marLeft w:val="0"/>
      <w:marRight w:val="0"/>
      <w:marTop w:val="0"/>
      <w:marBottom w:val="0"/>
      <w:divBdr>
        <w:top w:val="none" w:sz="0" w:space="0" w:color="auto"/>
        <w:left w:val="none" w:sz="0" w:space="0" w:color="auto"/>
        <w:bottom w:val="none" w:sz="0" w:space="0" w:color="auto"/>
        <w:right w:val="none" w:sz="0" w:space="0" w:color="auto"/>
      </w:divBdr>
    </w:div>
    <w:div w:id="835805111">
      <w:bodyDiv w:val="1"/>
      <w:marLeft w:val="0"/>
      <w:marRight w:val="0"/>
      <w:marTop w:val="0"/>
      <w:marBottom w:val="0"/>
      <w:divBdr>
        <w:top w:val="none" w:sz="0" w:space="0" w:color="auto"/>
        <w:left w:val="none" w:sz="0" w:space="0" w:color="auto"/>
        <w:bottom w:val="none" w:sz="0" w:space="0" w:color="auto"/>
        <w:right w:val="none" w:sz="0" w:space="0" w:color="auto"/>
      </w:divBdr>
    </w:div>
    <w:div w:id="850727515">
      <w:bodyDiv w:val="1"/>
      <w:marLeft w:val="0"/>
      <w:marRight w:val="0"/>
      <w:marTop w:val="0"/>
      <w:marBottom w:val="0"/>
      <w:divBdr>
        <w:top w:val="none" w:sz="0" w:space="0" w:color="auto"/>
        <w:left w:val="none" w:sz="0" w:space="0" w:color="auto"/>
        <w:bottom w:val="none" w:sz="0" w:space="0" w:color="auto"/>
        <w:right w:val="none" w:sz="0" w:space="0" w:color="auto"/>
      </w:divBdr>
    </w:div>
    <w:div w:id="850800794">
      <w:bodyDiv w:val="1"/>
      <w:marLeft w:val="0"/>
      <w:marRight w:val="0"/>
      <w:marTop w:val="0"/>
      <w:marBottom w:val="0"/>
      <w:divBdr>
        <w:top w:val="none" w:sz="0" w:space="0" w:color="auto"/>
        <w:left w:val="none" w:sz="0" w:space="0" w:color="auto"/>
        <w:bottom w:val="none" w:sz="0" w:space="0" w:color="auto"/>
        <w:right w:val="none" w:sz="0" w:space="0" w:color="auto"/>
      </w:divBdr>
    </w:div>
    <w:div w:id="887031949">
      <w:bodyDiv w:val="1"/>
      <w:marLeft w:val="0"/>
      <w:marRight w:val="0"/>
      <w:marTop w:val="0"/>
      <w:marBottom w:val="0"/>
      <w:divBdr>
        <w:top w:val="none" w:sz="0" w:space="0" w:color="auto"/>
        <w:left w:val="none" w:sz="0" w:space="0" w:color="auto"/>
        <w:bottom w:val="none" w:sz="0" w:space="0" w:color="auto"/>
        <w:right w:val="none" w:sz="0" w:space="0" w:color="auto"/>
      </w:divBdr>
    </w:div>
    <w:div w:id="898132574">
      <w:bodyDiv w:val="1"/>
      <w:marLeft w:val="0"/>
      <w:marRight w:val="0"/>
      <w:marTop w:val="0"/>
      <w:marBottom w:val="0"/>
      <w:divBdr>
        <w:top w:val="none" w:sz="0" w:space="0" w:color="auto"/>
        <w:left w:val="none" w:sz="0" w:space="0" w:color="auto"/>
        <w:bottom w:val="none" w:sz="0" w:space="0" w:color="auto"/>
        <w:right w:val="none" w:sz="0" w:space="0" w:color="auto"/>
      </w:divBdr>
    </w:div>
    <w:div w:id="906308981">
      <w:bodyDiv w:val="1"/>
      <w:marLeft w:val="0"/>
      <w:marRight w:val="0"/>
      <w:marTop w:val="0"/>
      <w:marBottom w:val="0"/>
      <w:divBdr>
        <w:top w:val="none" w:sz="0" w:space="0" w:color="auto"/>
        <w:left w:val="none" w:sz="0" w:space="0" w:color="auto"/>
        <w:bottom w:val="none" w:sz="0" w:space="0" w:color="auto"/>
        <w:right w:val="none" w:sz="0" w:space="0" w:color="auto"/>
      </w:divBdr>
    </w:div>
    <w:div w:id="951135731">
      <w:bodyDiv w:val="1"/>
      <w:marLeft w:val="0"/>
      <w:marRight w:val="0"/>
      <w:marTop w:val="0"/>
      <w:marBottom w:val="0"/>
      <w:divBdr>
        <w:top w:val="none" w:sz="0" w:space="0" w:color="auto"/>
        <w:left w:val="none" w:sz="0" w:space="0" w:color="auto"/>
        <w:bottom w:val="none" w:sz="0" w:space="0" w:color="auto"/>
        <w:right w:val="none" w:sz="0" w:space="0" w:color="auto"/>
      </w:divBdr>
    </w:div>
    <w:div w:id="1029333007">
      <w:bodyDiv w:val="1"/>
      <w:marLeft w:val="0"/>
      <w:marRight w:val="0"/>
      <w:marTop w:val="0"/>
      <w:marBottom w:val="0"/>
      <w:divBdr>
        <w:top w:val="none" w:sz="0" w:space="0" w:color="auto"/>
        <w:left w:val="none" w:sz="0" w:space="0" w:color="auto"/>
        <w:bottom w:val="none" w:sz="0" w:space="0" w:color="auto"/>
        <w:right w:val="none" w:sz="0" w:space="0" w:color="auto"/>
      </w:divBdr>
    </w:div>
    <w:div w:id="1217397928">
      <w:bodyDiv w:val="1"/>
      <w:marLeft w:val="0"/>
      <w:marRight w:val="0"/>
      <w:marTop w:val="0"/>
      <w:marBottom w:val="0"/>
      <w:divBdr>
        <w:top w:val="none" w:sz="0" w:space="0" w:color="auto"/>
        <w:left w:val="none" w:sz="0" w:space="0" w:color="auto"/>
        <w:bottom w:val="none" w:sz="0" w:space="0" w:color="auto"/>
        <w:right w:val="none" w:sz="0" w:space="0" w:color="auto"/>
      </w:divBdr>
    </w:div>
    <w:div w:id="1266427220">
      <w:bodyDiv w:val="1"/>
      <w:marLeft w:val="0"/>
      <w:marRight w:val="0"/>
      <w:marTop w:val="0"/>
      <w:marBottom w:val="0"/>
      <w:divBdr>
        <w:top w:val="none" w:sz="0" w:space="0" w:color="auto"/>
        <w:left w:val="none" w:sz="0" w:space="0" w:color="auto"/>
        <w:bottom w:val="none" w:sz="0" w:space="0" w:color="auto"/>
        <w:right w:val="none" w:sz="0" w:space="0" w:color="auto"/>
      </w:divBdr>
    </w:div>
    <w:div w:id="1281032534">
      <w:bodyDiv w:val="1"/>
      <w:marLeft w:val="0"/>
      <w:marRight w:val="0"/>
      <w:marTop w:val="0"/>
      <w:marBottom w:val="0"/>
      <w:divBdr>
        <w:top w:val="none" w:sz="0" w:space="0" w:color="auto"/>
        <w:left w:val="none" w:sz="0" w:space="0" w:color="auto"/>
        <w:bottom w:val="none" w:sz="0" w:space="0" w:color="auto"/>
        <w:right w:val="none" w:sz="0" w:space="0" w:color="auto"/>
      </w:divBdr>
    </w:div>
    <w:div w:id="1289429913">
      <w:bodyDiv w:val="1"/>
      <w:marLeft w:val="0"/>
      <w:marRight w:val="0"/>
      <w:marTop w:val="0"/>
      <w:marBottom w:val="0"/>
      <w:divBdr>
        <w:top w:val="none" w:sz="0" w:space="0" w:color="auto"/>
        <w:left w:val="none" w:sz="0" w:space="0" w:color="auto"/>
        <w:bottom w:val="none" w:sz="0" w:space="0" w:color="auto"/>
        <w:right w:val="none" w:sz="0" w:space="0" w:color="auto"/>
      </w:divBdr>
    </w:div>
    <w:div w:id="1298340631">
      <w:bodyDiv w:val="1"/>
      <w:marLeft w:val="0"/>
      <w:marRight w:val="0"/>
      <w:marTop w:val="0"/>
      <w:marBottom w:val="0"/>
      <w:divBdr>
        <w:top w:val="none" w:sz="0" w:space="0" w:color="auto"/>
        <w:left w:val="none" w:sz="0" w:space="0" w:color="auto"/>
        <w:bottom w:val="none" w:sz="0" w:space="0" w:color="auto"/>
        <w:right w:val="none" w:sz="0" w:space="0" w:color="auto"/>
      </w:divBdr>
    </w:div>
    <w:div w:id="1312489640">
      <w:bodyDiv w:val="1"/>
      <w:marLeft w:val="0"/>
      <w:marRight w:val="0"/>
      <w:marTop w:val="0"/>
      <w:marBottom w:val="0"/>
      <w:divBdr>
        <w:top w:val="none" w:sz="0" w:space="0" w:color="auto"/>
        <w:left w:val="none" w:sz="0" w:space="0" w:color="auto"/>
        <w:bottom w:val="none" w:sz="0" w:space="0" w:color="auto"/>
        <w:right w:val="none" w:sz="0" w:space="0" w:color="auto"/>
      </w:divBdr>
    </w:div>
    <w:div w:id="1370376492">
      <w:bodyDiv w:val="1"/>
      <w:marLeft w:val="0"/>
      <w:marRight w:val="0"/>
      <w:marTop w:val="0"/>
      <w:marBottom w:val="0"/>
      <w:divBdr>
        <w:top w:val="none" w:sz="0" w:space="0" w:color="auto"/>
        <w:left w:val="none" w:sz="0" w:space="0" w:color="auto"/>
        <w:bottom w:val="none" w:sz="0" w:space="0" w:color="auto"/>
        <w:right w:val="none" w:sz="0" w:space="0" w:color="auto"/>
      </w:divBdr>
    </w:div>
    <w:div w:id="1396858637">
      <w:bodyDiv w:val="1"/>
      <w:marLeft w:val="0"/>
      <w:marRight w:val="0"/>
      <w:marTop w:val="0"/>
      <w:marBottom w:val="0"/>
      <w:divBdr>
        <w:top w:val="none" w:sz="0" w:space="0" w:color="auto"/>
        <w:left w:val="none" w:sz="0" w:space="0" w:color="auto"/>
        <w:bottom w:val="none" w:sz="0" w:space="0" w:color="auto"/>
        <w:right w:val="none" w:sz="0" w:space="0" w:color="auto"/>
      </w:divBdr>
    </w:div>
    <w:div w:id="1435782079">
      <w:bodyDiv w:val="1"/>
      <w:marLeft w:val="0"/>
      <w:marRight w:val="0"/>
      <w:marTop w:val="0"/>
      <w:marBottom w:val="0"/>
      <w:divBdr>
        <w:top w:val="none" w:sz="0" w:space="0" w:color="auto"/>
        <w:left w:val="none" w:sz="0" w:space="0" w:color="auto"/>
        <w:bottom w:val="none" w:sz="0" w:space="0" w:color="auto"/>
        <w:right w:val="none" w:sz="0" w:space="0" w:color="auto"/>
      </w:divBdr>
    </w:div>
    <w:div w:id="1518471333">
      <w:bodyDiv w:val="1"/>
      <w:marLeft w:val="0"/>
      <w:marRight w:val="0"/>
      <w:marTop w:val="0"/>
      <w:marBottom w:val="0"/>
      <w:divBdr>
        <w:top w:val="none" w:sz="0" w:space="0" w:color="auto"/>
        <w:left w:val="none" w:sz="0" w:space="0" w:color="auto"/>
        <w:bottom w:val="none" w:sz="0" w:space="0" w:color="auto"/>
        <w:right w:val="none" w:sz="0" w:space="0" w:color="auto"/>
      </w:divBdr>
    </w:div>
    <w:div w:id="1535339836">
      <w:bodyDiv w:val="1"/>
      <w:marLeft w:val="0"/>
      <w:marRight w:val="0"/>
      <w:marTop w:val="0"/>
      <w:marBottom w:val="0"/>
      <w:divBdr>
        <w:top w:val="none" w:sz="0" w:space="0" w:color="auto"/>
        <w:left w:val="none" w:sz="0" w:space="0" w:color="auto"/>
        <w:bottom w:val="none" w:sz="0" w:space="0" w:color="auto"/>
        <w:right w:val="none" w:sz="0" w:space="0" w:color="auto"/>
      </w:divBdr>
    </w:div>
    <w:div w:id="1546212253">
      <w:bodyDiv w:val="1"/>
      <w:marLeft w:val="0"/>
      <w:marRight w:val="0"/>
      <w:marTop w:val="0"/>
      <w:marBottom w:val="0"/>
      <w:divBdr>
        <w:top w:val="none" w:sz="0" w:space="0" w:color="auto"/>
        <w:left w:val="none" w:sz="0" w:space="0" w:color="auto"/>
        <w:bottom w:val="none" w:sz="0" w:space="0" w:color="auto"/>
        <w:right w:val="none" w:sz="0" w:space="0" w:color="auto"/>
      </w:divBdr>
    </w:div>
    <w:div w:id="1576741702">
      <w:bodyDiv w:val="1"/>
      <w:marLeft w:val="0"/>
      <w:marRight w:val="0"/>
      <w:marTop w:val="0"/>
      <w:marBottom w:val="0"/>
      <w:divBdr>
        <w:top w:val="none" w:sz="0" w:space="0" w:color="auto"/>
        <w:left w:val="none" w:sz="0" w:space="0" w:color="auto"/>
        <w:bottom w:val="none" w:sz="0" w:space="0" w:color="auto"/>
        <w:right w:val="none" w:sz="0" w:space="0" w:color="auto"/>
      </w:divBdr>
    </w:div>
    <w:div w:id="1586767970">
      <w:bodyDiv w:val="1"/>
      <w:marLeft w:val="0"/>
      <w:marRight w:val="0"/>
      <w:marTop w:val="0"/>
      <w:marBottom w:val="0"/>
      <w:divBdr>
        <w:top w:val="none" w:sz="0" w:space="0" w:color="auto"/>
        <w:left w:val="none" w:sz="0" w:space="0" w:color="auto"/>
        <w:bottom w:val="none" w:sz="0" w:space="0" w:color="auto"/>
        <w:right w:val="none" w:sz="0" w:space="0" w:color="auto"/>
      </w:divBdr>
    </w:div>
    <w:div w:id="1612781223">
      <w:bodyDiv w:val="1"/>
      <w:marLeft w:val="0"/>
      <w:marRight w:val="0"/>
      <w:marTop w:val="0"/>
      <w:marBottom w:val="0"/>
      <w:divBdr>
        <w:top w:val="none" w:sz="0" w:space="0" w:color="auto"/>
        <w:left w:val="none" w:sz="0" w:space="0" w:color="auto"/>
        <w:bottom w:val="none" w:sz="0" w:space="0" w:color="auto"/>
        <w:right w:val="none" w:sz="0" w:space="0" w:color="auto"/>
      </w:divBdr>
    </w:div>
    <w:div w:id="1695811579">
      <w:bodyDiv w:val="1"/>
      <w:marLeft w:val="0"/>
      <w:marRight w:val="0"/>
      <w:marTop w:val="0"/>
      <w:marBottom w:val="0"/>
      <w:divBdr>
        <w:top w:val="none" w:sz="0" w:space="0" w:color="auto"/>
        <w:left w:val="none" w:sz="0" w:space="0" w:color="auto"/>
        <w:bottom w:val="none" w:sz="0" w:space="0" w:color="auto"/>
        <w:right w:val="none" w:sz="0" w:space="0" w:color="auto"/>
      </w:divBdr>
    </w:div>
    <w:div w:id="1699235235">
      <w:bodyDiv w:val="1"/>
      <w:marLeft w:val="0"/>
      <w:marRight w:val="0"/>
      <w:marTop w:val="0"/>
      <w:marBottom w:val="0"/>
      <w:divBdr>
        <w:top w:val="none" w:sz="0" w:space="0" w:color="auto"/>
        <w:left w:val="none" w:sz="0" w:space="0" w:color="auto"/>
        <w:bottom w:val="none" w:sz="0" w:space="0" w:color="auto"/>
        <w:right w:val="none" w:sz="0" w:space="0" w:color="auto"/>
      </w:divBdr>
      <w:divsChild>
        <w:div w:id="332339291">
          <w:marLeft w:val="0"/>
          <w:marRight w:val="0"/>
          <w:marTop w:val="0"/>
          <w:marBottom w:val="0"/>
          <w:divBdr>
            <w:top w:val="none" w:sz="0" w:space="0" w:color="auto"/>
            <w:left w:val="none" w:sz="0" w:space="0" w:color="auto"/>
            <w:bottom w:val="none" w:sz="0" w:space="0" w:color="auto"/>
            <w:right w:val="none" w:sz="0" w:space="0" w:color="auto"/>
          </w:divBdr>
        </w:div>
      </w:divsChild>
    </w:div>
    <w:div w:id="1730490957">
      <w:bodyDiv w:val="1"/>
      <w:marLeft w:val="0"/>
      <w:marRight w:val="0"/>
      <w:marTop w:val="0"/>
      <w:marBottom w:val="0"/>
      <w:divBdr>
        <w:top w:val="none" w:sz="0" w:space="0" w:color="auto"/>
        <w:left w:val="none" w:sz="0" w:space="0" w:color="auto"/>
        <w:bottom w:val="none" w:sz="0" w:space="0" w:color="auto"/>
        <w:right w:val="none" w:sz="0" w:space="0" w:color="auto"/>
      </w:divBdr>
    </w:div>
    <w:div w:id="1735160413">
      <w:bodyDiv w:val="1"/>
      <w:marLeft w:val="0"/>
      <w:marRight w:val="0"/>
      <w:marTop w:val="0"/>
      <w:marBottom w:val="0"/>
      <w:divBdr>
        <w:top w:val="none" w:sz="0" w:space="0" w:color="auto"/>
        <w:left w:val="none" w:sz="0" w:space="0" w:color="auto"/>
        <w:bottom w:val="none" w:sz="0" w:space="0" w:color="auto"/>
        <w:right w:val="none" w:sz="0" w:space="0" w:color="auto"/>
      </w:divBdr>
      <w:divsChild>
        <w:div w:id="1909993671">
          <w:marLeft w:val="0"/>
          <w:marRight w:val="0"/>
          <w:marTop w:val="0"/>
          <w:marBottom w:val="0"/>
          <w:divBdr>
            <w:top w:val="none" w:sz="0" w:space="0" w:color="auto"/>
            <w:left w:val="none" w:sz="0" w:space="0" w:color="auto"/>
            <w:bottom w:val="none" w:sz="0" w:space="0" w:color="auto"/>
            <w:right w:val="none" w:sz="0" w:space="0" w:color="auto"/>
          </w:divBdr>
        </w:div>
      </w:divsChild>
    </w:div>
    <w:div w:id="1737512191">
      <w:bodyDiv w:val="1"/>
      <w:marLeft w:val="0"/>
      <w:marRight w:val="0"/>
      <w:marTop w:val="0"/>
      <w:marBottom w:val="0"/>
      <w:divBdr>
        <w:top w:val="none" w:sz="0" w:space="0" w:color="auto"/>
        <w:left w:val="none" w:sz="0" w:space="0" w:color="auto"/>
        <w:bottom w:val="none" w:sz="0" w:space="0" w:color="auto"/>
        <w:right w:val="none" w:sz="0" w:space="0" w:color="auto"/>
      </w:divBdr>
    </w:div>
    <w:div w:id="1738942331">
      <w:bodyDiv w:val="1"/>
      <w:marLeft w:val="0"/>
      <w:marRight w:val="0"/>
      <w:marTop w:val="0"/>
      <w:marBottom w:val="0"/>
      <w:divBdr>
        <w:top w:val="none" w:sz="0" w:space="0" w:color="auto"/>
        <w:left w:val="none" w:sz="0" w:space="0" w:color="auto"/>
        <w:bottom w:val="none" w:sz="0" w:space="0" w:color="auto"/>
        <w:right w:val="none" w:sz="0" w:space="0" w:color="auto"/>
      </w:divBdr>
    </w:div>
    <w:div w:id="1752434420">
      <w:bodyDiv w:val="1"/>
      <w:marLeft w:val="0"/>
      <w:marRight w:val="0"/>
      <w:marTop w:val="0"/>
      <w:marBottom w:val="0"/>
      <w:divBdr>
        <w:top w:val="none" w:sz="0" w:space="0" w:color="auto"/>
        <w:left w:val="none" w:sz="0" w:space="0" w:color="auto"/>
        <w:bottom w:val="none" w:sz="0" w:space="0" w:color="auto"/>
        <w:right w:val="none" w:sz="0" w:space="0" w:color="auto"/>
      </w:divBdr>
    </w:div>
    <w:div w:id="1821530382">
      <w:bodyDiv w:val="1"/>
      <w:marLeft w:val="0"/>
      <w:marRight w:val="0"/>
      <w:marTop w:val="0"/>
      <w:marBottom w:val="0"/>
      <w:divBdr>
        <w:top w:val="none" w:sz="0" w:space="0" w:color="auto"/>
        <w:left w:val="none" w:sz="0" w:space="0" w:color="auto"/>
        <w:bottom w:val="none" w:sz="0" w:space="0" w:color="auto"/>
        <w:right w:val="none" w:sz="0" w:space="0" w:color="auto"/>
      </w:divBdr>
    </w:div>
    <w:div w:id="1830317668">
      <w:bodyDiv w:val="1"/>
      <w:marLeft w:val="0"/>
      <w:marRight w:val="0"/>
      <w:marTop w:val="0"/>
      <w:marBottom w:val="0"/>
      <w:divBdr>
        <w:top w:val="none" w:sz="0" w:space="0" w:color="auto"/>
        <w:left w:val="none" w:sz="0" w:space="0" w:color="auto"/>
        <w:bottom w:val="none" w:sz="0" w:space="0" w:color="auto"/>
        <w:right w:val="none" w:sz="0" w:space="0" w:color="auto"/>
      </w:divBdr>
    </w:div>
    <w:div w:id="1909995911">
      <w:bodyDiv w:val="1"/>
      <w:marLeft w:val="0"/>
      <w:marRight w:val="0"/>
      <w:marTop w:val="0"/>
      <w:marBottom w:val="0"/>
      <w:divBdr>
        <w:top w:val="none" w:sz="0" w:space="0" w:color="auto"/>
        <w:left w:val="none" w:sz="0" w:space="0" w:color="auto"/>
        <w:bottom w:val="none" w:sz="0" w:space="0" w:color="auto"/>
        <w:right w:val="none" w:sz="0" w:space="0" w:color="auto"/>
      </w:divBdr>
    </w:div>
    <w:div w:id="1944419029">
      <w:bodyDiv w:val="1"/>
      <w:marLeft w:val="0"/>
      <w:marRight w:val="0"/>
      <w:marTop w:val="0"/>
      <w:marBottom w:val="0"/>
      <w:divBdr>
        <w:top w:val="none" w:sz="0" w:space="0" w:color="auto"/>
        <w:left w:val="none" w:sz="0" w:space="0" w:color="auto"/>
        <w:bottom w:val="none" w:sz="0" w:space="0" w:color="auto"/>
        <w:right w:val="none" w:sz="0" w:space="0" w:color="auto"/>
      </w:divBdr>
    </w:div>
    <w:div w:id="2003925645">
      <w:bodyDiv w:val="1"/>
      <w:marLeft w:val="0"/>
      <w:marRight w:val="0"/>
      <w:marTop w:val="0"/>
      <w:marBottom w:val="0"/>
      <w:divBdr>
        <w:top w:val="none" w:sz="0" w:space="0" w:color="auto"/>
        <w:left w:val="none" w:sz="0" w:space="0" w:color="auto"/>
        <w:bottom w:val="none" w:sz="0" w:space="0" w:color="auto"/>
        <w:right w:val="none" w:sz="0" w:space="0" w:color="auto"/>
      </w:divBdr>
    </w:div>
    <w:div w:id="2027754635">
      <w:bodyDiv w:val="1"/>
      <w:marLeft w:val="0"/>
      <w:marRight w:val="0"/>
      <w:marTop w:val="0"/>
      <w:marBottom w:val="0"/>
      <w:divBdr>
        <w:top w:val="none" w:sz="0" w:space="0" w:color="auto"/>
        <w:left w:val="none" w:sz="0" w:space="0" w:color="auto"/>
        <w:bottom w:val="none" w:sz="0" w:space="0" w:color="auto"/>
        <w:right w:val="none" w:sz="0" w:space="0" w:color="auto"/>
      </w:divBdr>
    </w:div>
    <w:div w:id="2074042288">
      <w:bodyDiv w:val="1"/>
      <w:marLeft w:val="0"/>
      <w:marRight w:val="0"/>
      <w:marTop w:val="0"/>
      <w:marBottom w:val="0"/>
      <w:divBdr>
        <w:top w:val="none" w:sz="0" w:space="0" w:color="auto"/>
        <w:left w:val="none" w:sz="0" w:space="0" w:color="auto"/>
        <w:bottom w:val="none" w:sz="0" w:space="0" w:color="auto"/>
        <w:right w:val="none" w:sz="0" w:space="0" w:color="auto"/>
      </w:divBdr>
    </w:div>
    <w:div w:id="21449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THE MEETING</vt:lpstr>
    </vt:vector>
  </TitlesOfParts>
  <Company>state of connecticut</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dc:title>
  <dc:subject/>
  <dc:creator>Mrs. Charles Pomeroy</dc:creator>
  <cp:keywords/>
  <cp:lastModifiedBy>Linda Lach</cp:lastModifiedBy>
  <cp:revision>2</cp:revision>
  <cp:lastPrinted>2010-03-23T12:40:00Z</cp:lastPrinted>
  <dcterms:created xsi:type="dcterms:W3CDTF">2010-05-07T19:13:00Z</dcterms:created>
  <dcterms:modified xsi:type="dcterms:W3CDTF">2010-05-07T19:13:00Z</dcterms:modified>
</cp:coreProperties>
</file>