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36" w:rsidRDefault="00C34436" w:rsidP="00C34436">
      <w:pPr>
        <w:pStyle w:val="Default"/>
      </w:pPr>
    </w:p>
    <w:p w:rsidR="00C34436" w:rsidRDefault="00C34436" w:rsidP="00C34436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STATE OF CONNECTICUT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OFFICE OF POLICY AND MANAGEMENT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CRIMINAL JUSTICE POLICY AND PLANNING DIVISION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</w:p>
    <w:p w:rsidR="00C34436" w:rsidRDefault="00C34436" w:rsidP="00C34436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AD HOC CRIMINAL JUSTICE POLICY ADVISORY COMMISSION SUBCOMMITTEE</w:t>
      </w:r>
    </w:p>
    <w:p w:rsidR="00C34436" w:rsidRDefault="00C34436" w:rsidP="00C34436">
      <w:pPr>
        <w:pStyle w:val="Default"/>
        <w:jc w:val="center"/>
        <w:rPr>
          <w:sz w:val="36"/>
          <w:szCs w:val="36"/>
        </w:rPr>
      </w:pPr>
    </w:p>
    <w:p w:rsidR="00C34436" w:rsidRDefault="004E2840" w:rsidP="00C34436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MEETING MINUTES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</w:p>
    <w:p w:rsidR="00C34436" w:rsidRDefault="002E4E32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May 21, 2019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10:00 a.m.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Office of Policy and Management, Room 2A</w:t>
      </w:r>
    </w:p>
    <w:p w:rsidR="004E2840" w:rsidRDefault="00C34436" w:rsidP="00C3443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Hartford, CT</w:t>
      </w:r>
    </w:p>
    <w:p w:rsidR="00C34436" w:rsidRDefault="00C34436" w:rsidP="00C34436">
      <w:pPr>
        <w:pStyle w:val="Default"/>
        <w:jc w:val="center"/>
        <w:rPr>
          <w:sz w:val="23"/>
          <w:szCs w:val="23"/>
        </w:rPr>
      </w:pPr>
    </w:p>
    <w:p w:rsidR="004E2840" w:rsidRDefault="004E2840" w:rsidP="00C34436">
      <w:pPr>
        <w:pStyle w:val="Default"/>
        <w:jc w:val="center"/>
        <w:rPr>
          <w:sz w:val="23"/>
          <w:szCs w:val="23"/>
        </w:rPr>
      </w:pPr>
    </w:p>
    <w:p w:rsidR="00C34436" w:rsidRPr="00CD2D9F" w:rsidRDefault="004E2840" w:rsidP="004E2840">
      <w:pPr>
        <w:pStyle w:val="Default"/>
        <w:rPr>
          <w:sz w:val="23"/>
          <w:szCs w:val="23"/>
        </w:rPr>
      </w:pPr>
      <w:r w:rsidRPr="004E2840">
        <w:rPr>
          <w:b/>
          <w:sz w:val="23"/>
          <w:szCs w:val="23"/>
        </w:rPr>
        <w:t>Members Present</w:t>
      </w:r>
      <w:r>
        <w:rPr>
          <w:sz w:val="23"/>
          <w:szCs w:val="23"/>
        </w:rPr>
        <w:t xml:space="preserve">:  </w:t>
      </w:r>
      <w:r>
        <w:rPr>
          <w:i/>
          <w:sz w:val="23"/>
          <w:szCs w:val="23"/>
        </w:rPr>
        <w:t xml:space="preserve">Chairperson </w:t>
      </w:r>
      <w:r w:rsidR="00D16C6A">
        <w:rPr>
          <w:i/>
          <w:sz w:val="23"/>
          <w:szCs w:val="23"/>
        </w:rPr>
        <w:t>Marc Pelka</w:t>
      </w:r>
      <w:r>
        <w:rPr>
          <w:sz w:val="23"/>
          <w:szCs w:val="23"/>
        </w:rPr>
        <w:t xml:space="preserve">, Undersecretary, Office of Policy and Management, </w:t>
      </w:r>
      <w:r>
        <w:rPr>
          <w:i/>
          <w:sz w:val="23"/>
          <w:szCs w:val="23"/>
        </w:rPr>
        <w:t>Eleanor Michael</w:t>
      </w:r>
      <w:r>
        <w:rPr>
          <w:sz w:val="23"/>
          <w:szCs w:val="23"/>
        </w:rPr>
        <w:t xml:space="preserve">, Policy Development Coordinator, Office of Policy and Management, </w:t>
      </w:r>
      <w:r>
        <w:rPr>
          <w:i/>
          <w:sz w:val="23"/>
          <w:szCs w:val="23"/>
        </w:rPr>
        <w:t>John Forbes</w:t>
      </w:r>
      <w:r w:rsidR="00D16C6A">
        <w:rPr>
          <w:sz w:val="23"/>
          <w:szCs w:val="23"/>
        </w:rPr>
        <w:t>, Policy Development Coordinator (TWR)</w:t>
      </w:r>
      <w:r>
        <w:rPr>
          <w:sz w:val="23"/>
          <w:szCs w:val="23"/>
        </w:rPr>
        <w:t xml:space="preserve">, Office of Policy and Management, , </w:t>
      </w:r>
      <w:r>
        <w:rPr>
          <w:i/>
          <w:sz w:val="23"/>
          <w:szCs w:val="23"/>
        </w:rPr>
        <w:t>Nichole Howe</w:t>
      </w:r>
      <w:r>
        <w:rPr>
          <w:sz w:val="23"/>
          <w:szCs w:val="23"/>
        </w:rPr>
        <w:t xml:space="preserve">, Fiscal Administrative Officer, Office of Policy and Management, </w:t>
      </w:r>
      <w:r w:rsidR="00D16C6A">
        <w:rPr>
          <w:i/>
          <w:sz w:val="23"/>
          <w:szCs w:val="23"/>
        </w:rPr>
        <w:t>Melissa Conway</w:t>
      </w:r>
      <w:r w:rsidR="00D16C6A">
        <w:rPr>
          <w:sz w:val="23"/>
          <w:szCs w:val="23"/>
        </w:rPr>
        <w:t>, Planning Analyst, Office of Policy and Management,</w:t>
      </w:r>
      <w:r w:rsidR="00D16C6A">
        <w:rPr>
          <w:i/>
          <w:sz w:val="23"/>
          <w:szCs w:val="23"/>
        </w:rPr>
        <w:t xml:space="preserve"> Rollin Cook</w:t>
      </w:r>
      <w:r>
        <w:rPr>
          <w:sz w:val="23"/>
          <w:szCs w:val="23"/>
        </w:rPr>
        <w:t xml:space="preserve">, </w:t>
      </w:r>
      <w:r w:rsidR="00D16C6A">
        <w:rPr>
          <w:sz w:val="23"/>
          <w:szCs w:val="23"/>
        </w:rPr>
        <w:t xml:space="preserve">Commissioner, </w:t>
      </w:r>
      <w:r>
        <w:rPr>
          <w:sz w:val="23"/>
          <w:szCs w:val="23"/>
        </w:rPr>
        <w:t xml:space="preserve">Department of Correction, </w:t>
      </w:r>
      <w:r w:rsidR="00E1280E" w:rsidRPr="00E1280E">
        <w:rPr>
          <w:i/>
          <w:sz w:val="23"/>
          <w:szCs w:val="23"/>
        </w:rPr>
        <w:t>Angel Quiros</w:t>
      </w:r>
      <w:r w:rsidR="00E1280E">
        <w:rPr>
          <w:sz w:val="23"/>
          <w:szCs w:val="23"/>
        </w:rPr>
        <w:t xml:space="preserve">, Deputy Commissioner, Department of Correction, </w:t>
      </w:r>
      <w:r w:rsidR="00D16C6A" w:rsidRPr="00E1280E">
        <w:rPr>
          <w:i/>
          <w:sz w:val="23"/>
          <w:szCs w:val="23"/>
        </w:rPr>
        <w:t>Karen Martucci</w:t>
      </w:r>
      <w:r>
        <w:rPr>
          <w:sz w:val="23"/>
          <w:szCs w:val="23"/>
        </w:rPr>
        <w:t xml:space="preserve">, </w:t>
      </w:r>
      <w:r w:rsidR="00D16C6A">
        <w:rPr>
          <w:sz w:val="23"/>
          <w:szCs w:val="23"/>
        </w:rPr>
        <w:t xml:space="preserve">Director, Department of Correction, </w:t>
      </w:r>
      <w:r w:rsidR="00D16C6A" w:rsidRPr="00E1280E">
        <w:rPr>
          <w:i/>
          <w:sz w:val="23"/>
          <w:szCs w:val="23"/>
        </w:rPr>
        <w:t>Nicole Anker</w:t>
      </w:r>
      <w:r>
        <w:rPr>
          <w:sz w:val="23"/>
          <w:szCs w:val="23"/>
        </w:rPr>
        <w:t xml:space="preserve">, </w:t>
      </w:r>
      <w:r w:rsidR="00D16C6A">
        <w:rPr>
          <w:sz w:val="23"/>
          <w:szCs w:val="23"/>
        </w:rPr>
        <w:t>Legal Dire</w:t>
      </w:r>
      <w:r w:rsidR="00E1280E">
        <w:rPr>
          <w:sz w:val="23"/>
          <w:szCs w:val="23"/>
        </w:rPr>
        <w:t>ctor, Department of Correction,</w:t>
      </w:r>
      <w:r w:rsidR="00D16C6A">
        <w:rPr>
          <w:sz w:val="23"/>
          <w:szCs w:val="23"/>
        </w:rPr>
        <w:t xml:space="preserve"> </w:t>
      </w:r>
      <w:r w:rsidR="00CD2D9F" w:rsidRPr="00CD2D9F">
        <w:rPr>
          <w:i/>
          <w:sz w:val="23"/>
          <w:szCs w:val="23"/>
        </w:rPr>
        <w:t>Christine Fortunado</w:t>
      </w:r>
      <w:r w:rsidR="00CD2D9F">
        <w:rPr>
          <w:sz w:val="23"/>
          <w:szCs w:val="23"/>
        </w:rPr>
        <w:t xml:space="preserve">, Grant Manager, Department of Correction, </w:t>
      </w:r>
      <w:r w:rsidR="00E1280E" w:rsidRPr="00E1280E">
        <w:rPr>
          <w:i/>
          <w:sz w:val="23"/>
          <w:szCs w:val="23"/>
        </w:rPr>
        <w:t>Liza Andrews</w:t>
      </w:r>
      <w:r w:rsidR="007A2A52">
        <w:rPr>
          <w:sz w:val="23"/>
          <w:szCs w:val="23"/>
        </w:rPr>
        <w:t xml:space="preserve">, </w:t>
      </w:r>
      <w:r w:rsidR="00E1280E">
        <w:rPr>
          <w:sz w:val="23"/>
          <w:szCs w:val="23"/>
        </w:rPr>
        <w:t xml:space="preserve">Director of Public Policy, Connecticut Coalition Against Domestic Violence, </w:t>
      </w:r>
      <w:r w:rsidRPr="007271DD">
        <w:rPr>
          <w:i/>
          <w:sz w:val="23"/>
          <w:szCs w:val="23"/>
        </w:rPr>
        <w:t>Christine</w:t>
      </w:r>
      <w:r>
        <w:rPr>
          <w:i/>
          <w:sz w:val="23"/>
          <w:szCs w:val="23"/>
        </w:rPr>
        <w:t xml:space="preserve"> Rapillo</w:t>
      </w:r>
      <w:r>
        <w:rPr>
          <w:sz w:val="23"/>
          <w:szCs w:val="23"/>
        </w:rPr>
        <w:t xml:space="preserve">, Chief Public Defender, Office of the Chief Public Defender, </w:t>
      </w:r>
      <w:r>
        <w:rPr>
          <w:i/>
          <w:sz w:val="23"/>
          <w:szCs w:val="23"/>
        </w:rPr>
        <w:t>Gary Roberge</w:t>
      </w:r>
      <w:r>
        <w:rPr>
          <w:sz w:val="23"/>
          <w:szCs w:val="23"/>
        </w:rPr>
        <w:t>, Executive Director, Judicial Branch,</w:t>
      </w:r>
      <w:r w:rsidR="00CD2D9F">
        <w:rPr>
          <w:sz w:val="23"/>
          <w:szCs w:val="23"/>
        </w:rPr>
        <w:t xml:space="preserve"> </w:t>
      </w:r>
      <w:r w:rsidR="00CD2D9F" w:rsidRPr="00CD2D9F">
        <w:rPr>
          <w:i/>
          <w:sz w:val="23"/>
          <w:szCs w:val="23"/>
        </w:rPr>
        <w:t>Brian Foley</w:t>
      </w:r>
      <w:r w:rsidR="00CD2D9F">
        <w:rPr>
          <w:sz w:val="23"/>
          <w:szCs w:val="23"/>
        </w:rPr>
        <w:t xml:space="preserve">, Administration, Department of Emergency Services and Public Protection, </w:t>
      </w:r>
      <w:r w:rsidR="00CD2D9F" w:rsidRPr="00CD2D9F">
        <w:rPr>
          <w:i/>
          <w:sz w:val="23"/>
          <w:szCs w:val="23"/>
        </w:rPr>
        <w:t>Cynthia Isales</w:t>
      </w:r>
      <w:r w:rsidR="00CD2D9F">
        <w:rPr>
          <w:sz w:val="23"/>
          <w:szCs w:val="23"/>
        </w:rPr>
        <w:t>, Legal Director, Department of Emergency Services and Public Protection.</w:t>
      </w:r>
    </w:p>
    <w:p w:rsidR="004E2840" w:rsidRPr="004E2840" w:rsidRDefault="004E2840" w:rsidP="004E2840">
      <w:pPr>
        <w:pStyle w:val="Default"/>
        <w:rPr>
          <w:sz w:val="23"/>
          <w:szCs w:val="23"/>
        </w:rPr>
      </w:pPr>
    </w:p>
    <w:p w:rsidR="00C34436" w:rsidRDefault="00C34436" w:rsidP="00C3443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Welcome</w:t>
      </w:r>
    </w:p>
    <w:p w:rsidR="00F67A0B" w:rsidRDefault="00F67A0B" w:rsidP="004E284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meeting was convened at approximately 10:0</w:t>
      </w:r>
      <w:r w:rsidR="00EA791A">
        <w:rPr>
          <w:sz w:val="23"/>
          <w:szCs w:val="23"/>
        </w:rPr>
        <w:t>6</w:t>
      </w:r>
      <w:r>
        <w:rPr>
          <w:sz w:val="23"/>
          <w:szCs w:val="23"/>
        </w:rPr>
        <w:t>am.</w:t>
      </w:r>
    </w:p>
    <w:p w:rsidR="004E2840" w:rsidRDefault="004E2840" w:rsidP="004E284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Welcome was provided by </w:t>
      </w:r>
      <w:r w:rsidR="00EA791A">
        <w:rPr>
          <w:sz w:val="23"/>
          <w:szCs w:val="23"/>
        </w:rPr>
        <w:t>Chairperson Marc Pelka</w:t>
      </w:r>
    </w:p>
    <w:p w:rsidR="00C34436" w:rsidRDefault="00C34436" w:rsidP="00C34436">
      <w:pPr>
        <w:pStyle w:val="Default"/>
        <w:ind w:left="720"/>
        <w:rPr>
          <w:sz w:val="23"/>
          <w:szCs w:val="23"/>
        </w:rPr>
      </w:pPr>
    </w:p>
    <w:p w:rsidR="00C34436" w:rsidRDefault="00C34436" w:rsidP="00C3443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Introductions</w:t>
      </w:r>
    </w:p>
    <w:p w:rsidR="004E2840" w:rsidRDefault="004E2840" w:rsidP="004E284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Members present introduced themselves</w:t>
      </w:r>
    </w:p>
    <w:p w:rsidR="00C34436" w:rsidRDefault="00C34436" w:rsidP="00C34436">
      <w:pPr>
        <w:pStyle w:val="Default"/>
        <w:rPr>
          <w:sz w:val="23"/>
          <w:szCs w:val="23"/>
        </w:rPr>
      </w:pPr>
    </w:p>
    <w:p w:rsidR="00A70E6E" w:rsidRPr="00A70E6E" w:rsidRDefault="00C34436" w:rsidP="00A70E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on JAG </w:t>
      </w:r>
      <w:r w:rsidR="0035171B">
        <w:rPr>
          <w:sz w:val="23"/>
          <w:szCs w:val="23"/>
        </w:rPr>
        <w:t>Program/</w:t>
      </w:r>
      <w:r>
        <w:rPr>
          <w:sz w:val="23"/>
          <w:szCs w:val="23"/>
        </w:rPr>
        <w:t>Litigation</w:t>
      </w:r>
    </w:p>
    <w:p w:rsidR="009418DD" w:rsidRDefault="009418DD" w:rsidP="004E2840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Eleanor Michael from OPM provided a brief description of the JAG grant program, stating that this is the main source of criminal justice funding that comes into the unit.  </w:t>
      </w:r>
    </w:p>
    <w:p w:rsidR="00A70E6E" w:rsidRDefault="009418DD" w:rsidP="009418DD">
      <w:pPr>
        <w:pStyle w:val="Default"/>
        <w:ind w:left="1440"/>
        <w:rPr>
          <w:sz w:val="23"/>
          <w:szCs w:val="23"/>
        </w:rPr>
      </w:pPr>
      <w:r w:rsidRPr="009418DD">
        <w:rPr>
          <w:sz w:val="23"/>
          <w:szCs w:val="23"/>
        </w:rPr>
        <w:t>She</w:t>
      </w:r>
      <w:r w:rsidR="004E2840" w:rsidRPr="009418DD">
        <w:rPr>
          <w:sz w:val="23"/>
          <w:szCs w:val="23"/>
        </w:rPr>
        <w:t xml:space="preserve"> spoke </w:t>
      </w:r>
      <w:r w:rsidR="005B1447" w:rsidRPr="009418DD">
        <w:rPr>
          <w:sz w:val="23"/>
          <w:szCs w:val="23"/>
        </w:rPr>
        <w:t>about the history of the JAG grant in Connecticut and how the size of the grant has reduced significantly since FY2009, when the state received $3.2M plus $12.5M in ARRA money, to today, wh</w:t>
      </w:r>
      <w:r w:rsidRPr="009418DD">
        <w:rPr>
          <w:sz w:val="23"/>
          <w:szCs w:val="23"/>
        </w:rPr>
        <w:t>en the state award for FY2018 was</w:t>
      </w:r>
      <w:r w:rsidR="005B1447" w:rsidRPr="009418DD">
        <w:rPr>
          <w:sz w:val="23"/>
          <w:szCs w:val="23"/>
        </w:rPr>
        <w:t xml:space="preserve"> approximately $1.6M. </w:t>
      </w:r>
    </w:p>
    <w:p w:rsidR="00F84BE7" w:rsidRDefault="00F84BE7" w:rsidP="00F84BE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She also provided an update on litigation taking place across the country relating to certifications that have been required as a condition of accepting the FY17, FY18 and FY19 JAG grants by Chief Legal Officers and Chief Executive Officers, and how that </w:t>
      </w:r>
      <w:r>
        <w:rPr>
          <w:sz w:val="23"/>
          <w:szCs w:val="23"/>
        </w:rPr>
        <w:lastRenderedPageBreak/>
        <w:t>litigation had delayed the timeline for receipt of these grants. FY17 funds were received by OPM in the spring of 2019.</w:t>
      </w:r>
    </w:p>
    <w:p w:rsidR="00C34436" w:rsidRDefault="00C34436" w:rsidP="00C34436">
      <w:pPr>
        <w:pStyle w:val="Default"/>
        <w:rPr>
          <w:sz w:val="23"/>
          <w:szCs w:val="23"/>
        </w:rPr>
      </w:pPr>
    </w:p>
    <w:p w:rsidR="00C34436" w:rsidRDefault="006D404D" w:rsidP="00C3443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JAG FY19</w:t>
      </w:r>
      <w:r w:rsidR="00C34436">
        <w:rPr>
          <w:sz w:val="23"/>
          <w:szCs w:val="23"/>
        </w:rPr>
        <w:t xml:space="preserve"> Application – Goals, Objectives and Priorities</w:t>
      </w:r>
    </w:p>
    <w:p w:rsidR="005B1447" w:rsidRDefault="005B1447" w:rsidP="005B144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Eleanor Michael from </w:t>
      </w:r>
      <w:r w:rsidR="006D404D">
        <w:rPr>
          <w:sz w:val="23"/>
          <w:szCs w:val="23"/>
        </w:rPr>
        <w:t>OPM provided an overview of FY19</w:t>
      </w:r>
      <w:r>
        <w:rPr>
          <w:sz w:val="23"/>
          <w:szCs w:val="23"/>
        </w:rPr>
        <w:t xml:space="preserve"> JAG grant allocation for Connecticut and an explanation of the required set asides from that amount.  She described the priorities a</w:t>
      </w:r>
      <w:r w:rsidR="006D404D">
        <w:rPr>
          <w:sz w:val="23"/>
          <w:szCs w:val="23"/>
        </w:rPr>
        <w:t>nd objectives listed in the FY19</w:t>
      </w:r>
      <w:r>
        <w:rPr>
          <w:sz w:val="23"/>
          <w:szCs w:val="23"/>
        </w:rPr>
        <w:t xml:space="preserve"> JAG application and provided an opportunity for feedback on those stated goals.  </w:t>
      </w:r>
      <w:r w:rsidR="00532717">
        <w:rPr>
          <w:sz w:val="23"/>
          <w:szCs w:val="23"/>
        </w:rPr>
        <w:t>The application is posted on OPM’s Criminal Justice Policy and Planning Division’s website and is open for comment until June 16, 2019.</w:t>
      </w:r>
    </w:p>
    <w:p w:rsidR="00C34436" w:rsidRDefault="00C34436" w:rsidP="00C34436">
      <w:pPr>
        <w:pStyle w:val="Default"/>
        <w:rPr>
          <w:sz w:val="23"/>
          <w:szCs w:val="23"/>
        </w:rPr>
      </w:pPr>
    </w:p>
    <w:p w:rsidR="00C34436" w:rsidRDefault="00C34436" w:rsidP="00C3443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Discussion</w:t>
      </w:r>
    </w:p>
    <w:p w:rsidR="00B933CB" w:rsidRDefault="00F67A0B" w:rsidP="00B933CB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D16C6A">
        <w:rPr>
          <w:sz w:val="23"/>
          <w:szCs w:val="23"/>
        </w:rPr>
        <w:t xml:space="preserve">No objections to the priorities and objectives </w:t>
      </w:r>
      <w:r w:rsidR="005C4264" w:rsidRPr="00D16C6A">
        <w:rPr>
          <w:sz w:val="23"/>
          <w:szCs w:val="23"/>
        </w:rPr>
        <w:t>were</w:t>
      </w:r>
      <w:r w:rsidRPr="00D16C6A">
        <w:rPr>
          <w:sz w:val="23"/>
          <w:szCs w:val="23"/>
        </w:rPr>
        <w:t xml:space="preserve"> stated</w:t>
      </w:r>
      <w:r w:rsidR="00D16C6A">
        <w:rPr>
          <w:sz w:val="23"/>
          <w:szCs w:val="23"/>
        </w:rPr>
        <w:t>.  Many stakeholders provided feedback on priorities that were of significance to them and suggest</w:t>
      </w:r>
      <w:r w:rsidR="00AE0625">
        <w:rPr>
          <w:sz w:val="23"/>
          <w:szCs w:val="23"/>
        </w:rPr>
        <w:t>ed possible uses of the funding, such as funding for:</w:t>
      </w:r>
      <w:r w:rsidR="00D16C6A">
        <w:rPr>
          <w:sz w:val="23"/>
          <w:szCs w:val="23"/>
        </w:rPr>
        <w:t xml:space="preserve">  </w:t>
      </w:r>
    </w:p>
    <w:p w:rsidR="00B933CB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Projects to help address needs of high risk female offenders;</w:t>
      </w:r>
    </w:p>
    <w:p w:rsidR="00AE0625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Housing initiatives;</w:t>
      </w:r>
    </w:p>
    <w:p w:rsidR="00AE0625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Employment related projects;</w:t>
      </w:r>
    </w:p>
    <w:p w:rsidR="00AE0625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Collection of data relating to victims;</w:t>
      </w:r>
    </w:p>
    <w:p w:rsidR="00AE0625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Expansion of TPP courts;</w:t>
      </w:r>
      <w:bookmarkStart w:id="0" w:name="_GoBack"/>
      <w:bookmarkEnd w:id="0"/>
    </w:p>
    <w:p w:rsidR="00AE0625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Narcan for probation officers; and</w:t>
      </w:r>
    </w:p>
    <w:p w:rsidR="00AE0625" w:rsidRPr="00B933CB" w:rsidRDefault="00AE0625" w:rsidP="00AE0625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Correction officer well-being.</w:t>
      </w:r>
    </w:p>
    <w:p w:rsidR="00C34436" w:rsidRDefault="00C34436" w:rsidP="00C34436">
      <w:pPr>
        <w:pStyle w:val="Default"/>
        <w:rPr>
          <w:sz w:val="23"/>
          <w:szCs w:val="23"/>
        </w:rPr>
      </w:pPr>
    </w:p>
    <w:p w:rsidR="00C34436" w:rsidRDefault="00E630EE" w:rsidP="00E630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FB4058">
        <w:rPr>
          <w:sz w:val="23"/>
          <w:szCs w:val="23"/>
        </w:rPr>
        <w:t>V</w:t>
      </w:r>
      <w:r>
        <w:rPr>
          <w:sz w:val="23"/>
          <w:szCs w:val="23"/>
        </w:rPr>
        <w:t xml:space="preserve">I. </w:t>
      </w:r>
      <w:r w:rsidR="00C34436">
        <w:rPr>
          <w:sz w:val="23"/>
          <w:szCs w:val="23"/>
        </w:rPr>
        <w:t>Adjournment</w:t>
      </w:r>
    </w:p>
    <w:p w:rsidR="00F67A0B" w:rsidRPr="00C34436" w:rsidRDefault="00A70E6E" w:rsidP="00A70E6E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a.   </w:t>
      </w:r>
      <w:r w:rsidR="00F67A0B">
        <w:rPr>
          <w:sz w:val="23"/>
          <w:szCs w:val="23"/>
        </w:rPr>
        <w:t xml:space="preserve">The meeting was </w:t>
      </w:r>
      <w:r w:rsidR="006D404D">
        <w:rPr>
          <w:sz w:val="23"/>
          <w:szCs w:val="23"/>
        </w:rPr>
        <w:t>adjourned at approximately 10:46</w:t>
      </w:r>
      <w:r w:rsidR="00F67A0B">
        <w:rPr>
          <w:sz w:val="23"/>
          <w:szCs w:val="23"/>
        </w:rPr>
        <w:t>am</w:t>
      </w:r>
    </w:p>
    <w:sectPr w:rsidR="00F67A0B" w:rsidRPr="00C34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2" w:rsidRDefault="00FC4B32" w:rsidP="00A70E6E">
      <w:pPr>
        <w:spacing w:after="0" w:line="240" w:lineRule="auto"/>
      </w:pPr>
      <w:r>
        <w:separator/>
      </w:r>
    </w:p>
  </w:endnote>
  <w:endnote w:type="continuationSeparator" w:id="0">
    <w:p w:rsidR="00FC4B32" w:rsidRDefault="00FC4B32" w:rsidP="00A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2" w:rsidRDefault="00FC4B32" w:rsidP="00A70E6E">
      <w:pPr>
        <w:spacing w:after="0" w:line="240" w:lineRule="auto"/>
      </w:pPr>
      <w:r>
        <w:separator/>
      </w:r>
    </w:p>
  </w:footnote>
  <w:footnote w:type="continuationSeparator" w:id="0">
    <w:p w:rsidR="00FC4B32" w:rsidRDefault="00FC4B32" w:rsidP="00A7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539"/>
    <w:multiLevelType w:val="hybridMultilevel"/>
    <w:tmpl w:val="62048BB6"/>
    <w:lvl w:ilvl="0" w:tplc="04090013">
      <w:start w:val="1"/>
      <w:numFmt w:val="upperRoman"/>
      <w:lvlText w:val="%1."/>
      <w:lvlJc w:val="right"/>
      <w:pPr>
        <w:ind w:left="2221" w:hanging="360"/>
      </w:pPr>
    </w:lvl>
    <w:lvl w:ilvl="1" w:tplc="04090019" w:tentative="1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" w15:restartNumberingAfterBreak="0">
    <w:nsid w:val="37614EB4"/>
    <w:multiLevelType w:val="hybridMultilevel"/>
    <w:tmpl w:val="319EE2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476631"/>
    <w:multiLevelType w:val="hybridMultilevel"/>
    <w:tmpl w:val="64ACB1D4"/>
    <w:lvl w:ilvl="0" w:tplc="9E30203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BCA"/>
    <w:multiLevelType w:val="hybridMultilevel"/>
    <w:tmpl w:val="734A7C3E"/>
    <w:lvl w:ilvl="0" w:tplc="F8D825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36"/>
    <w:rsid w:val="00151977"/>
    <w:rsid w:val="002E4E32"/>
    <w:rsid w:val="0035171B"/>
    <w:rsid w:val="003A763F"/>
    <w:rsid w:val="004E2840"/>
    <w:rsid w:val="00532717"/>
    <w:rsid w:val="00543669"/>
    <w:rsid w:val="005B1447"/>
    <w:rsid w:val="005C4264"/>
    <w:rsid w:val="0065706B"/>
    <w:rsid w:val="006D404D"/>
    <w:rsid w:val="0072156C"/>
    <w:rsid w:val="007271DD"/>
    <w:rsid w:val="007A2A52"/>
    <w:rsid w:val="009418DD"/>
    <w:rsid w:val="009A421F"/>
    <w:rsid w:val="00A70E6E"/>
    <w:rsid w:val="00A75BD1"/>
    <w:rsid w:val="00AE0625"/>
    <w:rsid w:val="00AF2DD3"/>
    <w:rsid w:val="00B933CB"/>
    <w:rsid w:val="00C34436"/>
    <w:rsid w:val="00CD2D9F"/>
    <w:rsid w:val="00CE5E45"/>
    <w:rsid w:val="00D021B4"/>
    <w:rsid w:val="00D16C6A"/>
    <w:rsid w:val="00E1280E"/>
    <w:rsid w:val="00E630EE"/>
    <w:rsid w:val="00EA791A"/>
    <w:rsid w:val="00F67A0B"/>
    <w:rsid w:val="00F84BE7"/>
    <w:rsid w:val="00FB4058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659B-4296-4992-9B84-DF3D0330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4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E6E"/>
  </w:style>
  <w:style w:type="paragraph" w:styleId="Footer">
    <w:name w:val="footer"/>
    <w:basedOn w:val="Normal"/>
    <w:link w:val="FooterChar"/>
    <w:uiPriority w:val="99"/>
    <w:unhideWhenUsed/>
    <w:rsid w:val="00A70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Eleanor</dc:creator>
  <cp:keywords/>
  <dc:description/>
  <cp:lastModifiedBy>Howe, Nichole</cp:lastModifiedBy>
  <cp:revision>12</cp:revision>
  <dcterms:created xsi:type="dcterms:W3CDTF">2019-05-21T15:25:00Z</dcterms:created>
  <dcterms:modified xsi:type="dcterms:W3CDTF">2019-05-29T17:33:00Z</dcterms:modified>
</cp:coreProperties>
</file>