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45" w:rsidRDefault="00D31545" w:rsidP="00CE2B01">
      <w:pPr>
        <w:jc w:val="center"/>
        <w:rPr>
          <w:b/>
          <w:color w:val="000000" w:themeColor="text1"/>
          <w:sz w:val="32"/>
          <w:szCs w:val="32"/>
        </w:rPr>
      </w:pPr>
    </w:p>
    <w:p w:rsidR="000F7688" w:rsidRDefault="000F7688" w:rsidP="00CE2B0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Webinar One: Teaching to the Connecticut Arts Standards</w:t>
      </w:r>
    </w:p>
    <w:p w:rsidR="00C5325C" w:rsidRDefault="008C3B25" w:rsidP="00CE2B0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STANDARDS SCAVENGER HUNT</w:t>
      </w:r>
    </w:p>
    <w:p w:rsidR="000F7688" w:rsidRDefault="000F7688" w:rsidP="000F768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to </w:t>
      </w:r>
      <w:r w:rsidR="003101F8">
        <w:rPr>
          <w:b/>
          <w:color w:val="000000" w:themeColor="text1"/>
          <w:sz w:val="32"/>
          <w:szCs w:val="32"/>
        </w:rPr>
        <w:t>Accompany Webinar One, Slide Seven</w:t>
      </w:r>
      <w:bookmarkStart w:id="0" w:name="_GoBack"/>
      <w:bookmarkEnd w:id="0"/>
    </w:p>
    <w:p w:rsidR="00CE2B01" w:rsidRDefault="00CE2B01" w:rsidP="00CE2B01">
      <w:pPr>
        <w:rPr>
          <w:b/>
          <w:color w:val="000000" w:themeColor="text1"/>
          <w:sz w:val="32"/>
          <w:szCs w:val="32"/>
        </w:rPr>
      </w:pPr>
    </w:p>
    <w:p w:rsidR="00584736" w:rsidRDefault="00584736" w:rsidP="00CE2B01">
      <w:pPr>
        <w:rPr>
          <w:b/>
          <w:color w:val="000000" w:themeColor="text1"/>
          <w:sz w:val="32"/>
          <w:szCs w:val="32"/>
        </w:rPr>
      </w:pPr>
    </w:p>
    <w:p w:rsidR="00CE2B01" w:rsidRDefault="00CE2B01" w:rsidP="00CE2B01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Find and list the </w:t>
      </w:r>
      <w:r w:rsidR="00BD6F87">
        <w:rPr>
          <w:b/>
          <w:color w:val="000000" w:themeColor="text1"/>
          <w:sz w:val="32"/>
          <w:szCs w:val="32"/>
        </w:rPr>
        <w:t>four</w:t>
      </w:r>
      <w:r>
        <w:rPr>
          <w:b/>
          <w:color w:val="000000" w:themeColor="text1"/>
          <w:sz w:val="32"/>
          <w:szCs w:val="32"/>
        </w:rPr>
        <w:t xml:space="preserve"> Artistic Processes.</w:t>
      </w:r>
    </w:p>
    <w:p w:rsidR="00CE2B01" w:rsidRDefault="00CE2B01" w:rsidP="00CE2B01">
      <w:pPr>
        <w:rPr>
          <w:b/>
          <w:color w:val="000000" w:themeColor="text1"/>
          <w:sz w:val="32"/>
          <w:szCs w:val="32"/>
        </w:rPr>
      </w:pPr>
    </w:p>
    <w:p w:rsidR="00D31545" w:rsidRDefault="00D31545" w:rsidP="00CE2B01">
      <w:pPr>
        <w:rPr>
          <w:b/>
          <w:color w:val="000000" w:themeColor="text1"/>
          <w:sz w:val="32"/>
          <w:szCs w:val="32"/>
        </w:rPr>
      </w:pPr>
    </w:p>
    <w:p w:rsidR="00CE2B01" w:rsidRDefault="00CE2B01" w:rsidP="00BD6F87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BD6F87" w:rsidRPr="00BD6F87">
        <w:rPr>
          <w:b/>
          <w:color w:val="000000" w:themeColor="text1"/>
          <w:sz w:val="32"/>
          <w:szCs w:val="32"/>
        </w:rPr>
        <w:t xml:space="preserve">Find and list </w:t>
      </w:r>
      <w:r>
        <w:rPr>
          <w:b/>
          <w:color w:val="000000" w:themeColor="text1"/>
          <w:sz w:val="32"/>
          <w:szCs w:val="32"/>
        </w:rPr>
        <w:t>the Anchor Standards</w:t>
      </w:r>
    </w:p>
    <w:p w:rsidR="0010064D" w:rsidRDefault="0010064D" w:rsidP="0010064D">
      <w:pPr>
        <w:pStyle w:val="ListParagraph"/>
        <w:rPr>
          <w:b/>
          <w:color w:val="000000" w:themeColor="text1"/>
          <w:sz w:val="32"/>
          <w:szCs w:val="32"/>
        </w:rPr>
      </w:pPr>
    </w:p>
    <w:p w:rsidR="00D31545" w:rsidRPr="0010064D" w:rsidRDefault="00D31545" w:rsidP="0010064D">
      <w:pPr>
        <w:pStyle w:val="ListParagraph"/>
        <w:rPr>
          <w:b/>
          <w:color w:val="000000" w:themeColor="text1"/>
          <w:sz w:val="32"/>
          <w:szCs w:val="32"/>
        </w:rPr>
      </w:pPr>
    </w:p>
    <w:p w:rsidR="0010064D" w:rsidRDefault="00BD6F87" w:rsidP="00BD6F87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Find, list, and analyze the four </w:t>
      </w:r>
      <w:r w:rsidR="00E63602">
        <w:rPr>
          <w:b/>
          <w:color w:val="000000" w:themeColor="text1"/>
          <w:sz w:val="32"/>
          <w:szCs w:val="32"/>
        </w:rPr>
        <w:t>Enduring Understandings, each from a different Anchor Standard</w:t>
      </w:r>
      <w:r>
        <w:rPr>
          <w:b/>
          <w:color w:val="000000" w:themeColor="text1"/>
          <w:sz w:val="32"/>
          <w:szCs w:val="32"/>
        </w:rPr>
        <w:t>.</w:t>
      </w:r>
    </w:p>
    <w:p w:rsidR="00E63602" w:rsidRDefault="00E63602" w:rsidP="00E63602">
      <w:pPr>
        <w:pStyle w:val="ListParagraph"/>
        <w:rPr>
          <w:b/>
          <w:color w:val="000000" w:themeColor="text1"/>
          <w:sz w:val="32"/>
          <w:szCs w:val="32"/>
        </w:rPr>
      </w:pPr>
    </w:p>
    <w:p w:rsidR="00D31545" w:rsidRPr="00E63602" w:rsidRDefault="00D31545" w:rsidP="00E63602">
      <w:pPr>
        <w:pStyle w:val="ListParagraph"/>
        <w:rPr>
          <w:b/>
          <w:color w:val="000000" w:themeColor="text1"/>
          <w:sz w:val="32"/>
          <w:szCs w:val="32"/>
        </w:rPr>
      </w:pPr>
    </w:p>
    <w:p w:rsidR="00E63602" w:rsidRDefault="00BD6F87" w:rsidP="00CE2B01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Find, list, and analyze a </w:t>
      </w:r>
      <w:r w:rsidR="00E63602">
        <w:rPr>
          <w:b/>
          <w:color w:val="000000" w:themeColor="text1"/>
          <w:sz w:val="32"/>
          <w:szCs w:val="32"/>
        </w:rPr>
        <w:t xml:space="preserve">corresponding Essential Question for each </w:t>
      </w:r>
      <w:r>
        <w:rPr>
          <w:b/>
          <w:color w:val="000000" w:themeColor="text1"/>
          <w:sz w:val="32"/>
          <w:szCs w:val="32"/>
        </w:rPr>
        <w:t xml:space="preserve">of the </w:t>
      </w:r>
      <w:r w:rsidR="00E63602">
        <w:rPr>
          <w:b/>
          <w:color w:val="000000" w:themeColor="text1"/>
          <w:sz w:val="32"/>
          <w:szCs w:val="32"/>
        </w:rPr>
        <w:t>Enduring Understanding</w:t>
      </w:r>
      <w:r>
        <w:rPr>
          <w:b/>
          <w:color w:val="000000" w:themeColor="text1"/>
          <w:sz w:val="32"/>
          <w:szCs w:val="32"/>
        </w:rPr>
        <w:t>s</w:t>
      </w:r>
      <w:r w:rsidR="00E63602">
        <w:rPr>
          <w:b/>
          <w:color w:val="000000" w:themeColor="text1"/>
          <w:sz w:val="32"/>
          <w:szCs w:val="32"/>
        </w:rPr>
        <w:t xml:space="preserve"> selected above.</w:t>
      </w:r>
    </w:p>
    <w:p w:rsidR="00CE2B01" w:rsidRDefault="00CE2B01" w:rsidP="00CE2B01">
      <w:pPr>
        <w:pStyle w:val="ListParagraph"/>
        <w:rPr>
          <w:b/>
          <w:color w:val="000000" w:themeColor="text1"/>
          <w:sz w:val="32"/>
          <w:szCs w:val="32"/>
        </w:rPr>
      </w:pPr>
    </w:p>
    <w:p w:rsidR="00CE2B01" w:rsidRPr="00F23040" w:rsidRDefault="00CE2B01" w:rsidP="00F23040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F23040">
        <w:rPr>
          <w:b/>
          <w:color w:val="000000" w:themeColor="text1"/>
          <w:sz w:val="32"/>
          <w:szCs w:val="32"/>
        </w:rPr>
        <w:t xml:space="preserve">Find </w:t>
      </w:r>
      <w:r w:rsidR="00BD6F87">
        <w:rPr>
          <w:b/>
          <w:color w:val="000000" w:themeColor="text1"/>
          <w:sz w:val="32"/>
          <w:szCs w:val="32"/>
        </w:rPr>
        <w:t xml:space="preserve">and list </w:t>
      </w:r>
      <w:r w:rsidRPr="00F23040">
        <w:rPr>
          <w:b/>
          <w:color w:val="000000" w:themeColor="text1"/>
          <w:sz w:val="32"/>
          <w:szCs w:val="32"/>
        </w:rPr>
        <w:t>a specific grade level Performance Standard s</w:t>
      </w:r>
      <w:r w:rsidR="00B24A25" w:rsidRPr="00F23040">
        <w:rPr>
          <w:b/>
          <w:color w:val="000000" w:themeColor="text1"/>
          <w:sz w:val="32"/>
          <w:szCs w:val="32"/>
        </w:rPr>
        <w:t>equence</w:t>
      </w:r>
      <w:r w:rsidRPr="00F23040">
        <w:rPr>
          <w:b/>
          <w:color w:val="000000" w:themeColor="text1"/>
          <w:sz w:val="32"/>
          <w:szCs w:val="32"/>
        </w:rPr>
        <w:t xml:space="preserve"> (through </w:t>
      </w:r>
      <w:r w:rsidR="008E1462" w:rsidRPr="00F23040">
        <w:rPr>
          <w:b/>
          <w:color w:val="000000" w:themeColor="text1"/>
          <w:sz w:val="32"/>
          <w:szCs w:val="32"/>
        </w:rPr>
        <w:t xml:space="preserve">a specific </w:t>
      </w:r>
      <w:r w:rsidRPr="00F23040">
        <w:rPr>
          <w:b/>
          <w:color w:val="000000" w:themeColor="text1"/>
          <w:sz w:val="32"/>
          <w:szCs w:val="32"/>
        </w:rPr>
        <w:t xml:space="preserve">Artistic Process) from </w:t>
      </w:r>
      <w:r w:rsidR="00BD6F87">
        <w:rPr>
          <w:b/>
          <w:color w:val="000000" w:themeColor="text1"/>
          <w:sz w:val="32"/>
          <w:szCs w:val="32"/>
        </w:rPr>
        <w:t xml:space="preserve">grades </w:t>
      </w:r>
      <w:proofErr w:type="spellStart"/>
      <w:r w:rsidR="00BD6F87">
        <w:rPr>
          <w:b/>
          <w:color w:val="000000" w:themeColor="text1"/>
          <w:sz w:val="32"/>
          <w:szCs w:val="32"/>
        </w:rPr>
        <w:t>Pre</w:t>
      </w:r>
      <w:r w:rsidRPr="00F23040">
        <w:rPr>
          <w:b/>
          <w:color w:val="000000" w:themeColor="text1"/>
          <w:sz w:val="32"/>
          <w:szCs w:val="32"/>
        </w:rPr>
        <w:t>K</w:t>
      </w:r>
      <w:proofErr w:type="spellEnd"/>
      <w:r w:rsidRPr="00F23040">
        <w:rPr>
          <w:b/>
          <w:color w:val="000000" w:themeColor="text1"/>
          <w:sz w:val="32"/>
          <w:szCs w:val="32"/>
        </w:rPr>
        <w:t xml:space="preserve"> – 5.  </w:t>
      </w:r>
    </w:p>
    <w:p w:rsidR="00B24A25" w:rsidRPr="00B24A25" w:rsidRDefault="00B24A25" w:rsidP="00B24A25">
      <w:pPr>
        <w:ind w:firstLine="720"/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r>
        <w:rPr>
          <w:b/>
          <w:i/>
          <w:color w:val="000000" w:themeColor="text1"/>
          <w:sz w:val="28"/>
          <w:szCs w:val="28"/>
        </w:rPr>
        <w:t xml:space="preserve">i.e., </w:t>
      </w:r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:Cr1.1.K</w:t>
      </w:r>
      <w:proofErr w:type="gramEnd"/>
    </w:p>
    <w:p w:rsidR="00B24A25" w:rsidRDefault="00B24A25" w:rsidP="00B24A25">
      <w:pPr>
        <w:ind w:left="720" w:firstLine="720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B24A25">
        <w:rPr>
          <w:rFonts w:ascii="Arial" w:eastAsia="Times New Roman" w:hAnsi="Arial" w:cs="Arial"/>
          <w:i/>
          <w:color w:val="000000"/>
          <w:sz w:val="26"/>
          <w:szCs w:val="26"/>
        </w:rPr>
        <w:t>Engage in exploration and imaginative play with materials</w:t>
      </w:r>
    </w:p>
    <w:p w:rsidR="00B24A25" w:rsidRPr="00B24A25" w:rsidRDefault="00B24A25" w:rsidP="00B24A25">
      <w:pPr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</w:rPr>
        <w:tab/>
      </w:r>
      <w:r w:rsidRPr="00B24A25">
        <w:rPr>
          <w:rFonts w:ascii="Times New Roman" w:eastAsia="Times New Roman" w:hAnsi="Times New Roman" w:cs="Times New Roman"/>
          <w:i/>
        </w:rPr>
        <w:t xml:space="preserve">       </w:t>
      </w:r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:Cr1.1.1</w:t>
      </w:r>
      <w:proofErr w:type="gramEnd"/>
    </w:p>
    <w:p w:rsidR="00B24A25" w:rsidRPr="00B24A25" w:rsidRDefault="00B24A25" w:rsidP="00B24A25">
      <w:pPr>
        <w:ind w:left="720" w:firstLine="720"/>
        <w:rPr>
          <w:rFonts w:ascii="Times New Roman" w:eastAsia="Times New Roman" w:hAnsi="Times New Roman" w:cs="Times New Roman"/>
          <w:i/>
        </w:rPr>
      </w:pPr>
      <w:r w:rsidRPr="00B24A25">
        <w:rPr>
          <w:rFonts w:ascii="Arial" w:eastAsia="Times New Roman" w:hAnsi="Arial" w:cs="Arial"/>
          <w:i/>
          <w:color w:val="000000"/>
          <w:sz w:val="26"/>
          <w:szCs w:val="26"/>
        </w:rPr>
        <w:t>Engage collaboratively in exploration and imaginative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 xml:space="preserve"> </w:t>
      </w:r>
      <w:r w:rsidRPr="00B24A25">
        <w:rPr>
          <w:rFonts w:ascii="Arial" w:eastAsia="Times New Roman" w:hAnsi="Arial" w:cs="Arial"/>
          <w:i/>
          <w:color w:val="000000"/>
          <w:sz w:val="26"/>
          <w:szCs w:val="26"/>
        </w:rPr>
        <w:t>play with materials</w:t>
      </w:r>
    </w:p>
    <w:p w:rsidR="00B24A25" w:rsidRPr="00B24A25" w:rsidRDefault="00B24A25" w:rsidP="00B24A25">
      <w:pPr>
        <w:ind w:left="720"/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r w:rsidRPr="00B24A25">
        <w:rPr>
          <w:rFonts w:ascii="Times New Roman" w:eastAsia="Times New Roman" w:hAnsi="Times New Roman" w:cs="Times New Roman"/>
          <w:i/>
        </w:rPr>
        <w:t xml:space="preserve">      </w:t>
      </w:r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:Cr1.1.2</w:t>
      </w:r>
      <w:proofErr w:type="gramEnd"/>
    </w:p>
    <w:p w:rsidR="00B24A25" w:rsidRPr="00B24A25" w:rsidRDefault="00B24A25" w:rsidP="00B24A25">
      <w:pPr>
        <w:ind w:left="720" w:firstLine="720"/>
        <w:rPr>
          <w:rFonts w:ascii="Times New Roman" w:eastAsia="Times New Roman" w:hAnsi="Times New Roman" w:cs="Times New Roman"/>
        </w:rPr>
      </w:pPr>
      <w:r w:rsidRPr="00B24A25">
        <w:rPr>
          <w:rFonts w:ascii="Arial" w:eastAsia="Times New Roman" w:hAnsi="Arial" w:cs="Arial"/>
          <w:i/>
          <w:color w:val="000000"/>
          <w:sz w:val="26"/>
          <w:szCs w:val="26"/>
        </w:rPr>
        <w:t>Brainstorm collaboratively multiple approaches to an art or design problem</w:t>
      </w:r>
      <w:r w:rsidRPr="00B24A2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24A25" w:rsidRPr="00B24A25" w:rsidRDefault="00B24A25" w:rsidP="00B24A25">
      <w:pPr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r>
        <w:rPr>
          <w:b/>
          <w:i/>
          <w:color w:val="000000" w:themeColor="text1"/>
          <w:sz w:val="28"/>
          <w:szCs w:val="28"/>
        </w:rPr>
        <w:t xml:space="preserve">    </w:t>
      </w:r>
      <w:r>
        <w:rPr>
          <w:b/>
          <w:i/>
          <w:color w:val="000000" w:themeColor="text1"/>
          <w:sz w:val="28"/>
          <w:szCs w:val="28"/>
        </w:rPr>
        <w:tab/>
      </w:r>
      <w:r w:rsidRPr="00B24A25">
        <w:rPr>
          <w:b/>
          <w:i/>
          <w:color w:val="000000" w:themeColor="text1"/>
          <w:sz w:val="28"/>
          <w:szCs w:val="28"/>
        </w:rPr>
        <w:t xml:space="preserve">     </w:t>
      </w:r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B24A25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:Cr1.1.3</w:t>
      </w:r>
      <w:proofErr w:type="gramEnd"/>
    </w:p>
    <w:p w:rsidR="00B24A25" w:rsidRPr="00B24A25" w:rsidRDefault="00B24A25" w:rsidP="00B24A25">
      <w:pPr>
        <w:ind w:left="720" w:firstLine="720"/>
        <w:rPr>
          <w:rFonts w:ascii="Times New Roman" w:eastAsia="Times New Roman" w:hAnsi="Times New Roman" w:cs="Times New Roman"/>
        </w:rPr>
      </w:pPr>
      <w:r w:rsidRPr="00B24A25">
        <w:rPr>
          <w:rFonts w:ascii="Arial" w:eastAsia="Times New Roman" w:hAnsi="Arial" w:cs="Arial"/>
          <w:i/>
          <w:color w:val="000000"/>
          <w:sz w:val="26"/>
          <w:szCs w:val="26"/>
        </w:rPr>
        <w:t>Elaborate on an imaginative idea</w:t>
      </w:r>
      <w:r w:rsidRPr="00B24A2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24A25" w:rsidRPr="00B24A25" w:rsidRDefault="00B24A25" w:rsidP="00B24A25">
      <w:pPr>
        <w:pStyle w:val="ListParagraph"/>
        <w:rPr>
          <w:b/>
          <w:i/>
          <w:color w:val="000000" w:themeColor="text1"/>
          <w:sz w:val="28"/>
          <w:szCs w:val="28"/>
        </w:rPr>
      </w:pPr>
    </w:p>
    <w:p w:rsidR="00B24A25" w:rsidRPr="008E1462" w:rsidRDefault="00CE2B01" w:rsidP="008E1462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8E1462">
        <w:rPr>
          <w:b/>
          <w:color w:val="000000" w:themeColor="text1"/>
          <w:sz w:val="32"/>
          <w:szCs w:val="32"/>
        </w:rPr>
        <w:t xml:space="preserve">Find </w:t>
      </w:r>
      <w:r w:rsidR="00BD6F87">
        <w:rPr>
          <w:b/>
          <w:color w:val="000000" w:themeColor="text1"/>
          <w:sz w:val="32"/>
          <w:szCs w:val="32"/>
        </w:rPr>
        <w:t>and list</w:t>
      </w:r>
      <w:r w:rsidRPr="008E1462">
        <w:rPr>
          <w:b/>
          <w:color w:val="000000" w:themeColor="text1"/>
          <w:sz w:val="32"/>
          <w:szCs w:val="32"/>
        </w:rPr>
        <w:t xml:space="preserve"> a specific grade level Performance Standard s</w:t>
      </w:r>
      <w:r w:rsidR="00B24A25" w:rsidRPr="008E1462">
        <w:rPr>
          <w:b/>
          <w:color w:val="000000" w:themeColor="text1"/>
          <w:sz w:val="32"/>
          <w:szCs w:val="32"/>
        </w:rPr>
        <w:t>equence</w:t>
      </w:r>
    </w:p>
    <w:p w:rsidR="008E1462" w:rsidRDefault="00CE2B01" w:rsidP="008E1462">
      <w:pPr>
        <w:pStyle w:val="ListParagrap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</w:t>
      </w:r>
      <w:proofErr w:type="gramStart"/>
      <w:r>
        <w:rPr>
          <w:b/>
          <w:color w:val="000000" w:themeColor="text1"/>
          <w:sz w:val="32"/>
          <w:szCs w:val="32"/>
        </w:rPr>
        <w:t>through</w:t>
      </w:r>
      <w:proofErr w:type="gramEnd"/>
      <w:r>
        <w:rPr>
          <w:b/>
          <w:color w:val="000000" w:themeColor="text1"/>
          <w:sz w:val="32"/>
          <w:szCs w:val="32"/>
        </w:rPr>
        <w:t xml:space="preserve"> each of the Artistic Processes) from 6 </w:t>
      </w:r>
      <w:r w:rsidR="00BD6F87">
        <w:rPr>
          <w:b/>
          <w:color w:val="000000" w:themeColor="text1"/>
          <w:sz w:val="32"/>
          <w:szCs w:val="32"/>
        </w:rPr>
        <w:t xml:space="preserve">– </w:t>
      </w:r>
      <w:r>
        <w:rPr>
          <w:b/>
          <w:color w:val="000000" w:themeColor="text1"/>
          <w:sz w:val="32"/>
          <w:szCs w:val="32"/>
        </w:rPr>
        <w:t xml:space="preserve">8. </w:t>
      </w:r>
    </w:p>
    <w:p w:rsidR="008E1462" w:rsidRPr="008E1462" w:rsidRDefault="008E1462" w:rsidP="008E1462">
      <w:pPr>
        <w:ind w:firstLine="720"/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i.e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. </w:t>
      </w:r>
      <w:r w:rsidRPr="008E1462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VA:Cr1.1.7</w:t>
      </w:r>
    </w:p>
    <w:p w:rsidR="008E1462" w:rsidRPr="008E1462" w:rsidRDefault="008E1462" w:rsidP="008E1462">
      <w:pPr>
        <w:ind w:left="720" w:firstLine="720"/>
        <w:rPr>
          <w:rFonts w:ascii="Times New Roman" w:eastAsia="Times New Roman" w:hAnsi="Times New Roman" w:cs="Times New Roman"/>
          <w:i/>
        </w:rPr>
      </w:pPr>
      <w:r w:rsidRPr="008E1462">
        <w:rPr>
          <w:rFonts w:ascii="Arial" w:eastAsia="Times New Roman" w:hAnsi="Arial" w:cs="Arial"/>
          <w:i/>
          <w:color w:val="000000"/>
          <w:sz w:val="26"/>
          <w:szCs w:val="26"/>
        </w:rPr>
        <w:t>Apply methods to overcome creative blocks.</w:t>
      </w:r>
    </w:p>
    <w:p w:rsidR="008E1462" w:rsidRPr="008E1462" w:rsidRDefault="008E1462" w:rsidP="008E1462">
      <w:pPr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r>
        <w:rPr>
          <w:b/>
          <w:color w:val="000000" w:themeColor="text1"/>
          <w:sz w:val="32"/>
          <w:szCs w:val="32"/>
        </w:rPr>
        <w:t xml:space="preserve">        </w:t>
      </w:r>
      <w:r w:rsidR="00CE2B01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ab/>
        <w:t xml:space="preserve">     </w:t>
      </w:r>
      <w:r w:rsidRPr="008E1462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8E1462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:Pr.4.1.7</w:t>
      </w:r>
      <w:proofErr w:type="gramEnd"/>
    </w:p>
    <w:p w:rsidR="008E1462" w:rsidRDefault="008E1462" w:rsidP="008E1462">
      <w:pPr>
        <w:ind w:left="1440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8E1462">
        <w:rPr>
          <w:rFonts w:ascii="Arial" w:eastAsia="Times New Roman" w:hAnsi="Arial" w:cs="Arial"/>
          <w:i/>
          <w:color w:val="000000"/>
          <w:sz w:val="26"/>
          <w:szCs w:val="26"/>
        </w:rPr>
        <w:t>Compare and contrast how technologies have changed the way artwork is preserved, presented, and experienced.</w:t>
      </w:r>
    </w:p>
    <w:p w:rsidR="008E1462" w:rsidRPr="008E1462" w:rsidRDefault="008E1462" w:rsidP="008E1462">
      <w:pPr>
        <w:ind w:firstLine="720"/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    </w:t>
      </w:r>
      <w:r w:rsidRPr="008E1462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8E1462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:Re7.1.7</w:t>
      </w:r>
      <w:proofErr w:type="gramEnd"/>
    </w:p>
    <w:p w:rsidR="008E1462" w:rsidRDefault="008E1462" w:rsidP="008E1462">
      <w:pPr>
        <w:ind w:left="1440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8E1462">
        <w:rPr>
          <w:rFonts w:ascii="Arial" w:eastAsia="Times New Roman" w:hAnsi="Arial" w:cs="Arial"/>
          <w:i/>
          <w:color w:val="000000"/>
          <w:sz w:val="26"/>
          <w:szCs w:val="26"/>
        </w:rPr>
        <w:t>Explain how the method of display, the location, and the experience of an artwork influence how it is perceived and valued.</w:t>
      </w:r>
    </w:p>
    <w:p w:rsidR="008E1462" w:rsidRPr="008E1462" w:rsidRDefault="008E1462" w:rsidP="008E1462">
      <w:pPr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</w:rPr>
        <w:lastRenderedPageBreak/>
        <w:tab/>
      </w:r>
      <w:r w:rsidRPr="008E1462">
        <w:rPr>
          <w:rFonts w:ascii="Times New Roman" w:eastAsia="Times New Roman" w:hAnsi="Times New Roman" w:cs="Times New Roman"/>
          <w:i/>
        </w:rPr>
        <w:t xml:space="preserve">     </w:t>
      </w:r>
      <w:r w:rsidRPr="008E1462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VA</w:t>
      </w:r>
      <w:proofErr w:type="gramStart"/>
      <w:r w:rsidRPr="008E1462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:Cn10.1.7</w:t>
      </w:r>
      <w:proofErr w:type="gramEnd"/>
    </w:p>
    <w:p w:rsidR="008E1462" w:rsidRPr="008E1462" w:rsidRDefault="008E1462" w:rsidP="008E1462">
      <w:pPr>
        <w:ind w:left="1440"/>
        <w:rPr>
          <w:rFonts w:ascii="Times New Roman" w:eastAsia="Times New Roman" w:hAnsi="Times New Roman" w:cs="Times New Roman"/>
          <w:i/>
        </w:rPr>
      </w:pPr>
      <w:r w:rsidRPr="008E1462">
        <w:rPr>
          <w:rFonts w:ascii="Arial" w:eastAsia="Times New Roman" w:hAnsi="Arial" w:cs="Arial"/>
          <w:i/>
          <w:color w:val="000000"/>
          <w:sz w:val="26"/>
          <w:szCs w:val="26"/>
        </w:rPr>
        <w:t>Individually or collaboratively create visual documentation of places and times in which people gather to make and experience art or design in the community.</w:t>
      </w:r>
    </w:p>
    <w:p w:rsidR="008E1462" w:rsidRPr="008E1462" w:rsidRDefault="008E1462" w:rsidP="008E1462">
      <w:pPr>
        <w:rPr>
          <w:rFonts w:ascii="Times New Roman" w:eastAsia="Times New Roman" w:hAnsi="Times New Roman" w:cs="Times New Roman"/>
          <w:i/>
        </w:rPr>
      </w:pPr>
    </w:p>
    <w:p w:rsidR="00CE2B01" w:rsidRPr="00D81025" w:rsidRDefault="00CE2B01" w:rsidP="00D81025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D81025">
        <w:rPr>
          <w:b/>
          <w:color w:val="000000" w:themeColor="text1"/>
          <w:sz w:val="32"/>
          <w:szCs w:val="32"/>
        </w:rPr>
        <w:t xml:space="preserve">Find </w:t>
      </w:r>
      <w:r w:rsidR="00BD6F87">
        <w:rPr>
          <w:b/>
          <w:color w:val="000000" w:themeColor="text1"/>
          <w:sz w:val="32"/>
          <w:szCs w:val="32"/>
        </w:rPr>
        <w:t>and list</w:t>
      </w:r>
      <w:r w:rsidRPr="00D81025">
        <w:rPr>
          <w:b/>
          <w:color w:val="000000" w:themeColor="text1"/>
          <w:sz w:val="32"/>
          <w:szCs w:val="32"/>
        </w:rPr>
        <w:t xml:space="preserve"> a specific grade level Performance Standard strand (through </w:t>
      </w:r>
      <w:r w:rsidR="00D81025">
        <w:rPr>
          <w:b/>
          <w:color w:val="000000" w:themeColor="text1"/>
          <w:sz w:val="32"/>
          <w:szCs w:val="32"/>
        </w:rPr>
        <w:t>a sequence or through each</w:t>
      </w:r>
      <w:r w:rsidRPr="00D81025">
        <w:rPr>
          <w:b/>
          <w:color w:val="000000" w:themeColor="text1"/>
          <w:sz w:val="32"/>
          <w:szCs w:val="32"/>
        </w:rPr>
        <w:t xml:space="preserve"> of the Artistic Processes) from a high school Proficiency level.</w:t>
      </w:r>
    </w:p>
    <w:p w:rsidR="00D81025" w:rsidRPr="00D81025" w:rsidRDefault="00D81025" w:rsidP="00D81025">
      <w:pPr>
        <w:pStyle w:val="ListParagraph"/>
        <w:rPr>
          <w:rFonts w:ascii="Times New Roman" w:eastAsia="Times New Roman" w:hAnsi="Times New Roman" w:cs="Times New Roman"/>
        </w:rPr>
      </w:pPr>
    </w:p>
    <w:p w:rsidR="007E6F71" w:rsidRDefault="007E6F71" w:rsidP="007E6F71">
      <w:pPr>
        <w:ind w:left="360"/>
        <w:rPr>
          <w:b/>
          <w:color w:val="000000" w:themeColor="text1"/>
          <w:sz w:val="32"/>
          <w:szCs w:val="32"/>
        </w:rPr>
      </w:pPr>
    </w:p>
    <w:p w:rsidR="007E6F71" w:rsidRPr="007E6F71" w:rsidRDefault="007E6F71" w:rsidP="00D8102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Questions for discussion:</w:t>
      </w:r>
    </w:p>
    <w:p w:rsidR="007E6F71" w:rsidRDefault="007E6F71" w:rsidP="007E6F71">
      <w:pPr>
        <w:ind w:left="360"/>
        <w:rPr>
          <w:b/>
          <w:color w:val="000000" w:themeColor="text1"/>
          <w:sz w:val="32"/>
          <w:szCs w:val="32"/>
        </w:rPr>
      </w:pPr>
    </w:p>
    <w:p w:rsidR="007E6F71" w:rsidRDefault="007E6F71" w:rsidP="007E6F71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What is the relationship of the </w:t>
      </w:r>
      <w:r w:rsidR="00BD6F87">
        <w:rPr>
          <w:b/>
          <w:color w:val="000000" w:themeColor="text1"/>
          <w:sz w:val="32"/>
          <w:szCs w:val="32"/>
        </w:rPr>
        <w:t>four</w:t>
      </w:r>
      <w:r>
        <w:rPr>
          <w:b/>
          <w:color w:val="000000" w:themeColor="text1"/>
          <w:sz w:val="32"/>
          <w:szCs w:val="32"/>
        </w:rPr>
        <w:t xml:space="preserve"> Artistic processes?  </w:t>
      </w:r>
      <w:r w:rsidR="00BD6F87">
        <w:rPr>
          <w:b/>
          <w:color w:val="000000" w:themeColor="text1"/>
          <w:sz w:val="32"/>
          <w:szCs w:val="32"/>
        </w:rPr>
        <w:t>What is their importance</w:t>
      </w:r>
      <w:r w:rsidR="00795CCE">
        <w:rPr>
          <w:b/>
          <w:color w:val="000000" w:themeColor="text1"/>
          <w:sz w:val="32"/>
          <w:szCs w:val="32"/>
        </w:rPr>
        <w:t xml:space="preserve"> to</w:t>
      </w:r>
      <w:r>
        <w:rPr>
          <w:b/>
          <w:color w:val="000000" w:themeColor="text1"/>
          <w:sz w:val="32"/>
          <w:szCs w:val="32"/>
        </w:rPr>
        <w:t xml:space="preserve"> the Arts Standards?</w:t>
      </w:r>
    </w:p>
    <w:p w:rsidR="007E6F71" w:rsidRDefault="007E6F71" w:rsidP="007E6F71">
      <w:pPr>
        <w:pStyle w:val="ListParagraph"/>
        <w:ind w:left="1080"/>
        <w:rPr>
          <w:b/>
          <w:color w:val="000000" w:themeColor="text1"/>
          <w:sz w:val="32"/>
          <w:szCs w:val="32"/>
        </w:rPr>
      </w:pPr>
    </w:p>
    <w:p w:rsidR="007E6F71" w:rsidRDefault="007E6F71" w:rsidP="007E6F71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Compare </w:t>
      </w:r>
      <w:r w:rsidR="00BD6F87">
        <w:rPr>
          <w:b/>
          <w:color w:val="000000" w:themeColor="text1"/>
          <w:sz w:val="32"/>
          <w:szCs w:val="32"/>
        </w:rPr>
        <w:t>and</w:t>
      </w:r>
      <w:r>
        <w:rPr>
          <w:b/>
          <w:color w:val="000000" w:themeColor="text1"/>
          <w:sz w:val="32"/>
          <w:szCs w:val="32"/>
        </w:rPr>
        <w:t xml:space="preserve"> contrast the Anchor Standards and the Performance Standards</w:t>
      </w:r>
      <w:r w:rsidR="00795CCE">
        <w:rPr>
          <w:b/>
          <w:color w:val="000000" w:themeColor="text1"/>
          <w:sz w:val="32"/>
          <w:szCs w:val="32"/>
        </w:rPr>
        <w:t>.  What are each of their purposes?</w:t>
      </w:r>
    </w:p>
    <w:p w:rsidR="007E6F71" w:rsidRPr="007E6F71" w:rsidRDefault="007E6F71" w:rsidP="007E6F71">
      <w:pPr>
        <w:pStyle w:val="ListParagraph"/>
        <w:rPr>
          <w:b/>
          <w:color w:val="000000" w:themeColor="text1"/>
          <w:sz w:val="32"/>
          <w:szCs w:val="32"/>
        </w:rPr>
      </w:pPr>
    </w:p>
    <w:p w:rsidR="007E6F71" w:rsidRDefault="007E6F71" w:rsidP="007E6F71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Rewrite your selected Enduring Understandings </w:t>
      </w:r>
      <w:r w:rsidR="00BD6F87">
        <w:rPr>
          <w:b/>
          <w:color w:val="000000" w:themeColor="text1"/>
          <w:sz w:val="32"/>
          <w:szCs w:val="32"/>
        </w:rPr>
        <w:t>in</w:t>
      </w:r>
      <w:r w:rsidR="00DE7D79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“User/Student friendly” words</w:t>
      </w:r>
      <w:r w:rsidR="00BD6F87">
        <w:rPr>
          <w:b/>
          <w:color w:val="000000" w:themeColor="text1"/>
          <w:sz w:val="32"/>
          <w:szCs w:val="32"/>
        </w:rPr>
        <w:t>.</w:t>
      </w:r>
    </w:p>
    <w:p w:rsidR="007E6F71" w:rsidRPr="007E6F71" w:rsidRDefault="007E6F71" w:rsidP="007E6F71">
      <w:pPr>
        <w:pStyle w:val="ListParagraph"/>
        <w:rPr>
          <w:b/>
          <w:color w:val="000000" w:themeColor="text1"/>
          <w:sz w:val="32"/>
          <w:szCs w:val="32"/>
        </w:rPr>
      </w:pPr>
    </w:p>
    <w:p w:rsidR="007E6F71" w:rsidRDefault="007E6F71" w:rsidP="007E6F71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Rewrite your selected </w:t>
      </w:r>
      <w:r w:rsidR="00BD6F87">
        <w:rPr>
          <w:b/>
          <w:color w:val="000000" w:themeColor="text1"/>
          <w:sz w:val="32"/>
          <w:szCs w:val="32"/>
        </w:rPr>
        <w:t>and</w:t>
      </w:r>
      <w:r>
        <w:rPr>
          <w:b/>
          <w:color w:val="000000" w:themeColor="text1"/>
          <w:sz w:val="32"/>
          <w:szCs w:val="32"/>
        </w:rPr>
        <w:t xml:space="preserve"> corresponding Essential Questions </w:t>
      </w:r>
      <w:r w:rsidR="00DE7D79">
        <w:rPr>
          <w:b/>
          <w:color w:val="000000" w:themeColor="text1"/>
          <w:sz w:val="32"/>
          <w:szCs w:val="32"/>
        </w:rPr>
        <w:t>in</w:t>
      </w:r>
      <w:r w:rsidR="00795CCE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“User/Student friendly” words as they relate to the Enduring Understandings</w:t>
      </w:r>
      <w:r w:rsidR="00BD6F87">
        <w:rPr>
          <w:b/>
          <w:color w:val="000000" w:themeColor="text1"/>
          <w:sz w:val="32"/>
          <w:szCs w:val="32"/>
        </w:rPr>
        <w:t>.</w:t>
      </w:r>
    </w:p>
    <w:p w:rsidR="007E6F71" w:rsidRPr="007E6F71" w:rsidRDefault="007E6F71" w:rsidP="007E6F71">
      <w:pPr>
        <w:pStyle w:val="ListParagraph"/>
        <w:rPr>
          <w:b/>
          <w:color w:val="000000" w:themeColor="text1"/>
          <w:sz w:val="32"/>
          <w:szCs w:val="32"/>
        </w:rPr>
      </w:pPr>
    </w:p>
    <w:p w:rsidR="007E6F71" w:rsidRPr="007E6F71" w:rsidRDefault="007E6F71" w:rsidP="00795CCE">
      <w:pPr>
        <w:pStyle w:val="ListParagraph"/>
        <w:ind w:left="1080"/>
        <w:rPr>
          <w:b/>
          <w:color w:val="000000" w:themeColor="text1"/>
          <w:sz w:val="32"/>
          <w:szCs w:val="32"/>
        </w:rPr>
      </w:pPr>
    </w:p>
    <w:p w:rsidR="007E6F71" w:rsidRPr="007E6F71" w:rsidRDefault="007E6F71" w:rsidP="007E6F71">
      <w:pPr>
        <w:pStyle w:val="ListParagraph"/>
        <w:ind w:left="1080"/>
        <w:rPr>
          <w:b/>
          <w:color w:val="000000" w:themeColor="text1"/>
          <w:sz w:val="32"/>
          <w:szCs w:val="32"/>
        </w:rPr>
      </w:pPr>
    </w:p>
    <w:p w:rsidR="00CE2B01" w:rsidRDefault="00CE2B01" w:rsidP="00CE2B01">
      <w:pPr>
        <w:pStyle w:val="ListParagraph"/>
        <w:rPr>
          <w:b/>
          <w:color w:val="000000" w:themeColor="text1"/>
          <w:sz w:val="32"/>
          <w:szCs w:val="32"/>
        </w:rPr>
      </w:pPr>
    </w:p>
    <w:p w:rsidR="00D31545" w:rsidRPr="00CE2B01" w:rsidRDefault="00D31545" w:rsidP="00CE2B01">
      <w:pPr>
        <w:pStyle w:val="ListParagraph"/>
        <w:rPr>
          <w:b/>
          <w:color w:val="000000" w:themeColor="text1"/>
          <w:sz w:val="32"/>
          <w:szCs w:val="32"/>
        </w:rPr>
      </w:pPr>
    </w:p>
    <w:sectPr w:rsidR="00D31545" w:rsidRPr="00CE2B01" w:rsidSect="00F23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200"/>
    <w:multiLevelType w:val="hybridMultilevel"/>
    <w:tmpl w:val="0066A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56756"/>
    <w:multiLevelType w:val="hybridMultilevel"/>
    <w:tmpl w:val="F674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25"/>
    <w:rsid w:val="000F7688"/>
    <w:rsid w:val="0010064D"/>
    <w:rsid w:val="003101F8"/>
    <w:rsid w:val="003C0A41"/>
    <w:rsid w:val="00502DCB"/>
    <w:rsid w:val="00584736"/>
    <w:rsid w:val="00795CCE"/>
    <w:rsid w:val="007E6F71"/>
    <w:rsid w:val="008270B0"/>
    <w:rsid w:val="008C3B25"/>
    <w:rsid w:val="008E1462"/>
    <w:rsid w:val="0093728F"/>
    <w:rsid w:val="009F6288"/>
    <w:rsid w:val="00B24A25"/>
    <w:rsid w:val="00BD6F87"/>
    <w:rsid w:val="00C5325C"/>
    <w:rsid w:val="00CE2B01"/>
    <w:rsid w:val="00D31545"/>
    <w:rsid w:val="00D81025"/>
    <w:rsid w:val="00DE7D79"/>
    <w:rsid w:val="00E63602"/>
    <w:rsid w:val="00F23040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BF76"/>
  <w15:chartTrackingRefBased/>
  <w15:docId w15:val="{50DF06BA-8A4E-DD4F-8A2C-8F2AC30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01"/>
    <w:pPr>
      <w:ind w:left="720"/>
      <w:contextualSpacing/>
    </w:pPr>
  </w:style>
  <w:style w:type="character" w:customStyle="1" w:styleId="row-child">
    <w:name w:val="row-child"/>
    <w:basedOn w:val="DefaultParagraphFont"/>
    <w:rsid w:val="00B24A25"/>
  </w:style>
  <w:style w:type="character" w:customStyle="1" w:styleId="apple-converted-space">
    <w:name w:val="apple-converted-space"/>
    <w:basedOn w:val="DefaultParagraphFont"/>
    <w:rsid w:val="00B24A25"/>
  </w:style>
  <w:style w:type="character" w:customStyle="1" w:styleId="highlight">
    <w:name w:val="highlight"/>
    <w:basedOn w:val="DefaultParagraphFont"/>
    <w:rsid w:val="00B2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Goldberg</dc:creator>
  <cp:keywords/>
  <dc:description/>
  <cp:lastModifiedBy>Hickey, Melissa</cp:lastModifiedBy>
  <cp:revision>5</cp:revision>
  <dcterms:created xsi:type="dcterms:W3CDTF">2018-10-25T12:23:00Z</dcterms:created>
  <dcterms:modified xsi:type="dcterms:W3CDTF">2018-11-02T17:57:00Z</dcterms:modified>
</cp:coreProperties>
</file>