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70" w:rsidRPr="00803817" w:rsidRDefault="006D2670" w:rsidP="006D2670">
      <w:pPr>
        <w:pStyle w:val="Heading2"/>
      </w:pPr>
      <w:bookmarkStart w:id="0" w:name="_Toc395533222"/>
      <w:r>
        <w:t>Sample CCS-Math Lesson Design Template</w:t>
      </w:r>
      <w:bookmarkEnd w:id="0"/>
    </w:p>
    <w:p w:rsidR="00181B50" w:rsidRDefault="006D2670" w:rsidP="00181B50">
      <w:pPr>
        <w:pStyle w:val="BodyText"/>
        <w:spacing w:after="160"/>
        <w:rPr>
          <w:rFonts w:ascii="Calibri" w:hAnsi="Calibri"/>
        </w:rPr>
      </w:pPr>
      <w:r w:rsidRPr="00050BFD">
        <w:rPr>
          <w:rFonts w:ascii="Calibri" w:hAnsi="Calibri"/>
          <w:b/>
        </w:rPr>
        <w:t xml:space="preserve">Instructions: </w:t>
      </w:r>
      <w:r w:rsidRPr="00803817">
        <w:rPr>
          <w:rFonts w:ascii="Calibri" w:hAnsi="Calibri"/>
        </w:rPr>
        <w:t xml:space="preserve">Use the </w:t>
      </w:r>
      <w:r>
        <w:rPr>
          <w:rFonts w:ascii="Calibri" w:hAnsi="Calibri"/>
        </w:rPr>
        <w:t xml:space="preserve">template provided as you plan your CCS-Math lesson. </w:t>
      </w:r>
      <w:r w:rsidR="00181B50">
        <w:rPr>
          <w:rFonts w:ascii="Calibri" w:hAnsi="Calibri"/>
        </w:rPr>
        <w:t>(</w:t>
      </w:r>
      <w:r w:rsidR="00181B50" w:rsidRPr="008D2592">
        <w:rPr>
          <w:rFonts w:ascii="Calibri" w:hAnsi="Calibri"/>
        </w:rPr>
        <w:t xml:space="preserve">Note: This template </w:t>
      </w:r>
      <w:r w:rsidR="00181B50">
        <w:rPr>
          <w:rFonts w:ascii="Calibri" w:hAnsi="Calibri"/>
        </w:rPr>
        <w:t>is also available on</w:t>
      </w:r>
      <w:r w:rsidR="00181B50" w:rsidRPr="008D2592">
        <w:rPr>
          <w:rFonts w:ascii="Calibri" w:hAnsi="Calibri"/>
        </w:rPr>
        <w:t xml:space="preserve"> </w:t>
      </w:r>
      <w:hyperlink r:id="rId7" w:history="1">
        <w:r w:rsidR="00181B50" w:rsidRPr="00DF6BB1">
          <w:rPr>
            <w:rStyle w:val="Hyperlink"/>
            <w:rFonts w:ascii="Calibri" w:hAnsi="Calibri"/>
          </w:rPr>
          <w:t>http://</w:t>
        </w:r>
        <w:r w:rsidR="00181B50" w:rsidRPr="00DF6BB1">
          <w:rPr>
            <w:rStyle w:val="Hyperlink"/>
            <w:rFonts w:asciiTheme="minorHAnsi" w:hAnsiTheme="minorHAnsi"/>
          </w:rPr>
          <w:t>ctcorestandards.org</w:t>
        </w:r>
      </w:hyperlink>
      <w:r w:rsidR="00181B50" w:rsidRPr="00181B50">
        <w:rPr>
          <w:rStyle w:val="Hyperlink"/>
          <w:rFonts w:asciiTheme="minorHAnsi" w:hAnsiTheme="minorHAnsi"/>
          <w:color w:val="auto"/>
        </w:rPr>
        <w:t>.</w:t>
      </w:r>
      <w:r w:rsidR="00181B50">
        <w:rPr>
          <w:rFonts w:ascii="Calibri" w:hAnsi="Calibri"/>
        </w:rPr>
        <w:t>)</w:t>
      </w:r>
    </w:p>
    <w:p w:rsidR="006D2670" w:rsidRPr="00803817" w:rsidRDefault="006D2670" w:rsidP="006D2670">
      <w:pPr>
        <w:pStyle w:val="BodyText"/>
        <w:rPr>
          <w:rFonts w:ascii="Calibri" w:hAnsi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51"/>
        <w:gridCol w:w="4224"/>
      </w:tblGrid>
      <w:tr w:rsidR="00181B50" w:rsidTr="00770800">
        <w:tc>
          <w:tcPr>
            <w:tcW w:w="5000" w:type="pct"/>
            <w:gridSpan w:val="3"/>
          </w:tcPr>
          <w:p w:rsidR="00181B50" w:rsidRDefault="00181B50" w:rsidP="004D4FEC">
            <w:pPr>
              <w:spacing w:after="0" w:line="240" w:lineRule="auto"/>
              <w:rPr>
                <w:b/>
              </w:rPr>
            </w:pPr>
            <w:r w:rsidRPr="00EB5134">
              <w:rPr>
                <w:b/>
              </w:rPr>
              <w:t xml:space="preserve">Grade Level, Subject, and Unit Title: </w:t>
            </w:r>
            <w:bookmarkStart w:id="1" w:name="_GoBack"/>
            <w:bookmarkEnd w:id="1"/>
          </w:p>
          <w:p w:rsidR="004D4FEC" w:rsidRPr="00EB5134" w:rsidRDefault="004D4FEC" w:rsidP="00770800">
            <w:pPr>
              <w:rPr>
                <w:b/>
              </w:rPr>
            </w:pPr>
          </w:p>
        </w:tc>
      </w:tr>
      <w:tr w:rsidR="00181B50" w:rsidTr="00770800">
        <w:tc>
          <w:tcPr>
            <w:tcW w:w="2500" w:type="pct"/>
          </w:tcPr>
          <w:p w:rsidR="00181B50" w:rsidRPr="00EB5134" w:rsidRDefault="00181B50" w:rsidP="00770800">
            <w:pPr>
              <w:rPr>
                <w:b/>
              </w:rPr>
            </w:pPr>
            <w:r w:rsidRPr="00EB5134">
              <w:rPr>
                <w:b/>
              </w:rPr>
              <w:t xml:space="preserve">Lesson # and Title: </w:t>
            </w:r>
          </w:p>
        </w:tc>
        <w:tc>
          <w:tcPr>
            <w:tcW w:w="2500" w:type="pct"/>
            <w:gridSpan w:val="2"/>
          </w:tcPr>
          <w:p w:rsidR="00181B50" w:rsidRPr="00EB5134" w:rsidRDefault="00181B50" w:rsidP="00770800">
            <w:pPr>
              <w:rPr>
                <w:b/>
              </w:rPr>
            </w:pPr>
            <w:r w:rsidRPr="00EB5134">
              <w:rPr>
                <w:b/>
              </w:rPr>
              <w:t>Author of Lesson:</w:t>
            </w:r>
          </w:p>
        </w:tc>
      </w:tr>
      <w:tr w:rsidR="00181B50" w:rsidTr="00181B50">
        <w:trPr>
          <w:trHeight w:val="485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CT Core Standards / Standards for Mathematical Practice</w:t>
            </w:r>
          </w:p>
        </w:tc>
      </w:tr>
      <w:tr w:rsidR="00181B50" w:rsidTr="00770800">
        <w:tc>
          <w:tcPr>
            <w:tcW w:w="5000" w:type="pct"/>
            <w:gridSpan w:val="3"/>
          </w:tcPr>
          <w:p w:rsidR="00181B50" w:rsidRP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Pr="00181B50" w:rsidRDefault="00181B50" w:rsidP="004D4FEC">
            <w:pPr>
              <w:spacing w:after="0" w:line="240" w:lineRule="auto"/>
            </w:pPr>
          </w:p>
          <w:p w:rsidR="00181B50" w:rsidRPr="00181B50" w:rsidRDefault="00181B50" w:rsidP="00181B50">
            <w:pPr>
              <w:spacing w:after="60" w:line="240" w:lineRule="auto"/>
              <w:rPr>
                <w:i/>
              </w:rPr>
            </w:pPr>
          </w:p>
        </w:tc>
      </w:tr>
      <w:tr w:rsidR="00181B50" w:rsidTr="0077080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770800">
            <w:pPr>
              <w:spacing w:after="60"/>
            </w:pPr>
            <w:r>
              <w:t>Learning Target(s)</w:t>
            </w:r>
          </w:p>
        </w:tc>
      </w:tr>
      <w:tr w:rsidR="00181B50" w:rsidTr="00770800">
        <w:tc>
          <w:tcPr>
            <w:tcW w:w="5000" w:type="pct"/>
            <w:gridSpan w:val="3"/>
          </w:tcPr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4D4FEC">
            <w:pPr>
              <w:spacing w:after="0" w:line="240" w:lineRule="auto"/>
            </w:pPr>
          </w:p>
          <w:p w:rsidR="00181B50" w:rsidRPr="00181B50" w:rsidRDefault="00181B50" w:rsidP="00181B50">
            <w:pPr>
              <w:spacing w:after="60" w:line="240" w:lineRule="auto"/>
            </w:pPr>
          </w:p>
        </w:tc>
      </w:tr>
      <w:tr w:rsidR="00181B50" w:rsidTr="0077080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>
              <w:t>Connections to other Mathematical Concepts / Other S</w:t>
            </w:r>
            <w:r w:rsidRPr="00EB5134">
              <w:t>ubjects</w:t>
            </w:r>
          </w:p>
        </w:tc>
      </w:tr>
      <w:tr w:rsidR="00181B50" w:rsidTr="00770800">
        <w:tc>
          <w:tcPr>
            <w:tcW w:w="5000" w:type="pct"/>
            <w:gridSpan w:val="3"/>
          </w:tcPr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4D4FEC">
            <w:pPr>
              <w:spacing w:after="0" w:line="240" w:lineRule="auto"/>
            </w:pPr>
          </w:p>
          <w:p w:rsidR="00181B50" w:rsidRPr="00181B50" w:rsidRDefault="00181B50" w:rsidP="00181B50">
            <w:pPr>
              <w:spacing w:after="60" w:line="240" w:lineRule="auto"/>
            </w:pPr>
          </w:p>
        </w:tc>
      </w:tr>
      <w:tr w:rsidR="00181B50" w:rsidRPr="00957F03" w:rsidTr="0077080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Resources, Learning Materials, and Technology</w:t>
            </w:r>
          </w:p>
        </w:tc>
      </w:tr>
      <w:tr w:rsidR="00181B50" w:rsidTr="00770800">
        <w:trPr>
          <w:trHeight w:val="413"/>
        </w:trPr>
        <w:tc>
          <w:tcPr>
            <w:tcW w:w="5000" w:type="pct"/>
            <w:gridSpan w:val="3"/>
          </w:tcPr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4D4FEC">
            <w:pPr>
              <w:spacing w:after="0" w:line="240" w:lineRule="auto"/>
            </w:pPr>
          </w:p>
          <w:p w:rsidR="00181B50" w:rsidRPr="00181B50" w:rsidRDefault="00181B50" w:rsidP="00181B50">
            <w:pPr>
              <w:spacing w:after="60" w:line="240" w:lineRule="auto"/>
            </w:pPr>
          </w:p>
        </w:tc>
      </w:tr>
      <w:tr w:rsidR="00181B50" w:rsidTr="0077080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New Vocabulary</w:t>
            </w:r>
          </w:p>
        </w:tc>
      </w:tr>
      <w:tr w:rsidR="00181B50" w:rsidTr="00770800">
        <w:tc>
          <w:tcPr>
            <w:tcW w:w="5000" w:type="pct"/>
            <w:gridSpan w:val="3"/>
          </w:tcPr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4D4FEC">
            <w:pPr>
              <w:spacing w:after="0" w:line="240" w:lineRule="auto"/>
            </w:pPr>
          </w:p>
          <w:p w:rsidR="00181B50" w:rsidRPr="00181B50" w:rsidRDefault="00181B50" w:rsidP="00181B50">
            <w:pPr>
              <w:spacing w:after="60" w:line="240" w:lineRule="auto"/>
            </w:pPr>
          </w:p>
        </w:tc>
      </w:tr>
      <w:tr w:rsidR="00181B50" w:rsidTr="00F64E3D">
        <w:trPr>
          <w:trHeight w:val="3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lastRenderedPageBreak/>
              <w:t xml:space="preserve">Lesson Notes </w:t>
            </w:r>
            <w:r>
              <w:t>(</w:t>
            </w:r>
            <w:r w:rsidRPr="00EB5134">
              <w:t>e.g., grouping</w:t>
            </w:r>
            <w:r>
              <w:t>)</w:t>
            </w:r>
          </w:p>
        </w:tc>
      </w:tr>
      <w:tr w:rsidR="00181B50" w:rsidTr="00770800">
        <w:tc>
          <w:tcPr>
            <w:tcW w:w="5000" w:type="pct"/>
            <w:gridSpan w:val="3"/>
            <w:shd w:val="clear" w:color="auto" w:fill="FFFFFF" w:themeFill="background1"/>
          </w:tcPr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Default="00181B50" w:rsidP="00181B50">
            <w:pPr>
              <w:spacing w:after="60" w:line="240" w:lineRule="auto"/>
            </w:pPr>
          </w:p>
          <w:p w:rsidR="00181B50" w:rsidRPr="00181B50" w:rsidRDefault="00181B50" w:rsidP="00181B50">
            <w:pPr>
              <w:spacing w:after="60" w:line="240" w:lineRule="auto"/>
            </w:pPr>
          </w:p>
        </w:tc>
      </w:tr>
      <w:tr w:rsidR="00181B50" w:rsidTr="0077080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Pre-asses</w:t>
            </w:r>
            <w:r>
              <w:t>sment and Formative Assessment St</w:t>
            </w:r>
            <w:r w:rsidRPr="00EB5134">
              <w:t>rategies</w:t>
            </w:r>
          </w:p>
        </w:tc>
      </w:tr>
      <w:tr w:rsidR="00181B50" w:rsidTr="00770800">
        <w:tc>
          <w:tcPr>
            <w:tcW w:w="5000" w:type="pct"/>
            <w:gridSpan w:val="3"/>
            <w:shd w:val="clear" w:color="auto" w:fill="FFFFFF" w:themeFill="background1"/>
          </w:tcPr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P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</w:tc>
      </w:tr>
      <w:tr w:rsidR="00181B50" w:rsidTr="00770800">
        <w:tc>
          <w:tcPr>
            <w:tcW w:w="2741" w:type="pct"/>
            <w:gridSpan w:val="2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Opening (Daily Review / Engaging students)</w:t>
            </w:r>
          </w:p>
        </w:tc>
        <w:tc>
          <w:tcPr>
            <w:tcW w:w="2259" w:type="pct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Meeting Students’ Needs</w:t>
            </w:r>
          </w:p>
        </w:tc>
      </w:tr>
      <w:tr w:rsidR="00181B50" w:rsidTr="00770800">
        <w:tc>
          <w:tcPr>
            <w:tcW w:w="2741" w:type="pct"/>
            <w:gridSpan w:val="2"/>
            <w:shd w:val="clear" w:color="auto" w:fill="FFFFFF" w:themeFill="background1"/>
          </w:tcPr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Pr="00EB5134" w:rsidRDefault="00181B50" w:rsidP="00770800">
            <w:pPr>
              <w:rPr>
                <w:sz w:val="22"/>
              </w:rPr>
            </w:pPr>
          </w:p>
        </w:tc>
        <w:tc>
          <w:tcPr>
            <w:tcW w:w="2259" w:type="pct"/>
            <w:shd w:val="clear" w:color="auto" w:fill="FFFFFF" w:themeFill="background1"/>
          </w:tcPr>
          <w:p w:rsidR="00181B50" w:rsidRDefault="00181B50" w:rsidP="00181B50">
            <w:pPr>
              <w:spacing w:line="240" w:lineRule="auto"/>
            </w:pPr>
            <w:r>
              <w:t xml:space="preserve">Interventions </w:t>
            </w: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  <w:r>
              <w:t>Extensions</w:t>
            </w: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Pr="00EB5134" w:rsidRDefault="00181B50" w:rsidP="00181B50">
            <w:pPr>
              <w:spacing w:line="240" w:lineRule="auto"/>
            </w:pPr>
          </w:p>
        </w:tc>
      </w:tr>
      <w:tr w:rsidR="00181B50" w:rsidTr="00770800">
        <w:tc>
          <w:tcPr>
            <w:tcW w:w="2741" w:type="pct"/>
            <w:gridSpan w:val="2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 xml:space="preserve">Lesson </w:t>
            </w:r>
            <w:r>
              <w:t>S</w:t>
            </w:r>
            <w:r w:rsidRPr="00EB5134">
              <w:t xml:space="preserve">equence: Instructional strategies, Tasks, Group work, Guided and </w:t>
            </w:r>
            <w:r>
              <w:t>I</w:t>
            </w:r>
            <w:r w:rsidRPr="00EB5134">
              <w:t>ndependent practice, etc.</w:t>
            </w:r>
          </w:p>
        </w:tc>
        <w:tc>
          <w:tcPr>
            <w:tcW w:w="2259" w:type="pct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Meeting Students’ Needs</w:t>
            </w:r>
          </w:p>
        </w:tc>
      </w:tr>
      <w:tr w:rsidR="00181B50" w:rsidTr="00770800">
        <w:tc>
          <w:tcPr>
            <w:tcW w:w="2741" w:type="pct"/>
            <w:gridSpan w:val="2"/>
            <w:shd w:val="clear" w:color="auto" w:fill="FFFFFF" w:themeFill="background1"/>
          </w:tcPr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Pr="00EB5134" w:rsidRDefault="00181B50" w:rsidP="00181B50">
            <w:pPr>
              <w:spacing w:after="60" w:line="240" w:lineRule="auto"/>
            </w:pPr>
          </w:p>
        </w:tc>
        <w:tc>
          <w:tcPr>
            <w:tcW w:w="2259" w:type="pct"/>
            <w:shd w:val="clear" w:color="auto" w:fill="FFFFFF" w:themeFill="background1"/>
          </w:tcPr>
          <w:p w:rsidR="00181B50" w:rsidRDefault="00181B50" w:rsidP="00181B50">
            <w:pPr>
              <w:spacing w:line="240" w:lineRule="auto"/>
            </w:pPr>
            <w:r>
              <w:t xml:space="preserve">Interventions </w:t>
            </w: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  <w:r>
              <w:t>Extensions</w:t>
            </w: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Pr="00EB5134" w:rsidRDefault="00181B50" w:rsidP="00181B50">
            <w:pPr>
              <w:spacing w:after="60" w:line="240" w:lineRule="auto"/>
            </w:pPr>
          </w:p>
        </w:tc>
      </w:tr>
      <w:tr w:rsidR="00181B50" w:rsidTr="00770800">
        <w:tc>
          <w:tcPr>
            <w:tcW w:w="2741" w:type="pct"/>
            <w:gridSpan w:val="2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lastRenderedPageBreak/>
              <w:t xml:space="preserve">Closing and Assessment </w:t>
            </w:r>
          </w:p>
        </w:tc>
        <w:tc>
          <w:tcPr>
            <w:tcW w:w="2259" w:type="pct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Meeting Students’ Needs</w:t>
            </w:r>
          </w:p>
        </w:tc>
      </w:tr>
      <w:tr w:rsidR="00181B50" w:rsidTr="00770800">
        <w:tc>
          <w:tcPr>
            <w:tcW w:w="2741" w:type="pct"/>
            <w:gridSpan w:val="2"/>
            <w:shd w:val="clear" w:color="auto" w:fill="FFFFFF" w:themeFill="background1"/>
          </w:tcPr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Pr="00EB5134" w:rsidRDefault="00181B50" w:rsidP="00181B50">
            <w:pPr>
              <w:spacing w:after="60" w:line="240" w:lineRule="auto"/>
            </w:pPr>
          </w:p>
        </w:tc>
        <w:tc>
          <w:tcPr>
            <w:tcW w:w="2259" w:type="pct"/>
            <w:shd w:val="clear" w:color="auto" w:fill="FFFFFF" w:themeFill="background1"/>
          </w:tcPr>
          <w:p w:rsidR="00181B50" w:rsidRDefault="00181B50" w:rsidP="00181B50">
            <w:pPr>
              <w:spacing w:line="240" w:lineRule="auto"/>
            </w:pPr>
            <w:r>
              <w:t xml:space="preserve">Interventions </w:t>
            </w: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  <w:r>
              <w:t>Extensions</w:t>
            </w: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Pr="00EB5134" w:rsidRDefault="00181B50" w:rsidP="00181B50">
            <w:pPr>
              <w:spacing w:line="240" w:lineRule="auto"/>
            </w:pPr>
          </w:p>
        </w:tc>
      </w:tr>
      <w:tr w:rsidR="00181B50" w:rsidTr="00770800">
        <w:tc>
          <w:tcPr>
            <w:tcW w:w="2741" w:type="pct"/>
            <w:gridSpan w:val="2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Homework</w:t>
            </w:r>
          </w:p>
        </w:tc>
        <w:tc>
          <w:tcPr>
            <w:tcW w:w="2259" w:type="pct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Meeting Students’ Needs</w:t>
            </w:r>
          </w:p>
        </w:tc>
      </w:tr>
      <w:tr w:rsidR="00181B50" w:rsidTr="00770800">
        <w:tc>
          <w:tcPr>
            <w:tcW w:w="2741" w:type="pct"/>
            <w:gridSpan w:val="2"/>
            <w:shd w:val="clear" w:color="auto" w:fill="FFFFFF" w:themeFill="background1"/>
          </w:tcPr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Default="00181B50" w:rsidP="00181B50">
            <w:pPr>
              <w:shd w:val="clear" w:color="auto" w:fill="FFFFFF"/>
              <w:spacing w:after="60" w:line="240" w:lineRule="auto"/>
              <w:rPr>
                <w:rFonts w:eastAsia="Times New Roman" w:cs="Arial"/>
                <w:sz w:val="22"/>
                <w:lang w:eastAsia="en-US"/>
              </w:rPr>
            </w:pPr>
          </w:p>
          <w:p w:rsidR="00181B50" w:rsidRPr="00EB5134" w:rsidRDefault="00181B50" w:rsidP="00181B50">
            <w:pPr>
              <w:spacing w:after="120"/>
            </w:pPr>
          </w:p>
        </w:tc>
        <w:tc>
          <w:tcPr>
            <w:tcW w:w="2259" w:type="pct"/>
            <w:shd w:val="clear" w:color="auto" w:fill="FFFFFF" w:themeFill="background1"/>
          </w:tcPr>
          <w:p w:rsidR="00181B50" w:rsidRPr="00EB5134" w:rsidRDefault="00181B50" w:rsidP="00181B50">
            <w:pPr>
              <w:spacing w:after="120"/>
            </w:pPr>
          </w:p>
        </w:tc>
      </w:tr>
      <w:tr w:rsidR="00181B50" w:rsidTr="0077080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81B50" w:rsidRPr="00EB5134" w:rsidRDefault="00181B50" w:rsidP="006E250C">
            <w:pPr>
              <w:spacing w:after="60"/>
            </w:pPr>
            <w:r w:rsidRPr="00EB5134">
              <w:t>Reflection</w:t>
            </w:r>
          </w:p>
        </w:tc>
      </w:tr>
      <w:tr w:rsidR="00181B50" w:rsidTr="00770800">
        <w:tc>
          <w:tcPr>
            <w:tcW w:w="5000" w:type="pct"/>
            <w:gridSpan w:val="3"/>
            <w:shd w:val="clear" w:color="auto" w:fill="FFFFFF" w:themeFill="background1"/>
          </w:tcPr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Default="00181B50" w:rsidP="00181B50">
            <w:pPr>
              <w:spacing w:line="240" w:lineRule="auto"/>
            </w:pPr>
          </w:p>
          <w:p w:rsidR="00181B50" w:rsidRPr="00181B50" w:rsidRDefault="00181B50" w:rsidP="00181B50">
            <w:pPr>
              <w:spacing w:line="240" w:lineRule="auto"/>
            </w:pPr>
          </w:p>
        </w:tc>
      </w:tr>
    </w:tbl>
    <w:p w:rsidR="00181B50" w:rsidRDefault="00181B50"/>
    <w:p w:rsidR="00282D68" w:rsidRDefault="006D2670" w:rsidP="009B41CB">
      <w:pPr>
        <w:spacing w:before="240"/>
      </w:pPr>
      <w:r w:rsidRPr="00113334">
        <w:rPr>
          <w:i/>
        </w:rPr>
        <w:t>All templates and handouts for lesson should be attached as a part of the lesson plan.</w:t>
      </w:r>
    </w:p>
    <w:sectPr w:rsidR="00282D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70" w:rsidRDefault="006D2670" w:rsidP="006D2670">
      <w:pPr>
        <w:spacing w:before="0" w:after="0" w:line="240" w:lineRule="auto"/>
      </w:pPr>
      <w:r>
        <w:separator/>
      </w:r>
    </w:p>
  </w:endnote>
  <w:endnote w:type="continuationSeparator" w:id="0">
    <w:p w:rsidR="006D2670" w:rsidRDefault="006D2670" w:rsidP="006D26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70" w:rsidRDefault="006D2670" w:rsidP="006D2670">
    <w:pPr>
      <w:pStyle w:val="Footer"/>
      <w:pBdr>
        <w:top w:val="single" w:sz="4" w:space="1" w:color="auto"/>
      </w:pBdr>
    </w:pPr>
    <w:r>
      <w:t>Sample CCS-Math Lesson Design Template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D4F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70" w:rsidRDefault="006D2670" w:rsidP="006D2670">
      <w:pPr>
        <w:spacing w:before="0" w:after="0" w:line="240" w:lineRule="auto"/>
      </w:pPr>
      <w:r>
        <w:separator/>
      </w:r>
    </w:p>
  </w:footnote>
  <w:footnote w:type="continuationSeparator" w:id="0">
    <w:p w:rsidR="006D2670" w:rsidRDefault="006D2670" w:rsidP="006D26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70" w:rsidRDefault="006D2670" w:rsidP="006D2670">
    <w:pPr>
      <w:pStyle w:val="Header"/>
      <w:pBdr>
        <w:bottom w:val="single" w:sz="4" w:space="1" w:color="auto"/>
      </w:pBdr>
      <w:jc w:val="right"/>
    </w:pPr>
    <w:r>
      <w:t>Connecticut Core Standards for Mathematics</w:t>
    </w:r>
    <w:r>
      <w:tab/>
    </w:r>
    <w:r>
      <w:tab/>
      <w:t>Systems of Professional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2423"/>
    <w:multiLevelType w:val="hybridMultilevel"/>
    <w:tmpl w:val="2D7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04ECC"/>
    <w:multiLevelType w:val="hybridMultilevel"/>
    <w:tmpl w:val="4D50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5AFF"/>
    <w:multiLevelType w:val="hybridMultilevel"/>
    <w:tmpl w:val="4844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D127C"/>
    <w:multiLevelType w:val="hybridMultilevel"/>
    <w:tmpl w:val="8E2E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6044"/>
    <w:multiLevelType w:val="hybridMultilevel"/>
    <w:tmpl w:val="88AA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766EF"/>
    <w:multiLevelType w:val="hybridMultilevel"/>
    <w:tmpl w:val="4DA0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10431"/>
    <w:multiLevelType w:val="hybridMultilevel"/>
    <w:tmpl w:val="E8E4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12655"/>
    <w:multiLevelType w:val="hybridMultilevel"/>
    <w:tmpl w:val="91C2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63B6B"/>
    <w:multiLevelType w:val="hybridMultilevel"/>
    <w:tmpl w:val="7F60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96D4E"/>
    <w:multiLevelType w:val="hybridMultilevel"/>
    <w:tmpl w:val="36BE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90745"/>
    <w:multiLevelType w:val="hybridMultilevel"/>
    <w:tmpl w:val="49CE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C6F4B"/>
    <w:multiLevelType w:val="hybridMultilevel"/>
    <w:tmpl w:val="007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306C3"/>
    <w:multiLevelType w:val="hybridMultilevel"/>
    <w:tmpl w:val="14E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70"/>
    <w:rsid w:val="00181B50"/>
    <w:rsid w:val="004D273B"/>
    <w:rsid w:val="004D4FEC"/>
    <w:rsid w:val="006D2670"/>
    <w:rsid w:val="009B41CB"/>
    <w:rsid w:val="00C21635"/>
    <w:rsid w:val="00D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60DF-11F5-49C2-A509-0CC534BE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670"/>
    <w:pPr>
      <w:spacing w:before="60" w:after="180" w:line="276" w:lineRule="auto"/>
    </w:pPr>
    <w:rPr>
      <w:rFonts w:cs="Times New Roman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670"/>
    <w:pPr>
      <w:spacing w:before="120" w:after="80"/>
      <w:outlineLvl w:val="1"/>
    </w:pPr>
    <w:rPr>
      <w:b/>
      <w:color w:val="5B9BD5" w:themeColor="accent1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670"/>
    <w:rPr>
      <w:rFonts w:cs="Times New Roman"/>
      <w:b/>
      <w:color w:val="5B9BD5" w:themeColor="accent1"/>
      <w:spacing w:val="2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D2670"/>
    <w:rPr>
      <w:color w:val="0563C1" w:themeColor="hyperlink"/>
      <w:u w:val="none"/>
    </w:rPr>
  </w:style>
  <w:style w:type="table" w:styleId="TableGrid">
    <w:name w:val="Table Grid"/>
    <w:basedOn w:val="TableNormal"/>
    <w:uiPriority w:val="39"/>
    <w:rsid w:val="006D2670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D2670"/>
    <w:pPr>
      <w:spacing w:before="0" w:after="0" w:line="240" w:lineRule="auto"/>
    </w:pPr>
    <w:rPr>
      <w:rFonts w:ascii="Times New Roman" w:eastAsia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D267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70"/>
    <w:rPr>
      <w:rFonts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D26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670"/>
    <w:rPr>
      <w:rFonts w:cs="Times New Roman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181B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1B50"/>
    <w:rPr>
      <w:rFonts w:cs="Times New Roman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tcorestandar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Michelle</dc:creator>
  <cp:keywords/>
  <dc:description/>
  <cp:lastModifiedBy>Wade, Michelle</cp:lastModifiedBy>
  <cp:revision>4</cp:revision>
  <dcterms:created xsi:type="dcterms:W3CDTF">2014-08-27T14:18:00Z</dcterms:created>
  <dcterms:modified xsi:type="dcterms:W3CDTF">2014-09-02T19:27:00Z</dcterms:modified>
</cp:coreProperties>
</file>