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B74BA" w14:textId="3F516C0A" w:rsidR="004E6C6A" w:rsidRPr="00010047" w:rsidRDefault="007C0313" w:rsidP="004E6C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10047">
        <w:rPr>
          <w:b/>
          <w:bCs/>
          <w:sz w:val="28"/>
          <w:szCs w:val="28"/>
        </w:rPr>
        <w:t xml:space="preserve">Activity 1.4.6 </w:t>
      </w:r>
      <w:r w:rsidR="004E6C6A" w:rsidRPr="00010047">
        <w:rPr>
          <w:b/>
          <w:bCs/>
          <w:sz w:val="28"/>
          <w:szCs w:val="28"/>
        </w:rPr>
        <w:t>Greenhouse Gas Emissions</w:t>
      </w:r>
    </w:p>
    <w:p w14:paraId="2F89C270" w14:textId="77777777" w:rsidR="004E6C6A" w:rsidRPr="0059206B" w:rsidRDefault="004E6C6A" w:rsidP="004E6C6A">
      <w:pPr>
        <w:autoSpaceDE w:val="0"/>
        <w:autoSpaceDN w:val="0"/>
        <w:adjustRightInd w:val="0"/>
        <w:jc w:val="center"/>
        <w:rPr>
          <w:b/>
          <w:bCs/>
        </w:rPr>
      </w:pPr>
    </w:p>
    <w:p w14:paraId="52F50560" w14:textId="77777777" w:rsidR="004E6C6A" w:rsidRPr="002A7E94" w:rsidRDefault="004E6C6A" w:rsidP="004E6C6A">
      <w:pPr>
        <w:widowControl w:val="0"/>
        <w:autoSpaceDE w:val="0"/>
        <w:autoSpaceDN w:val="0"/>
        <w:adjustRightInd w:val="0"/>
        <w:rPr>
          <w:rFonts w:eastAsia="MS Mincho"/>
          <w:i/>
        </w:rPr>
      </w:pPr>
      <w:r w:rsidRPr="002606ED">
        <w:rPr>
          <w:rFonts w:eastAsia="MS Mincho"/>
          <w:i/>
        </w:rPr>
        <w:t xml:space="preserve">A </w:t>
      </w:r>
      <w:r w:rsidRPr="00F90C5D">
        <w:rPr>
          <w:rFonts w:eastAsia="MS Mincho"/>
          <w:bCs/>
        </w:rPr>
        <w:t>greenhouse gas</w:t>
      </w:r>
      <w:r w:rsidRPr="002606ED">
        <w:rPr>
          <w:rFonts w:eastAsia="MS Mincho"/>
          <w:i/>
        </w:rPr>
        <w:t xml:space="preserve"> is a </w:t>
      </w:r>
      <w:hyperlink r:id="rId8" w:history="1">
        <w:r w:rsidRPr="002606ED">
          <w:rPr>
            <w:rFonts w:eastAsia="MS Mincho"/>
            <w:i/>
          </w:rPr>
          <w:t>gas</w:t>
        </w:r>
      </w:hyperlink>
      <w:r w:rsidRPr="002606ED">
        <w:rPr>
          <w:rFonts w:eastAsia="MS Mincho"/>
          <w:i/>
        </w:rPr>
        <w:t xml:space="preserve"> in an atmosphere that </w:t>
      </w:r>
      <w:hyperlink r:id="rId9" w:history="1">
        <w:r w:rsidRPr="002606ED">
          <w:rPr>
            <w:rFonts w:eastAsia="MS Mincho"/>
            <w:i/>
          </w:rPr>
          <w:t>absorbs</w:t>
        </w:r>
      </w:hyperlink>
      <w:r w:rsidRPr="002606ED">
        <w:rPr>
          <w:rFonts w:eastAsia="MS Mincho"/>
          <w:i/>
        </w:rPr>
        <w:t xml:space="preserve"> and </w:t>
      </w:r>
      <w:hyperlink r:id="rId10" w:history="1">
        <w:r w:rsidRPr="002606ED">
          <w:rPr>
            <w:rFonts w:eastAsia="MS Mincho"/>
            <w:i/>
          </w:rPr>
          <w:t>emits</w:t>
        </w:r>
      </w:hyperlink>
      <w:r w:rsidRPr="002606ED">
        <w:rPr>
          <w:rFonts w:eastAsia="MS Mincho"/>
          <w:i/>
        </w:rPr>
        <w:t xml:space="preserve"> radiation within the </w:t>
      </w:r>
      <w:hyperlink r:id="rId11" w:history="1">
        <w:r w:rsidRPr="002606ED">
          <w:rPr>
            <w:rFonts w:eastAsia="MS Mincho"/>
            <w:i/>
            <w:u w:color="092F9D"/>
          </w:rPr>
          <w:t>thermal infrared</w:t>
        </w:r>
      </w:hyperlink>
      <w:r w:rsidRPr="002606ED">
        <w:rPr>
          <w:rFonts w:eastAsia="MS Mincho"/>
          <w:i/>
        </w:rPr>
        <w:t xml:space="preserve"> range. </w:t>
      </w:r>
      <w:r>
        <w:rPr>
          <w:rFonts w:eastAsia="MS Mincho"/>
          <w:i/>
        </w:rPr>
        <w:t xml:space="preserve"> </w:t>
      </w:r>
      <w:r w:rsidRPr="002606ED">
        <w:rPr>
          <w:rFonts w:eastAsia="MS Mincho"/>
          <w:i/>
          <w:color w:val="1C1C1C"/>
        </w:rPr>
        <w:t>Annual per capita emissions in the industrialized countries are typically as much as ten times the average in developing countries</w:t>
      </w:r>
      <w:r>
        <w:rPr>
          <w:rFonts w:eastAsia="MS Mincho"/>
          <w:i/>
          <w:color w:val="1C1C1C"/>
        </w:rPr>
        <w:t>.</w:t>
      </w:r>
      <w:r w:rsidRPr="002606ED">
        <w:rPr>
          <w:rFonts w:eastAsia="MS Mincho"/>
          <w:i/>
          <w:color w:val="1C1C1C"/>
        </w:rPr>
        <w:t xml:space="preserve"> 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 xml:space="preserve">Due to China's fast economic development, its annual per capita emissions are quickly approaching the levels of those in the </w:t>
      </w:r>
      <w:hyperlink r:id="rId12" w:anchor="2012_emission_targets_and_.22flexible_mechanisms.22" w:history="1">
        <w:r w:rsidRPr="002606ED">
          <w:rPr>
            <w:rFonts w:eastAsia="MS Mincho"/>
            <w:i/>
            <w:color w:val="092F9D"/>
          </w:rPr>
          <w:t>Annex I group</w:t>
        </w:r>
      </w:hyperlink>
      <w:r w:rsidRPr="002606ED">
        <w:rPr>
          <w:rFonts w:eastAsia="MS Mincho"/>
          <w:i/>
          <w:color w:val="1C1C1C"/>
        </w:rPr>
        <w:t xml:space="preserve"> of the Kyoto Protocol (i.e., the developed countries excluding the USA). 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 xml:space="preserve">Other countries with fast growing emissions are </w:t>
      </w:r>
      <w:hyperlink r:id="rId13" w:history="1">
        <w:r w:rsidRPr="002606ED">
          <w:rPr>
            <w:rFonts w:eastAsia="MS Mincho"/>
            <w:i/>
            <w:color w:val="092F9D"/>
          </w:rPr>
          <w:t>South Korea</w:t>
        </w:r>
      </w:hyperlink>
      <w:r w:rsidRPr="002606ED">
        <w:rPr>
          <w:rFonts w:eastAsia="MS Mincho"/>
          <w:i/>
          <w:color w:val="1C1C1C"/>
        </w:rPr>
        <w:t>, Iran, and Australia.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 xml:space="preserve"> On the other hand, annual per capita emissions of the EU-15 and the USA are gradually decreasing over time. 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 xml:space="preserve">Emissions in Russia and the </w:t>
      </w:r>
      <w:hyperlink r:id="rId14" w:history="1">
        <w:r w:rsidRPr="002606ED">
          <w:rPr>
            <w:rFonts w:eastAsia="MS Mincho"/>
            <w:i/>
            <w:color w:val="092F9D"/>
          </w:rPr>
          <w:t>Ukraine</w:t>
        </w:r>
      </w:hyperlink>
      <w:r w:rsidRPr="002606ED">
        <w:rPr>
          <w:rFonts w:eastAsia="MS Mincho"/>
          <w:i/>
          <w:color w:val="1C1C1C"/>
        </w:rPr>
        <w:t xml:space="preserve"> have decreased fastest since 1990 due to economic restructuring in these countries</w:t>
      </w:r>
      <w:r>
        <w:rPr>
          <w:rFonts w:eastAsia="MS Mincho"/>
          <w:i/>
          <w:color w:val="1C1C1C"/>
        </w:rPr>
        <w:t>.</w:t>
      </w:r>
    </w:p>
    <w:p w14:paraId="1CDC0C2E" w14:textId="77777777" w:rsidR="004E6C6A" w:rsidRPr="002606ED" w:rsidRDefault="004E6C6A" w:rsidP="004E6C6A">
      <w:pPr>
        <w:widowControl w:val="0"/>
        <w:autoSpaceDE w:val="0"/>
        <w:autoSpaceDN w:val="0"/>
        <w:adjustRightInd w:val="0"/>
        <w:rPr>
          <w:rFonts w:eastAsia="MS Mincho"/>
          <w:i/>
          <w:color w:val="1C1C1C"/>
        </w:rPr>
      </w:pPr>
    </w:p>
    <w:p w14:paraId="40CC09D7" w14:textId="77777777" w:rsidR="004E6C6A" w:rsidRPr="002606ED" w:rsidRDefault="004E6C6A" w:rsidP="004E6C6A">
      <w:pPr>
        <w:widowControl w:val="0"/>
        <w:autoSpaceDE w:val="0"/>
        <w:autoSpaceDN w:val="0"/>
        <w:adjustRightInd w:val="0"/>
        <w:rPr>
          <w:rFonts w:eastAsia="MS Mincho"/>
          <w:i/>
          <w:color w:val="1C1C1C"/>
        </w:rPr>
      </w:pPr>
      <w:r w:rsidRPr="002606ED">
        <w:rPr>
          <w:rFonts w:eastAsia="MS Mincho"/>
          <w:i/>
          <w:color w:val="1C1C1C"/>
        </w:rPr>
        <w:t xml:space="preserve">Energy statistics for fast growing economies are less accurate than those for the industrialized countries. 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 xml:space="preserve">For China's annual emissions in 2008, the </w:t>
      </w:r>
      <w:hyperlink r:id="rId15" w:history="1">
        <w:r w:rsidRPr="002606ED">
          <w:rPr>
            <w:rFonts w:eastAsia="MS Mincho"/>
            <w:i/>
            <w:color w:val="092F9D"/>
          </w:rPr>
          <w:t>Netherlands Environmental Assessment Agency</w:t>
        </w:r>
      </w:hyperlink>
      <w:r w:rsidRPr="002606ED">
        <w:rPr>
          <w:rFonts w:eastAsia="MS Mincho"/>
          <w:i/>
          <w:color w:val="1C1C1C"/>
        </w:rPr>
        <w:t xml:space="preserve"> estimated an uncertainty range of about 10%.</w:t>
      </w:r>
    </w:p>
    <w:p w14:paraId="6EA261BB" w14:textId="77777777" w:rsidR="004E6C6A" w:rsidRPr="002606ED" w:rsidRDefault="004E6C6A" w:rsidP="004E6C6A">
      <w:pPr>
        <w:autoSpaceDE w:val="0"/>
        <w:autoSpaceDN w:val="0"/>
        <w:adjustRightInd w:val="0"/>
        <w:rPr>
          <w:rFonts w:eastAsia="MS Mincho"/>
          <w:i/>
          <w:color w:val="1C1C1C"/>
        </w:rPr>
      </w:pPr>
    </w:p>
    <w:p w14:paraId="668C40F6" w14:textId="77777777" w:rsidR="004E6C6A" w:rsidRDefault="004E6C6A" w:rsidP="004E6C6A">
      <w:pPr>
        <w:autoSpaceDE w:val="0"/>
        <w:autoSpaceDN w:val="0"/>
        <w:adjustRightInd w:val="0"/>
        <w:rPr>
          <w:rFonts w:eastAsia="MS Mincho"/>
          <w:i/>
          <w:color w:val="1C1C1C"/>
        </w:rPr>
      </w:pPr>
      <w:r w:rsidRPr="002606ED">
        <w:rPr>
          <w:rFonts w:eastAsia="MS Mincho"/>
          <w:i/>
          <w:color w:val="1C1C1C"/>
        </w:rPr>
        <w:t xml:space="preserve">The </w:t>
      </w:r>
      <w:hyperlink r:id="rId16" w:history="1">
        <w:r w:rsidRPr="002606ED">
          <w:rPr>
            <w:rFonts w:eastAsia="MS Mincho"/>
            <w:i/>
            <w:color w:val="092F9D"/>
          </w:rPr>
          <w:t>GHG footprint</w:t>
        </w:r>
      </w:hyperlink>
      <w:r w:rsidRPr="002606ED">
        <w:rPr>
          <w:rFonts w:eastAsia="MS Mincho"/>
          <w:i/>
          <w:color w:val="1C1C1C"/>
        </w:rPr>
        <w:t xml:space="preserve">, or greenhouse gas footprint, refers to the amount of GHG that are emitted during the creation of products or services. </w:t>
      </w:r>
      <w:r>
        <w:rPr>
          <w:rFonts w:eastAsia="MS Mincho"/>
          <w:i/>
          <w:color w:val="1C1C1C"/>
        </w:rPr>
        <w:t xml:space="preserve"> </w:t>
      </w:r>
      <w:r w:rsidRPr="002606ED">
        <w:rPr>
          <w:rFonts w:eastAsia="MS Mincho"/>
          <w:i/>
          <w:color w:val="1C1C1C"/>
        </w:rPr>
        <w:t>It is more comprehensive than the commonly used carbon footprint, which measures only carbon dioxide, one of many greenhouse gases.</w:t>
      </w:r>
    </w:p>
    <w:p w14:paraId="2DA50B4A" w14:textId="77777777" w:rsidR="004E6C6A" w:rsidRDefault="0083637E" w:rsidP="004E6C6A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hyperlink r:id="rId17" w:history="1">
        <w:r w:rsidR="004E6C6A" w:rsidRPr="009318C9">
          <w:rPr>
            <w:rStyle w:val="Hyperlink"/>
            <w:bCs/>
            <w:sz w:val="16"/>
            <w:szCs w:val="16"/>
          </w:rPr>
          <w:t>http://en.wikipedia.org/wiki/Greenhouse_gas</w:t>
        </w:r>
      </w:hyperlink>
    </w:p>
    <w:p w14:paraId="2FAEDB45" w14:textId="77777777" w:rsidR="004E6C6A" w:rsidRDefault="004E6C6A" w:rsidP="004E6C6A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14:paraId="621EA12F" w14:textId="77777777" w:rsidR="004E6C6A" w:rsidRPr="002A7E94" w:rsidRDefault="004E6C6A" w:rsidP="004E6C6A">
      <w:pPr>
        <w:autoSpaceDE w:val="0"/>
        <w:autoSpaceDN w:val="0"/>
        <w:adjustRightInd w:val="0"/>
        <w:rPr>
          <w:bCs/>
          <w:i/>
        </w:rPr>
      </w:pPr>
      <w:r w:rsidRPr="002A7E94">
        <w:rPr>
          <w:bCs/>
          <w:i/>
        </w:rPr>
        <w:t>The following graph shows CO</w:t>
      </w:r>
      <w:r w:rsidRPr="002A7E94">
        <w:rPr>
          <w:bCs/>
          <w:i/>
          <w:vertAlign w:val="subscript"/>
        </w:rPr>
        <w:t>2</w:t>
      </w:r>
      <w:r w:rsidRPr="002A7E94">
        <w:rPr>
          <w:bCs/>
          <w:i/>
        </w:rPr>
        <w:t xml:space="preserve"> emissions in various parts of the world from 1970 to 2005.  (The country shown below as the Soviet Union is now Russia together with some other republics.)</w:t>
      </w:r>
    </w:p>
    <w:p w14:paraId="4C1A6DFA" w14:textId="77777777" w:rsidR="004E6C6A" w:rsidRPr="002606ED" w:rsidRDefault="004E6C6A" w:rsidP="004E6C6A">
      <w:pPr>
        <w:autoSpaceDE w:val="0"/>
        <w:autoSpaceDN w:val="0"/>
        <w:adjustRightInd w:val="0"/>
        <w:rPr>
          <w:bCs/>
        </w:rPr>
      </w:pPr>
      <w:r w:rsidRPr="002606ED">
        <w:rPr>
          <w:bCs/>
          <w:noProof/>
        </w:rPr>
        <w:t xml:space="preserve"> </w:t>
      </w:r>
      <w:r w:rsidRPr="002606ED">
        <w:rPr>
          <w:noProof/>
        </w:rPr>
        <w:drawing>
          <wp:inline distT="0" distB="0" distL="0" distR="0" wp14:anchorId="0AB3C800" wp14:editId="2E0C65D1">
            <wp:extent cx="5943600" cy="3855376"/>
            <wp:effectExtent l="0" t="0" r="1905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F9EADC" w14:textId="77777777" w:rsidR="004E6C6A" w:rsidRDefault="004E6C6A" w:rsidP="004E6C6A">
      <w:pPr>
        <w:autoSpaceDE w:val="0"/>
        <w:autoSpaceDN w:val="0"/>
        <w:adjustRightInd w:val="0"/>
        <w:jc w:val="right"/>
        <w:rPr>
          <w:rStyle w:val="Hyperlink"/>
          <w:bCs/>
          <w:sz w:val="16"/>
          <w:szCs w:val="16"/>
        </w:rPr>
      </w:pPr>
      <w:r w:rsidRPr="002606ED">
        <w:rPr>
          <w:bCs/>
          <w:sz w:val="16"/>
          <w:szCs w:val="16"/>
        </w:rPr>
        <w:t xml:space="preserve">Data from </w:t>
      </w:r>
      <w:hyperlink r:id="rId19" w:history="1">
        <w:r w:rsidRPr="009318C9">
          <w:rPr>
            <w:rStyle w:val="Hyperlink"/>
            <w:bCs/>
            <w:sz w:val="16"/>
            <w:szCs w:val="16"/>
          </w:rPr>
          <w:t>http://ccsl.iccip.net/co2highlights.pdf</w:t>
        </w:r>
      </w:hyperlink>
    </w:p>
    <w:p w14:paraId="3B614D22" w14:textId="56AEC924" w:rsidR="00A06940" w:rsidRDefault="00A06940" w:rsidP="002B007A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1.  Pick one country or region from the graph on page one.  Give the approximate amount of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for that location in both 1971 and 2005, in kilograms.  (Remember to take into account the scale given for the left axis; a metric ton is 1000 kilograms.)</w:t>
      </w:r>
    </w:p>
    <w:p w14:paraId="259B6CEF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0A674C63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37EA316E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2E771D08" w14:textId="64FA8E48" w:rsidR="00A06940" w:rsidRDefault="00A06940" w:rsidP="002B007A">
      <w:pPr>
        <w:autoSpaceDE w:val="0"/>
        <w:autoSpaceDN w:val="0"/>
        <w:adjustRightInd w:val="0"/>
        <w:rPr>
          <w:bCs/>
        </w:rPr>
      </w:pPr>
      <w:r>
        <w:rPr>
          <w:bCs/>
        </w:rPr>
        <w:t>2.  Consider only the last 20 years shown in the graph on page 1.  Where does it appear that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are increasing the fastest?  Are there any countries or regions where it looks like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are decreasing?</w:t>
      </w:r>
    </w:p>
    <w:p w14:paraId="7B3142C2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2BDB0E2E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0DBBBE60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76831D2C" w14:textId="7DFD1373" w:rsidR="00A06940" w:rsidRDefault="00A06940" w:rsidP="002B007A">
      <w:pPr>
        <w:autoSpaceDE w:val="0"/>
        <w:autoSpaceDN w:val="0"/>
        <w:adjustRightInd w:val="0"/>
        <w:rPr>
          <w:bCs/>
        </w:rPr>
      </w:pPr>
      <w:r>
        <w:rPr>
          <w:bCs/>
        </w:rPr>
        <w:t>3.  Look at the line on the graph that represents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in Asia (it is shown as a light green line).  It looks like it would be a good approximation to make a mathematical model for Asia by making a straight line.  Find an approximate equation for this line by selecting two points on the line and finding the equation of the line between the points.</w:t>
      </w:r>
      <w:r w:rsidR="004E6C6A" w:rsidRPr="004E6C6A">
        <w:rPr>
          <w:bCs/>
        </w:rPr>
        <w:t xml:space="preserve"> </w:t>
      </w:r>
      <w:r w:rsidR="004E6C6A">
        <w:rPr>
          <w:bCs/>
        </w:rPr>
        <w:t xml:space="preserve"> (Let the variable x stand for “number of years since 1970.”)</w:t>
      </w:r>
    </w:p>
    <w:p w14:paraId="546E00B8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7CA61FED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0C23D40B" w14:textId="77777777" w:rsidR="00A06940" w:rsidRDefault="00A06940" w:rsidP="002B007A">
      <w:pPr>
        <w:autoSpaceDE w:val="0"/>
        <w:autoSpaceDN w:val="0"/>
        <w:adjustRightInd w:val="0"/>
        <w:rPr>
          <w:bCs/>
        </w:rPr>
      </w:pPr>
    </w:p>
    <w:p w14:paraId="63AAC733" w14:textId="449A61B9" w:rsidR="00777495" w:rsidRDefault="00777495" w:rsidP="002B007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4.  In Investigation 3, you learned about linear, quadratic, and exponential growth.  For each country or region in the graph, determine whether the growth in their </w:t>
      </w:r>
      <w:r w:rsidRPr="0059206B">
        <w:rPr>
          <w:bCs/>
        </w:rPr>
        <w:t>CO</w:t>
      </w:r>
      <w:r w:rsidRPr="0059206B">
        <w:rPr>
          <w:bCs/>
          <w:vertAlign w:val="subscript"/>
        </w:rPr>
        <w:t>2</w:t>
      </w:r>
      <w:r>
        <w:rPr>
          <w:bCs/>
        </w:rPr>
        <w:t xml:space="preserve"> emissions during the period 19</w:t>
      </w:r>
      <w:r w:rsidR="00DA17F2">
        <w:rPr>
          <w:bCs/>
        </w:rPr>
        <w:t>9</w:t>
      </w:r>
      <w:r>
        <w:rPr>
          <w:bCs/>
        </w:rPr>
        <w:t>7-2005 is closest to linear, quadratic, or exponential.  (Some regions may have had different patterns in growth over the period 1970-2005; give the best answer you can!)</w:t>
      </w:r>
    </w:p>
    <w:p w14:paraId="7F74D5AA" w14:textId="77777777" w:rsidR="00777495" w:rsidRDefault="00777495" w:rsidP="002B007A">
      <w:pPr>
        <w:autoSpaceDE w:val="0"/>
        <w:autoSpaceDN w:val="0"/>
        <w:adjustRightInd w:val="0"/>
        <w:rPr>
          <w:bCs/>
        </w:rPr>
      </w:pPr>
    </w:p>
    <w:p w14:paraId="6E65925E" w14:textId="181143CE" w:rsidR="00777495" w:rsidRDefault="00777495" w:rsidP="00FF0725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Linear growth:</w:t>
      </w:r>
    </w:p>
    <w:p w14:paraId="6962F573" w14:textId="77777777" w:rsidR="00777495" w:rsidRDefault="00777495" w:rsidP="00FF0725">
      <w:pPr>
        <w:autoSpaceDE w:val="0"/>
        <w:autoSpaceDN w:val="0"/>
        <w:adjustRightInd w:val="0"/>
        <w:ind w:left="360"/>
        <w:rPr>
          <w:bCs/>
        </w:rPr>
      </w:pPr>
    </w:p>
    <w:p w14:paraId="4DD278A2" w14:textId="77777777" w:rsidR="00FF0725" w:rsidRDefault="00FF0725" w:rsidP="00FF0725">
      <w:pPr>
        <w:autoSpaceDE w:val="0"/>
        <w:autoSpaceDN w:val="0"/>
        <w:adjustRightInd w:val="0"/>
        <w:ind w:left="360"/>
        <w:rPr>
          <w:bCs/>
        </w:rPr>
      </w:pPr>
    </w:p>
    <w:p w14:paraId="146F1EC9" w14:textId="4E9D0B03" w:rsidR="00777495" w:rsidRDefault="00777495" w:rsidP="00FF0725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Quadratic growth:</w:t>
      </w:r>
    </w:p>
    <w:p w14:paraId="05FCCEFA" w14:textId="77777777" w:rsidR="00777495" w:rsidRDefault="00777495" w:rsidP="00FF0725">
      <w:pPr>
        <w:autoSpaceDE w:val="0"/>
        <w:autoSpaceDN w:val="0"/>
        <w:adjustRightInd w:val="0"/>
        <w:ind w:left="360"/>
        <w:rPr>
          <w:bCs/>
        </w:rPr>
      </w:pPr>
    </w:p>
    <w:p w14:paraId="1E6AC1AF" w14:textId="77777777" w:rsidR="00FF0725" w:rsidRDefault="00FF0725" w:rsidP="00FF0725">
      <w:pPr>
        <w:autoSpaceDE w:val="0"/>
        <w:autoSpaceDN w:val="0"/>
        <w:adjustRightInd w:val="0"/>
        <w:ind w:left="360"/>
        <w:rPr>
          <w:bCs/>
        </w:rPr>
      </w:pPr>
    </w:p>
    <w:p w14:paraId="79BC42C9" w14:textId="465B0AE9" w:rsidR="00777495" w:rsidRDefault="00777495" w:rsidP="00FF0725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Exponential growth:</w:t>
      </w:r>
    </w:p>
    <w:p w14:paraId="49AD1D6E" w14:textId="77777777" w:rsidR="00777495" w:rsidRDefault="00777495" w:rsidP="002B007A">
      <w:pPr>
        <w:autoSpaceDE w:val="0"/>
        <w:autoSpaceDN w:val="0"/>
        <w:adjustRightInd w:val="0"/>
        <w:rPr>
          <w:bCs/>
        </w:rPr>
      </w:pPr>
    </w:p>
    <w:p w14:paraId="114ED36A" w14:textId="77777777" w:rsidR="00777495" w:rsidRPr="00A06940" w:rsidRDefault="00777495" w:rsidP="002B007A">
      <w:pPr>
        <w:autoSpaceDE w:val="0"/>
        <w:autoSpaceDN w:val="0"/>
        <w:adjustRightInd w:val="0"/>
        <w:rPr>
          <w:bCs/>
        </w:rPr>
      </w:pPr>
    </w:p>
    <w:p w14:paraId="359F9A3B" w14:textId="6259A73A" w:rsidR="002B007A" w:rsidRPr="0059206B" w:rsidRDefault="00FF0725" w:rsidP="002B007A">
      <w:pPr>
        <w:autoSpaceDE w:val="0"/>
        <w:autoSpaceDN w:val="0"/>
        <w:adjustRightInd w:val="0"/>
        <w:rPr>
          <w:bCs/>
        </w:rPr>
      </w:pPr>
      <w:r>
        <w:rPr>
          <w:bCs/>
        </w:rPr>
        <w:t>5</w:t>
      </w:r>
      <w:r w:rsidR="00777495">
        <w:rPr>
          <w:bCs/>
        </w:rPr>
        <w:t xml:space="preserve">.  </w:t>
      </w:r>
      <w:r w:rsidR="002B007A">
        <w:rPr>
          <w:bCs/>
        </w:rPr>
        <w:t xml:space="preserve">Based on the </w:t>
      </w:r>
      <w:r w:rsidR="002B007A" w:rsidRPr="0059206B">
        <w:rPr>
          <w:bCs/>
        </w:rPr>
        <w:t xml:space="preserve">graph </w:t>
      </w:r>
      <w:r w:rsidR="00777495">
        <w:rPr>
          <w:bCs/>
        </w:rPr>
        <w:t>on page 1,</w:t>
      </w:r>
      <w:r w:rsidR="002B007A" w:rsidRPr="0059206B">
        <w:rPr>
          <w:bCs/>
        </w:rPr>
        <w:t xml:space="preserve"> the following regions can be described </w:t>
      </w:r>
      <w:r w:rsidR="00777495">
        <w:rPr>
          <w:bCs/>
        </w:rPr>
        <w:t xml:space="preserve">reasonably well by </w:t>
      </w:r>
      <w:r w:rsidR="002B007A" w:rsidRPr="0059206B">
        <w:rPr>
          <w:bCs/>
        </w:rPr>
        <w:t xml:space="preserve">using the following functions, where </w:t>
      </w:r>
      <w:r w:rsidR="002B007A" w:rsidRPr="0059206B">
        <w:rPr>
          <w:bCs/>
          <w:i/>
        </w:rPr>
        <w:t>x</w:t>
      </w:r>
      <w:r w:rsidR="002B007A" w:rsidRPr="0059206B">
        <w:rPr>
          <w:bCs/>
        </w:rPr>
        <w:t xml:space="preserve"> represents the number of years since 1970 and the function represents the </w:t>
      </w:r>
      <w:r w:rsidR="00777495">
        <w:rPr>
          <w:bCs/>
        </w:rPr>
        <w:t xml:space="preserve">number of </w:t>
      </w:r>
      <w:r w:rsidR="002B007A" w:rsidRPr="0059206B">
        <w:rPr>
          <w:bCs/>
        </w:rPr>
        <w:t>million</w:t>
      </w:r>
      <w:r w:rsidR="00777495">
        <w:rPr>
          <w:bCs/>
        </w:rPr>
        <w:t>s</w:t>
      </w:r>
      <w:r w:rsidR="002B007A" w:rsidRPr="0059206B">
        <w:rPr>
          <w:bCs/>
        </w:rPr>
        <w:t xml:space="preserve"> </w:t>
      </w:r>
      <w:r w:rsidR="00777495">
        <w:rPr>
          <w:bCs/>
        </w:rPr>
        <w:t xml:space="preserve">of </w:t>
      </w:r>
      <w:r w:rsidR="00A06940">
        <w:rPr>
          <w:bCs/>
        </w:rPr>
        <w:t>metric tons</w:t>
      </w:r>
      <w:r w:rsidR="002B007A" w:rsidRPr="0059206B">
        <w:rPr>
          <w:bCs/>
        </w:rPr>
        <w:t xml:space="preserve"> of CO</w:t>
      </w:r>
      <w:r w:rsidR="002B007A" w:rsidRPr="0059206B">
        <w:rPr>
          <w:bCs/>
          <w:vertAlign w:val="subscript"/>
        </w:rPr>
        <w:t>2</w:t>
      </w:r>
      <w:r w:rsidR="00777495">
        <w:rPr>
          <w:bCs/>
        </w:rPr>
        <w:t xml:space="preserve"> emissions:</w:t>
      </w:r>
    </w:p>
    <w:p w14:paraId="46ECA05A" w14:textId="77777777" w:rsidR="002B007A" w:rsidRPr="0059206B" w:rsidRDefault="002B007A" w:rsidP="00777495">
      <w:pPr>
        <w:jc w:val="center"/>
        <w:rPr>
          <w:color w:val="000000"/>
        </w:rPr>
      </w:pPr>
      <w:r w:rsidRPr="0059206B">
        <w:rPr>
          <w:bCs/>
        </w:rPr>
        <w:t xml:space="preserve">North America: </w:t>
      </w:r>
      <w:r w:rsidRPr="0059206B">
        <w:rPr>
          <w:bCs/>
          <w:position w:val="-4"/>
        </w:rPr>
        <w:object w:dxaOrig="180" w:dyaOrig="260" w14:anchorId="5C6DCE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20" o:title=""/>
          </v:shape>
          <o:OLEObject Type="Embed" ProgID="Equation.3" ShapeID="_x0000_i1025" DrawAspect="Content" ObjectID="_1540037748" r:id="rId21"/>
        </w:object>
      </w:r>
      <w:r w:rsidRPr="0059206B">
        <w:rPr>
          <w:position w:val="-10"/>
        </w:rPr>
        <w:object w:dxaOrig="1840" w:dyaOrig="320" w14:anchorId="7B95D2D0">
          <v:shape id="_x0000_i1026" type="#_x0000_t75" style="width:92.25pt;height:16.5pt" o:ole="">
            <v:imagedata r:id="rId22" o:title=""/>
          </v:shape>
          <o:OLEObject Type="Embed" ProgID="Equation.3" ShapeID="_x0000_i1026" DrawAspect="Content" ObjectID="_1540037749" r:id="rId23"/>
        </w:object>
      </w:r>
    </w:p>
    <w:p w14:paraId="7ED06B24" w14:textId="77777777" w:rsidR="002B007A" w:rsidRPr="0059206B" w:rsidRDefault="002B007A" w:rsidP="00777495">
      <w:pPr>
        <w:jc w:val="center"/>
        <w:rPr>
          <w:color w:val="000000"/>
        </w:rPr>
      </w:pPr>
      <w:r w:rsidRPr="0059206B">
        <w:rPr>
          <w:color w:val="000000"/>
        </w:rPr>
        <w:t xml:space="preserve">Pacific: </w:t>
      </w:r>
      <w:r w:rsidRPr="0059206B">
        <w:rPr>
          <w:position w:val="-10"/>
        </w:rPr>
        <w:object w:dxaOrig="1680" w:dyaOrig="320" w14:anchorId="3DC568E1">
          <v:shape id="_x0000_i1027" type="#_x0000_t75" style="width:84pt;height:16.5pt" o:ole="">
            <v:imagedata r:id="rId24" o:title=""/>
          </v:shape>
          <o:OLEObject Type="Embed" ProgID="Equation.3" ShapeID="_x0000_i1027" DrawAspect="Content" ObjectID="_1540037750" r:id="rId25"/>
        </w:object>
      </w:r>
    </w:p>
    <w:p w14:paraId="1CAB4B1A" w14:textId="77777777" w:rsidR="002B007A" w:rsidRPr="0059206B" w:rsidRDefault="002B007A" w:rsidP="00777495">
      <w:pPr>
        <w:jc w:val="center"/>
        <w:rPr>
          <w:color w:val="000000"/>
        </w:rPr>
      </w:pPr>
      <w:r w:rsidRPr="0059206B">
        <w:rPr>
          <w:color w:val="000000"/>
        </w:rPr>
        <w:t xml:space="preserve">Europe: </w:t>
      </w:r>
      <w:r w:rsidRPr="0059206B">
        <w:rPr>
          <w:position w:val="-10"/>
        </w:rPr>
        <w:object w:dxaOrig="1660" w:dyaOrig="320" w14:anchorId="59554831">
          <v:shape id="_x0000_i1028" type="#_x0000_t75" style="width:83.25pt;height:16.5pt" o:ole="">
            <v:imagedata r:id="rId26" o:title=""/>
          </v:shape>
          <o:OLEObject Type="Embed" ProgID="Equation.3" ShapeID="_x0000_i1028" DrawAspect="Content" ObjectID="_1540037751" r:id="rId27"/>
        </w:object>
      </w:r>
    </w:p>
    <w:p w14:paraId="726CE435" w14:textId="38C4D255" w:rsidR="002B007A" w:rsidRDefault="002B007A" w:rsidP="00777495">
      <w:pPr>
        <w:jc w:val="center"/>
      </w:pPr>
      <w:r w:rsidRPr="0059206B">
        <w:rPr>
          <w:color w:val="000000"/>
        </w:rPr>
        <w:t xml:space="preserve">China: </w:t>
      </w:r>
      <w:r w:rsidRPr="0059206B">
        <w:rPr>
          <w:position w:val="-10"/>
        </w:rPr>
        <w:object w:dxaOrig="2320" w:dyaOrig="360" w14:anchorId="37BF7271">
          <v:shape id="_x0000_i1029" type="#_x0000_t75" style="width:116.25pt;height:18.75pt" o:ole="">
            <v:imagedata r:id="rId28" o:title=""/>
          </v:shape>
          <o:OLEObject Type="Embed" ProgID="Equation.3" ShapeID="_x0000_i1029" DrawAspect="Content" ObjectID="_1540037752" r:id="rId29"/>
        </w:object>
      </w:r>
    </w:p>
    <w:p w14:paraId="71C5DB65" w14:textId="77777777" w:rsidR="00777495" w:rsidRPr="0059206B" w:rsidRDefault="00777495" w:rsidP="00777495">
      <w:pPr>
        <w:ind w:left="720" w:hanging="360"/>
      </w:pPr>
    </w:p>
    <w:p w14:paraId="567BB532" w14:textId="041D8D43" w:rsidR="002B007A" w:rsidRDefault="002B007A" w:rsidP="0077749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59206B">
        <w:rPr>
          <w:rFonts w:ascii="Times New Roman" w:hAnsi="Times New Roman" w:cs="Times New Roman"/>
        </w:rPr>
        <w:t xml:space="preserve">Find the sum of </w:t>
      </w:r>
      <w:r w:rsidR="00777495">
        <w:rPr>
          <w:rFonts w:ascii="Times New Roman" w:hAnsi="Times New Roman" w:cs="Times New Roman"/>
        </w:rPr>
        <w:t>the functions for North America and Europe.  Give a verbal description for what this sum represents.  What was the sum in 1987, and what does this sum represent?</w:t>
      </w:r>
    </w:p>
    <w:p w14:paraId="7C2FDF2B" w14:textId="77777777" w:rsidR="00777495" w:rsidRDefault="00777495" w:rsidP="00777495">
      <w:pPr>
        <w:ind w:left="720" w:hanging="360"/>
      </w:pPr>
    </w:p>
    <w:p w14:paraId="3F6AF434" w14:textId="7CC0E8F3" w:rsidR="002B007A" w:rsidRDefault="002B007A" w:rsidP="0077749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59206B">
        <w:rPr>
          <w:rFonts w:ascii="Times New Roman" w:hAnsi="Times New Roman" w:cs="Times New Roman"/>
        </w:rPr>
        <w:lastRenderedPageBreak/>
        <w:t>Find the difference between North America and China.</w:t>
      </w:r>
      <w:r w:rsidR="00777495">
        <w:rPr>
          <w:rFonts w:ascii="Times New Roman" w:hAnsi="Times New Roman" w:cs="Times New Roman"/>
        </w:rPr>
        <w:t xml:space="preserve">  Give a verbal description of what this difference represents.  What was the difference in 1998, and what does this difference represent?</w:t>
      </w:r>
    </w:p>
    <w:p w14:paraId="0CFB3FE1" w14:textId="77777777" w:rsidR="00777495" w:rsidRDefault="00777495" w:rsidP="00777495">
      <w:pPr>
        <w:ind w:left="720" w:hanging="360"/>
      </w:pPr>
    </w:p>
    <w:p w14:paraId="3DE55684" w14:textId="77777777" w:rsidR="00777495" w:rsidRDefault="00777495" w:rsidP="00777495">
      <w:pPr>
        <w:ind w:left="720" w:hanging="360"/>
      </w:pPr>
    </w:p>
    <w:p w14:paraId="2234EE68" w14:textId="77777777" w:rsidR="00777495" w:rsidRDefault="00777495" w:rsidP="00777495">
      <w:pPr>
        <w:ind w:left="720" w:hanging="360"/>
      </w:pPr>
    </w:p>
    <w:p w14:paraId="20651663" w14:textId="77777777" w:rsidR="00777495" w:rsidRPr="00777495" w:rsidRDefault="00777495" w:rsidP="00777495">
      <w:pPr>
        <w:ind w:left="720" w:hanging="360"/>
      </w:pPr>
    </w:p>
    <w:p w14:paraId="3B1FE620" w14:textId="77777777" w:rsidR="00FF0725" w:rsidRDefault="002B007A" w:rsidP="00FF072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777495">
        <w:rPr>
          <w:rFonts w:ascii="Times New Roman" w:hAnsi="Times New Roman" w:cs="Times New Roman"/>
        </w:rPr>
        <w:t xml:space="preserve">Find the sum of all four regions. </w:t>
      </w:r>
      <w:r w:rsidR="00777495">
        <w:rPr>
          <w:rFonts w:ascii="Times New Roman" w:hAnsi="Times New Roman" w:cs="Times New Roman"/>
        </w:rPr>
        <w:t xml:space="preserve"> Give a verbal description of what this sum represents.  What was the sum in 2005, and what does this sum represent?</w:t>
      </w:r>
    </w:p>
    <w:p w14:paraId="201BF936" w14:textId="77777777" w:rsidR="00FF0725" w:rsidRDefault="00FF0725" w:rsidP="00FF0725">
      <w:pPr>
        <w:ind w:left="360"/>
      </w:pPr>
    </w:p>
    <w:p w14:paraId="75F02210" w14:textId="77777777" w:rsidR="00FF0725" w:rsidRDefault="00FF0725" w:rsidP="00FF0725">
      <w:pPr>
        <w:ind w:left="360"/>
      </w:pPr>
    </w:p>
    <w:p w14:paraId="1857AA23" w14:textId="77777777" w:rsidR="00FF0725" w:rsidRDefault="00FF0725" w:rsidP="00FF0725">
      <w:pPr>
        <w:ind w:left="360"/>
      </w:pPr>
    </w:p>
    <w:p w14:paraId="7626D0F6" w14:textId="77777777" w:rsidR="00FF0725" w:rsidRPr="00FF0725" w:rsidRDefault="00FF0725" w:rsidP="00FF0725">
      <w:pPr>
        <w:ind w:left="360"/>
      </w:pPr>
    </w:p>
    <w:p w14:paraId="2C027F6B" w14:textId="1695F332" w:rsidR="00FF0725" w:rsidRPr="00FF0725" w:rsidRDefault="00FF0725" w:rsidP="00FF072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bCs/>
        </w:rPr>
        <w:t>For the function describing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in North America given above, give a verbal description of what N</w:t>
      </w:r>
      <w:r w:rsidR="0059206B" w:rsidRPr="00FF0725">
        <w:rPr>
          <w:bCs/>
        </w:rPr>
        <w:t xml:space="preserve">(x + 10) </w:t>
      </w:r>
      <w:r>
        <w:rPr>
          <w:bCs/>
        </w:rPr>
        <w:t>means, and of what N(x) + 10 means.  (Hint: Think of “inside change” and “outside change”!)</w:t>
      </w:r>
    </w:p>
    <w:p w14:paraId="63D6F534" w14:textId="77777777" w:rsidR="00FF0725" w:rsidRDefault="00FF0725" w:rsidP="00FF0725">
      <w:pPr>
        <w:ind w:left="360"/>
      </w:pPr>
    </w:p>
    <w:p w14:paraId="58EA7C87" w14:textId="77777777" w:rsidR="00FF0725" w:rsidRDefault="00FF0725" w:rsidP="00FF0725">
      <w:pPr>
        <w:ind w:left="360"/>
      </w:pPr>
    </w:p>
    <w:p w14:paraId="36B83F9A" w14:textId="77777777" w:rsidR="00FF0725" w:rsidRDefault="00FF0725" w:rsidP="00FF0725">
      <w:pPr>
        <w:ind w:left="360"/>
      </w:pPr>
    </w:p>
    <w:p w14:paraId="556CDAC0" w14:textId="77777777" w:rsidR="00FF0725" w:rsidRPr="00FF0725" w:rsidRDefault="00FF0725" w:rsidP="00FF0725">
      <w:pPr>
        <w:ind w:left="360"/>
      </w:pPr>
    </w:p>
    <w:p w14:paraId="008FFA78" w14:textId="109A2AC9" w:rsidR="002B007A" w:rsidRPr="008A54F0" w:rsidRDefault="00FF0725" w:rsidP="001C3CE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bCs/>
        </w:rPr>
        <w:t xml:space="preserve">Using the function given above, find </w:t>
      </w:r>
      <w:r w:rsidR="00267133">
        <w:rPr>
          <w:bCs/>
        </w:rPr>
        <w:t xml:space="preserve">the functions </w:t>
      </w:r>
      <w:r>
        <w:rPr>
          <w:bCs/>
        </w:rPr>
        <w:t>N</w:t>
      </w:r>
      <w:r w:rsidR="0059206B" w:rsidRPr="00FF0725">
        <w:rPr>
          <w:bCs/>
        </w:rPr>
        <w:t>(x + 10</w:t>
      </w:r>
      <w:r>
        <w:rPr>
          <w:bCs/>
        </w:rPr>
        <w:t>) and N</w:t>
      </w:r>
      <w:r w:rsidR="0059206B" w:rsidRPr="00FF0725">
        <w:rPr>
          <w:bCs/>
        </w:rPr>
        <w:t>(x) + 10</w:t>
      </w:r>
      <w:r>
        <w:rPr>
          <w:bCs/>
        </w:rPr>
        <w:t>.</w:t>
      </w:r>
    </w:p>
    <w:p w14:paraId="706B7454" w14:textId="77777777" w:rsidR="008A54F0" w:rsidRDefault="008A54F0" w:rsidP="008A54F0">
      <w:pPr>
        <w:ind w:left="360"/>
      </w:pPr>
    </w:p>
    <w:p w14:paraId="1FD4A32C" w14:textId="77777777" w:rsidR="008A54F0" w:rsidRDefault="008A54F0" w:rsidP="008A54F0">
      <w:pPr>
        <w:ind w:left="360"/>
      </w:pPr>
    </w:p>
    <w:p w14:paraId="3B847FFD" w14:textId="77777777" w:rsidR="008A54F0" w:rsidRDefault="008A54F0" w:rsidP="008A54F0">
      <w:pPr>
        <w:ind w:left="360"/>
      </w:pPr>
    </w:p>
    <w:p w14:paraId="652EDECE" w14:textId="77777777" w:rsidR="008A54F0" w:rsidRPr="008A54F0" w:rsidRDefault="008A54F0" w:rsidP="008A54F0">
      <w:pPr>
        <w:ind w:left="360"/>
      </w:pPr>
    </w:p>
    <w:p w14:paraId="6C33494D" w14:textId="0CDC09AA" w:rsidR="008A54F0" w:rsidRPr="001C3CEB" w:rsidRDefault="008A54F0" w:rsidP="001C3CE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bCs/>
        </w:rPr>
        <w:t>For the function describing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in North America given above, give a verbal description of what N</w:t>
      </w:r>
      <w:r w:rsidRPr="00FF0725">
        <w:rPr>
          <w:bCs/>
        </w:rPr>
        <w:t>(</w:t>
      </w:r>
      <w:r>
        <w:rPr>
          <w:bCs/>
        </w:rPr>
        <w:t>2x</w:t>
      </w:r>
      <w:r w:rsidRPr="00FF0725">
        <w:rPr>
          <w:bCs/>
        </w:rPr>
        <w:t xml:space="preserve">) </w:t>
      </w:r>
      <w:r>
        <w:rPr>
          <w:bCs/>
        </w:rPr>
        <w:t>means, and of what 2N(x) means.</w:t>
      </w:r>
    </w:p>
    <w:p w14:paraId="6BCF18B6" w14:textId="77777777" w:rsidR="001C3CEB" w:rsidRDefault="001C3CEB" w:rsidP="001C3CEB">
      <w:pPr>
        <w:ind w:left="360"/>
      </w:pPr>
    </w:p>
    <w:p w14:paraId="6A1A1BE0" w14:textId="77777777" w:rsidR="001C3CEB" w:rsidRDefault="001C3CEB" w:rsidP="001C3CEB">
      <w:pPr>
        <w:ind w:left="360"/>
      </w:pPr>
    </w:p>
    <w:p w14:paraId="06AC5664" w14:textId="77777777" w:rsidR="001C3CEB" w:rsidRDefault="001C3CEB" w:rsidP="001C3CEB">
      <w:pPr>
        <w:ind w:left="360"/>
      </w:pPr>
    </w:p>
    <w:p w14:paraId="1C7AF107" w14:textId="77777777" w:rsidR="001C3CEB" w:rsidRPr="001C3CEB" w:rsidRDefault="001C3CEB" w:rsidP="001C3CEB">
      <w:pPr>
        <w:ind w:left="360"/>
      </w:pPr>
    </w:p>
    <w:p w14:paraId="52267321" w14:textId="05681240" w:rsidR="008A54F0" w:rsidRDefault="008A54F0" w:rsidP="001C3CE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function given above, find </w:t>
      </w:r>
      <w:r w:rsidR="00267133">
        <w:rPr>
          <w:rFonts w:ascii="Times New Roman" w:hAnsi="Times New Roman" w:cs="Times New Roman"/>
        </w:rPr>
        <w:t xml:space="preserve">the functions </w:t>
      </w:r>
      <w:r>
        <w:rPr>
          <w:rFonts w:ascii="Times New Roman" w:hAnsi="Times New Roman" w:cs="Times New Roman"/>
        </w:rPr>
        <w:t>N(2x) and 2N(x).</w:t>
      </w:r>
    </w:p>
    <w:p w14:paraId="281BA137" w14:textId="77777777" w:rsidR="008A54F0" w:rsidRDefault="008A54F0" w:rsidP="008A54F0">
      <w:pPr>
        <w:ind w:left="360"/>
      </w:pPr>
    </w:p>
    <w:p w14:paraId="50445608" w14:textId="77777777" w:rsidR="008A54F0" w:rsidRDefault="008A54F0" w:rsidP="008A54F0">
      <w:pPr>
        <w:ind w:left="360"/>
      </w:pPr>
    </w:p>
    <w:p w14:paraId="68A554EF" w14:textId="77777777" w:rsidR="008A54F0" w:rsidRDefault="008A54F0" w:rsidP="008A54F0">
      <w:pPr>
        <w:ind w:left="360"/>
      </w:pPr>
    </w:p>
    <w:p w14:paraId="1CB480F9" w14:textId="77777777" w:rsidR="008A54F0" w:rsidRPr="008A54F0" w:rsidRDefault="008A54F0" w:rsidP="008A54F0">
      <w:pPr>
        <w:ind w:left="360"/>
      </w:pPr>
    </w:p>
    <w:p w14:paraId="23569D34" w14:textId="48641D9E" w:rsidR="001C3CEB" w:rsidRDefault="001C3CEB" w:rsidP="001C3CE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Repeat questions (d) </w:t>
      </w:r>
      <w:r w:rsidR="008A54F0">
        <w:rPr>
          <w:rFonts w:ascii="Times New Roman" w:hAnsi="Times New Roman" w:cs="Times New Roman"/>
        </w:rPr>
        <w:t>through (g</w:t>
      </w:r>
      <w:r>
        <w:rPr>
          <w:rFonts w:ascii="Times New Roman" w:hAnsi="Times New Roman" w:cs="Times New Roman"/>
        </w:rPr>
        <w:t>) using China instead of the United States.</w:t>
      </w:r>
    </w:p>
    <w:p w14:paraId="730F5E15" w14:textId="77777777" w:rsidR="001C3CEB" w:rsidRDefault="001C3CEB" w:rsidP="001C3CEB">
      <w:pPr>
        <w:ind w:left="360"/>
      </w:pPr>
    </w:p>
    <w:p w14:paraId="5B1D4677" w14:textId="77777777" w:rsidR="001C3CEB" w:rsidRDefault="001C3CEB" w:rsidP="001C3CEB">
      <w:pPr>
        <w:ind w:left="360"/>
      </w:pPr>
    </w:p>
    <w:p w14:paraId="0D2527A3" w14:textId="77777777" w:rsidR="001C3CEB" w:rsidRDefault="001C3CEB" w:rsidP="001C3CEB">
      <w:pPr>
        <w:ind w:left="360"/>
      </w:pPr>
    </w:p>
    <w:p w14:paraId="656E5AF9" w14:textId="77777777" w:rsidR="001C3CEB" w:rsidRDefault="001C3CEB" w:rsidP="001C3CEB">
      <w:pPr>
        <w:ind w:left="360"/>
      </w:pPr>
    </w:p>
    <w:p w14:paraId="55A4FC97" w14:textId="77777777" w:rsidR="001C3CEB" w:rsidRDefault="001C3CEB" w:rsidP="001C3CEB">
      <w:pPr>
        <w:ind w:left="360"/>
      </w:pPr>
    </w:p>
    <w:p w14:paraId="4C29E76C" w14:textId="77777777" w:rsidR="001C3CEB" w:rsidRDefault="001C3CEB" w:rsidP="001C3CEB">
      <w:pPr>
        <w:ind w:left="360"/>
      </w:pPr>
    </w:p>
    <w:p w14:paraId="3BF81353" w14:textId="2BDF650E" w:rsidR="001C3CEB" w:rsidRPr="001C3CEB" w:rsidRDefault="001C3CEB" w:rsidP="001C3CE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bCs/>
        </w:rPr>
        <w:t>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are growing faster in China than in the United States.  Using the graph and the functions above, when do you think that CO</w:t>
      </w:r>
      <w:r w:rsidRPr="00A06940">
        <w:rPr>
          <w:bCs/>
          <w:vertAlign w:val="subscript"/>
        </w:rPr>
        <w:t>2</w:t>
      </w:r>
      <w:r>
        <w:rPr>
          <w:bCs/>
        </w:rPr>
        <w:t xml:space="preserve"> emissions will be higher in China than in the United States?</w:t>
      </w:r>
    </w:p>
    <w:sectPr w:rsidR="001C3CEB" w:rsidRPr="001C3CEB" w:rsidSect="00B416A8">
      <w:headerReference w:type="default" r:id="rId30"/>
      <w:footerReference w:type="default" r:id="rId3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2CFE5" w14:textId="77777777" w:rsidR="00B666FC" w:rsidRDefault="00B666FC">
      <w:r>
        <w:separator/>
      </w:r>
    </w:p>
  </w:endnote>
  <w:endnote w:type="continuationSeparator" w:id="0">
    <w:p w14:paraId="7084F7C4" w14:textId="77777777" w:rsidR="00B666FC" w:rsidRDefault="00B6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148CE" w14:textId="17426653" w:rsidR="002B007A" w:rsidRDefault="00DA17F2">
    <w:pPr>
      <w:pStyle w:val="Footer"/>
    </w:pPr>
    <w:r>
      <w:t>______________________________________________________________________________</w:t>
    </w:r>
    <w:r w:rsidR="002B007A" w:rsidRPr="00010047">
      <w:rPr>
        <w:sz w:val="20"/>
        <w:szCs w:val="20"/>
      </w:rPr>
      <w:t xml:space="preserve">Activity 1.4.6                                                </w:t>
    </w:r>
    <w:r w:rsidR="00010047">
      <w:rPr>
        <w:sz w:val="20"/>
        <w:szCs w:val="20"/>
      </w:rPr>
      <w:t xml:space="preserve">                              </w:t>
    </w:r>
    <w:r w:rsidR="002B007A" w:rsidRPr="00010047">
      <w:rPr>
        <w:sz w:val="20"/>
        <w:szCs w:val="20"/>
      </w:rPr>
      <w:t xml:space="preserve"> Connecticut Cor</w:t>
    </w:r>
    <w:r w:rsidRPr="00010047">
      <w:rPr>
        <w:sz w:val="20"/>
        <w:szCs w:val="20"/>
      </w:rPr>
      <w:t>e Algebra 2 Curriculum Version 2</w:t>
    </w:r>
    <w:r w:rsidR="00F90C5D" w:rsidRPr="00010047">
      <w:rPr>
        <w:sz w:val="20"/>
        <w:szCs w:val="20"/>
      </w:rPr>
      <w:t>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7963C" w14:textId="77777777" w:rsidR="00B666FC" w:rsidRDefault="00B666FC">
      <w:r>
        <w:separator/>
      </w:r>
    </w:p>
  </w:footnote>
  <w:footnote w:type="continuationSeparator" w:id="0">
    <w:p w14:paraId="56D492D7" w14:textId="77777777" w:rsidR="00B666FC" w:rsidRDefault="00B6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6BAFB" w14:textId="77777777" w:rsidR="002B007A" w:rsidRDefault="002B007A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3637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83637E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  <w:p w14:paraId="6F403A2C" w14:textId="77777777" w:rsidR="002B007A" w:rsidRPr="00910394" w:rsidRDefault="002B007A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5279"/>
    <w:multiLevelType w:val="hybridMultilevel"/>
    <w:tmpl w:val="56986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6"/>
  </w:num>
  <w:num w:numId="3">
    <w:abstractNumId w:val="24"/>
  </w:num>
  <w:num w:numId="4">
    <w:abstractNumId w:val="12"/>
  </w:num>
  <w:num w:numId="5">
    <w:abstractNumId w:val="35"/>
  </w:num>
  <w:num w:numId="6">
    <w:abstractNumId w:val="30"/>
  </w:num>
  <w:num w:numId="7">
    <w:abstractNumId w:val="3"/>
  </w:num>
  <w:num w:numId="8">
    <w:abstractNumId w:val="33"/>
  </w:num>
  <w:num w:numId="9">
    <w:abstractNumId w:val="20"/>
  </w:num>
  <w:num w:numId="10">
    <w:abstractNumId w:val="42"/>
  </w:num>
  <w:num w:numId="11">
    <w:abstractNumId w:val="36"/>
  </w:num>
  <w:num w:numId="12">
    <w:abstractNumId w:val="1"/>
  </w:num>
  <w:num w:numId="13">
    <w:abstractNumId w:val="23"/>
  </w:num>
  <w:num w:numId="14">
    <w:abstractNumId w:val="18"/>
  </w:num>
  <w:num w:numId="15">
    <w:abstractNumId w:val="32"/>
  </w:num>
  <w:num w:numId="16">
    <w:abstractNumId w:val="17"/>
  </w:num>
  <w:num w:numId="17">
    <w:abstractNumId w:val="5"/>
  </w:num>
  <w:num w:numId="18">
    <w:abstractNumId w:val="9"/>
  </w:num>
  <w:num w:numId="19">
    <w:abstractNumId w:val="8"/>
  </w:num>
  <w:num w:numId="20">
    <w:abstractNumId w:val="13"/>
  </w:num>
  <w:num w:numId="21">
    <w:abstractNumId w:val="19"/>
  </w:num>
  <w:num w:numId="22">
    <w:abstractNumId w:val="34"/>
  </w:num>
  <w:num w:numId="23">
    <w:abstractNumId w:val="0"/>
  </w:num>
  <w:num w:numId="24">
    <w:abstractNumId w:val="2"/>
  </w:num>
  <w:num w:numId="25">
    <w:abstractNumId w:val="14"/>
  </w:num>
  <w:num w:numId="26">
    <w:abstractNumId w:val="10"/>
  </w:num>
  <w:num w:numId="27">
    <w:abstractNumId w:val="29"/>
  </w:num>
  <w:num w:numId="28">
    <w:abstractNumId w:val="39"/>
  </w:num>
  <w:num w:numId="29">
    <w:abstractNumId w:val="25"/>
  </w:num>
  <w:num w:numId="30">
    <w:abstractNumId w:val="40"/>
  </w:num>
  <w:num w:numId="31">
    <w:abstractNumId w:val="37"/>
  </w:num>
  <w:num w:numId="32">
    <w:abstractNumId w:val="38"/>
  </w:num>
  <w:num w:numId="33">
    <w:abstractNumId w:val="31"/>
  </w:num>
  <w:num w:numId="34">
    <w:abstractNumId w:val="15"/>
  </w:num>
  <w:num w:numId="35">
    <w:abstractNumId w:val="6"/>
  </w:num>
  <w:num w:numId="36">
    <w:abstractNumId w:val="7"/>
  </w:num>
  <w:num w:numId="37">
    <w:abstractNumId w:val="4"/>
  </w:num>
  <w:num w:numId="38">
    <w:abstractNumId w:val="28"/>
  </w:num>
  <w:num w:numId="39">
    <w:abstractNumId w:val="21"/>
  </w:num>
  <w:num w:numId="40">
    <w:abstractNumId w:val="16"/>
  </w:num>
  <w:num w:numId="41">
    <w:abstractNumId w:val="27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1"/>
    <w:rsid w:val="00010047"/>
    <w:rsid w:val="0001177F"/>
    <w:rsid w:val="000249A5"/>
    <w:rsid w:val="0002695D"/>
    <w:rsid w:val="000978E4"/>
    <w:rsid w:val="000A4038"/>
    <w:rsid w:val="000C34DD"/>
    <w:rsid w:val="000F25E5"/>
    <w:rsid w:val="00100C89"/>
    <w:rsid w:val="00123D71"/>
    <w:rsid w:val="00132611"/>
    <w:rsid w:val="0013388F"/>
    <w:rsid w:val="001402ED"/>
    <w:rsid w:val="0017404E"/>
    <w:rsid w:val="0017637A"/>
    <w:rsid w:val="00176945"/>
    <w:rsid w:val="00193130"/>
    <w:rsid w:val="001A10F0"/>
    <w:rsid w:val="001B263C"/>
    <w:rsid w:val="001B3F06"/>
    <w:rsid w:val="001C3CEB"/>
    <w:rsid w:val="001C645E"/>
    <w:rsid w:val="001E6EEC"/>
    <w:rsid w:val="002064B1"/>
    <w:rsid w:val="00220129"/>
    <w:rsid w:val="00234423"/>
    <w:rsid w:val="00244C62"/>
    <w:rsid w:val="002606ED"/>
    <w:rsid w:val="00260DFA"/>
    <w:rsid w:val="00264A33"/>
    <w:rsid w:val="00267133"/>
    <w:rsid w:val="00286560"/>
    <w:rsid w:val="002876BC"/>
    <w:rsid w:val="002B007A"/>
    <w:rsid w:val="002F5138"/>
    <w:rsid w:val="00307EA3"/>
    <w:rsid w:val="0034530E"/>
    <w:rsid w:val="00377AC1"/>
    <w:rsid w:val="003B1BE3"/>
    <w:rsid w:val="003B3EDA"/>
    <w:rsid w:val="003B66A9"/>
    <w:rsid w:val="003C6842"/>
    <w:rsid w:val="003E3C27"/>
    <w:rsid w:val="003E6833"/>
    <w:rsid w:val="003F7712"/>
    <w:rsid w:val="00416035"/>
    <w:rsid w:val="00453CEF"/>
    <w:rsid w:val="004754CB"/>
    <w:rsid w:val="004A1E90"/>
    <w:rsid w:val="004A2BD9"/>
    <w:rsid w:val="004A325D"/>
    <w:rsid w:val="004D5541"/>
    <w:rsid w:val="004E6C6A"/>
    <w:rsid w:val="0050215C"/>
    <w:rsid w:val="00514299"/>
    <w:rsid w:val="00563A26"/>
    <w:rsid w:val="00567B74"/>
    <w:rsid w:val="0059206B"/>
    <w:rsid w:val="005C134B"/>
    <w:rsid w:val="005C77AF"/>
    <w:rsid w:val="005D7E08"/>
    <w:rsid w:val="00625BC1"/>
    <w:rsid w:val="00640BD4"/>
    <w:rsid w:val="00645CC6"/>
    <w:rsid w:val="00663F0C"/>
    <w:rsid w:val="00664F22"/>
    <w:rsid w:val="00683012"/>
    <w:rsid w:val="006C33B2"/>
    <w:rsid w:val="006E679E"/>
    <w:rsid w:val="00717E6B"/>
    <w:rsid w:val="00734CCD"/>
    <w:rsid w:val="0073553A"/>
    <w:rsid w:val="00740FFA"/>
    <w:rsid w:val="00746691"/>
    <w:rsid w:val="00765B60"/>
    <w:rsid w:val="00767B90"/>
    <w:rsid w:val="00777495"/>
    <w:rsid w:val="00790DAE"/>
    <w:rsid w:val="0079344F"/>
    <w:rsid w:val="007942E1"/>
    <w:rsid w:val="007A5282"/>
    <w:rsid w:val="007A61F5"/>
    <w:rsid w:val="007B5366"/>
    <w:rsid w:val="007C0313"/>
    <w:rsid w:val="007C194B"/>
    <w:rsid w:val="007C4976"/>
    <w:rsid w:val="007C7861"/>
    <w:rsid w:val="007D54D9"/>
    <w:rsid w:val="007D5C80"/>
    <w:rsid w:val="007E5E83"/>
    <w:rsid w:val="007F7B77"/>
    <w:rsid w:val="00804F88"/>
    <w:rsid w:val="008200AB"/>
    <w:rsid w:val="0083637E"/>
    <w:rsid w:val="008363C4"/>
    <w:rsid w:val="00842864"/>
    <w:rsid w:val="00871560"/>
    <w:rsid w:val="0087194A"/>
    <w:rsid w:val="0088506F"/>
    <w:rsid w:val="008929F8"/>
    <w:rsid w:val="008A1541"/>
    <w:rsid w:val="008A54F0"/>
    <w:rsid w:val="008C0030"/>
    <w:rsid w:val="008F0DA6"/>
    <w:rsid w:val="00910394"/>
    <w:rsid w:val="0091601E"/>
    <w:rsid w:val="00917685"/>
    <w:rsid w:val="0094221A"/>
    <w:rsid w:val="009974D3"/>
    <w:rsid w:val="009A30C3"/>
    <w:rsid w:val="009F0609"/>
    <w:rsid w:val="009F19FB"/>
    <w:rsid w:val="009F5169"/>
    <w:rsid w:val="00A007C0"/>
    <w:rsid w:val="00A06940"/>
    <w:rsid w:val="00A105EA"/>
    <w:rsid w:val="00A27A9F"/>
    <w:rsid w:val="00A45BE6"/>
    <w:rsid w:val="00AA37CA"/>
    <w:rsid w:val="00AB1396"/>
    <w:rsid w:val="00AB7834"/>
    <w:rsid w:val="00AB7C31"/>
    <w:rsid w:val="00B13B2E"/>
    <w:rsid w:val="00B172FF"/>
    <w:rsid w:val="00B309D4"/>
    <w:rsid w:val="00B416A8"/>
    <w:rsid w:val="00B46CA9"/>
    <w:rsid w:val="00B50606"/>
    <w:rsid w:val="00B666FC"/>
    <w:rsid w:val="00BA3A89"/>
    <w:rsid w:val="00BC3503"/>
    <w:rsid w:val="00BD0068"/>
    <w:rsid w:val="00BD2A75"/>
    <w:rsid w:val="00BD4202"/>
    <w:rsid w:val="00BD5D01"/>
    <w:rsid w:val="00BF54A6"/>
    <w:rsid w:val="00C017E0"/>
    <w:rsid w:val="00C1315A"/>
    <w:rsid w:val="00C325F0"/>
    <w:rsid w:val="00C33338"/>
    <w:rsid w:val="00C470BE"/>
    <w:rsid w:val="00C62C2C"/>
    <w:rsid w:val="00C75539"/>
    <w:rsid w:val="00C7555E"/>
    <w:rsid w:val="00C82B24"/>
    <w:rsid w:val="00C833D9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5389C"/>
    <w:rsid w:val="00D76C54"/>
    <w:rsid w:val="00DA17F2"/>
    <w:rsid w:val="00DD3F33"/>
    <w:rsid w:val="00DE2E07"/>
    <w:rsid w:val="00DE5FA9"/>
    <w:rsid w:val="00E14DB2"/>
    <w:rsid w:val="00E428BC"/>
    <w:rsid w:val="00EC12BF"/>
    <w:rsid w:val="00EC32B3"/>
    <w:rsid w:val="00ED2B7B"/>
    <w:rsid w:val="00F04560"/>
    <w:rsid w:val="00F40F95"/>
    <w:rsid w:val="00F53582"/>
    <w:rsid w:val="00F76A4A"/>
    <w:rsid w:val="00F90C5D"/>
    <w:rsid w:val="00F946D1"/>
    <w:rsid w:val="00FA03A8"/>
    <w:rsid w:val="00FB042A"/>
    <w:rsid w:val="00FC1698"/>
    <w:rsid w:val="00FC283D"/>
    <w:rsid w:val="00FF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87D706A"/>
  <w15:docId w15:val="{3296E931-C151-478C-A164-D0CEF5C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C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as" TargetMode="External"/><Relationship Id="rId13" Type="http://schemas.openxmlformats.org/officeDocument/2006/relationships/hyperlink" Target="http://en.wikipedia.org/wiki/South_Korea" TargetMode="External"/><Relationship Id="rId18" Type="http://schemas.openxmlformats.org/officeDocument/2006/relationships/chart" Target="charts/chart1.xm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Kyoto_Protocol" TargetMode="External"/><Relationship Id="rId17" Type="http://schemas.openxmlformats.org/officeDocument/2006/relationships/hyperlink" Target="http://en.wikipedia.org/wiki/Greenhouse_gas" TargetMode="Externa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GHG_footprint" TargetMode="External"/><Relationship Id="rId20" Type="http://schemas.openxmlformats.org/officeDocument/2006/relationships/image" Target="media/image1.e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Thermal_infrared" TargetMode="Externa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Netherlands_Environmental_Assessment_Agency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emf"/><Relationship Id="rId10" Type="http://schemas.openxmlformats.org/officeDocument/2006/relationships/hyperlink" Target="http://en.wikipedia.org/wiki/Emission_(electromagnetic_radiation)" TargetMode="External"/><Relationship Id="rId19" Type="http://schemas.openxmlformats.org/officeDocument/2006/relationships/hyperlink" Target="http://ccsl.iccip.net/co2highlights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bsorption_(electromagnetic_radiation)" TargetMode="External"/><Relationship Id="rId14" Type="http://schemas.openxmlformats.org/officeDocument/2006/relationships/hyperlink" Target="http://en.wikipedia.org/wiki/Ukraine" TargetMode="External"/><Relationship Id="rId22" Type="http://schemas.openxmlformats.org/officeDocument/2006/relationships/image" Target="media/image2.emf"/><Relationship Id="rId27" Type="http://schemas.openxmlformats.org/officeDocument/2006/relationships/oleObject" Target="embeddings/oleObject4.bin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petera:Dropbox:CT%20Algebra%202%20Curriculum:for%20activity%201.4.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CO2</a:t>
            </a:r>
            <a:r>
              <a:rPr lang="en-US" baseline="0"/>
              <a:t> Emissions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N. America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Sheet2!$B$2:$K$2</c:f>
              <c:numCache>
                <c:formatCode>General</c:formatCode>
                <c:ptCount val="10"/>
                <c:pt idx="0">
                  <c:v>4727.8</c:v>
                </c:pt>
                <c:pt idx="1">
                  <c:v>4876.8</c:v>
                </c:pt>
                <c:pt idx="2">
                  <c:v>5300.5</c:v>
                </c:pt>
                <c:pt idx="3">
                  <c:v>5199.6000000000004</c:v>
                </c:pt>
                <c:pt idx="4">
                  <c:v>5588.6</c:v>
                </c:pt>
                <c:pt idx="5">
                  <c:v>5908.1</c:v>
                </c:pt>
                <c:pt idx="6">
                  <c:v>6582.6</c:v>
                </c:pt>
                <c:pt idx="7">
                  <c:v>6698.8</c:v>
                </c:pt>
                <c:pt idx="8">
                  <c:v>6744.7</c:v>
                </c:pt>
                <c:pt idx="9">
                  <c:v>6653.7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Pacific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Sheet2!$B$3:$K$3</c:f>
              <c:numCache>
                <c:formatCode>General</c:formatCode>
                <c:ptCount val="10"/>
                <c:pt idx="0">
                  <c:v>968.7</c:v>
                </c:pt>
                <c:pt idx="1">
                  <c:v>1130.0999999999999</c:v>
                </c:pt>
                <c:pt idx="2">
                  <c:v>1229.5</c:v>
                </c:pt>
                <c:pt idx="3">
                  <c:v>1269.8</c:v>
                </c:pt>
                <c:pt idx="4">
                  <c:v>1575.8</c:v>
                </c:pt>
                <c:pt idx="5">
                  <c:v>1820.6</c:v>
                </c:pt>
                <c:pt idx="6">
                  <c:v>1983.6</c:v>
                </c:pt>
                <c:pt idx="7">
                  <c:v>2093.1</c:v>
                </c:pt>
                <c:pt idx="8">
                  <c:v>2108.9</c:v>
                </c:pt>
                <c:pt idx="9">
                  <c:v>2106.6999999999998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Sheet2!$A$4</c:f>
              <c:strCache>
                <c:ptCount val="1"/>
                <c:pt idx="0">
                  <c:v>Europe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Sheet2!$B$4:$K$4</c:f>
              <c:numCache>
                <c:formatCode>General</c:formatCode>
                <c:ptCount val="10"/>
                <c:pt idx="0">
                  <c:v>3640.2</c:v>
                </c:pt>
                <c:pt idx="1">
                  <c:v>3759</c:v>
                </c:pt>
                <c:pt idx="2">
                  <c:v>4127.1000000000004</c:v>
                </c:pt>
                <c:pt idx="3">
                  <c:v>3918.3</c:v>
                </c:pt>
                <c:pt idx="4">
                  <c:v>3908.2</c:v>
                </c:pt>
                <c:pt idx="5">
                  <c:v>3845.8</c:v>
                </c:pt>
                <c:pt idx="6">
                  <c:v>3926</c:v>
                </c:pt>
                <c:pt idx="7">
                  <c:v>4094.7</c:v>
                </c:pt>
                <c:pt idx="8">
                  <c:v>4068.6</c:v>
                </c:pt>
                <c:pt idx="9">
                  <c:v>4105.2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Sheet2!$A$5</c:f>
              <c:strCache>
                <c:ptCount val="1"/>
                <c:pt idx="0">
                  <c:v>Africa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Sheet2!$B$5:$K$5</c:f>
              <c:numCache>
                <c:formatCode>General</c:formatCode>
                <c:ptCount val="10"/>
                <c:pt idx="0">
                  <c:v>266.2</c:v>
                </c:pt>
                <c:pt idx="1">
                  <c:v>333</c:v>
                </c:pt>
                <c:pt idx="2">
                  <c:v>409.1</c:v>
                </c:pt>
                <c:pt idx="3">
                  <c:v>477.7</c:v>
                </c:pt>
                <c:pt idx="4">
                  <c:v>546.20000000000005</c:v>
                </c:pt>
                <c:pt idx="5">
                  <c:v>599.5</c:v>
                </c:pt>
                <c:pt idx="6">
                  <c:v>688.3</c:v>
                </c:pt>
                <c:pt idx="7">
                  <c:v>803</c:v>
                </c:pt>
                <c:pt idx="8">
                  <c:v>828</c:v>
                </c:pt>
                <c:pt idx="9">
                  <c:v>847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Sheet2!$A$6</c:f>
              <c:strCache>
                <c:ptCount val="1"/>
                <c:pt idx="0">
                  <c:v>Middle East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Sheet2!$B$6:$K$6</c:f>
              <c:numCache>
                <c:formatCode>General</c:formatCode>
                <c:ptCount val="10"/>
                <c:pt idx="0">
                  <c:v>126.5</c:v>
                </c:pt>
                <c:pt idx="1">
                  <c:v>189.6</c:v>
                </c:pt>
                <c:pt idx="2">
                  <c:v>342.1</c:v>
                </c:pt>
                <c:pt idx="3">
                  <c:v>488.6</c:v>
                </c:pt>
                <c:pt idx="4">
                  <c:v>588.20000000000005</c:v>
                </c:pt>
                <c:pt idx="5">
                  <c:v>800.7</c:v>
                </c:pt>
                <c:pt idx="6">
                  <c:v>975.1</c:v>
                </c:pt>
                <c:pt idx="7">
                  <c:v>1178</c:v>
                </c:pt>
                <c:pt idx="8">
                  <c:v>1236.2</c:v>
                </c:pt>
                <c:pt idx="9">
                  <c:v>1308.7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Sheet2!$A$7</c:f>
              <c:strCache>
                <c:ptCount val="1"/>
                <c:pt idx="0">
                  <c:v>Non- Europe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Sheet2!$B$7:$K$7</c:f>
              <c:numCache>
                <c:formatCode>General</c:formatCode>
                <c:ptCount val="10"/>
                <c:pt idx="0">
                  <c:v>247.3</c:v>
                </c:pt>
                <c:pt idx="1">
                  <c:v>294.8</c:v>
                </c:pt>
                <c:pt idx="2">
                  <c:v>358.8</c:v>
                </c:pt>
                <c:pt idx="3">
                  <c:v>387.3</c:v>
                </c:pt>
                <c:pt idx="4">
                  <c:v>382.9</c:v>
                </c:pt>
                <c:pt idx="5">
                  <c:v>265.39999999999998</c:v>
                </c:pt>
                <c:pt idx="6">
                  <c:v>236.5</c:v>
                </c:pt>
                <c:pt idx="7">
                  <c:v>264.5</c:v>
                </c:pt>
                <c:pt idx="8">
                  <c:v>258.2</c:v>
                </c:pt>
                <c:pt idx="9">
                  <c:v>266.89999999999998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Sheet2!$A$8</c:f>
              <c:strCache>
                <c:ptCount val="1"/>
                <c:pt idx="0">
                  <c:v>Soviet Union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Sheet2!$B$8:$K$8</c:f>
              <c:numCache>
                <c:formatCode>General</c:formatCode>
                <c:ptCount val="10"/>
                <c:pt idx="0">
                  <c:v>1995.8</c:v>
                </c:pt>
                <c:pt idx="1">
                  <c:v>2567.9</c:v>
                </c:pt>
                <c:pt idx="2">
                  <c:v>3056</c:v>
                </c:pt>
                <c:pt idx="3">
                  <c:v>3197.5</c:v>
                </c:pt>
                <c:pt idx="4">
                  <c:v>3653.1</c:v>
                </c:pt>
                <c:pt idx="5">
                  <c:v>2440.4</c:v>
                </c:pt>
                <c:pt idx="6">
                  <c:v>2222.6999999999998</c:v>
                </c:pt>
                <c:pt idx="7">
                  <c:v>2298.6999999999998</c:v>
                </c:pt>
                <c:pt idx="8">
                  <c:v>2310.6</c:v>
                </c:pt>
                <c:pt idx="9">
                  <c:v>2396.1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Sheet2!$A$9</c:f>
              <c:strCache>
                <c:ptCount val="1"/>
                <c:pt idx="0">
                  <c:v>Latin America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Sheet2!$B$9:$K$9</c:f>
              <c:numCache>
                <c:formatCode>General</c:formatCode>
                <c:ptCount val="10"/>
                <c:pt idx="0">
                  <c:v>366</c:v>
                </c:pt>
                <c:pt idx="1">
                  <c:v>442.6</c:v>
                </c:pt>
                <c:pt idx="2">
                  <c:v>547</c:v>
                </c:pt>
                <c:pt idx="3">
                  <c:v>526.4</c:v>
                </c:pt>
                <c:pt idx="4">
                  <c:v>604.1</c:v>
                </c:pt>
                <c:pt idx="5">
                  <c:v>727.5</c:v>
                </c:pt>
                <c:pt idx="6">
                  <c:v>866.6</c:v>
                </c:pt>
                <c:pt idx="7">
                  <c:v>921.2</c:v>
                </c:pt>
                <c:pt idx="8">
                  <c:v>943.6</c:v>
                </c:pt>
                <c:pt idx="9">
                  <c:v>978.3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Sheet2!$A$10</c:f>
              <c:strCache>
                <c:ptCount val="1"/>
                <c:pt idx="0">
                  <c:v>Asia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Sheet2!$B$10:$K$10</c:f>
              <c:numCache>
                <c:formatCode>General</c:formatCode>
                <c:ptCount val="10"/>
                <c:pt idx="0">
                  <c:v>434</c:v>
                </c:pt>
                <c:pt idx="1">
                  <c:v>533.6</c:v>
                </c:pt>
                <c:pt idx="2">
                  <c:v>720.1</c:v>
                </c:pt>
                <c:pt idx="3">
                  <c:v>920.3</c:v>
                </c:pt>
                <c:pt idx="4">
                  <c:v>1279.0999999999999</c:v>
                </c:pt>
                <c:pt idx="5">
                  <c:v>1694.1</c:v>
                </c:pt>
                <c:pt idx="6">
                  <c:v>2128.3000000000002</c:v>
                </c:pt>
                <c:pt idx="7">
                  <c:v>2507.8000000000002</c:v>
                </c:pt>
                <c:pt idx="8">
                  <c:v>2608.4</c:v>
                </c:pt>
                <c:pt idx="9">
                  <c:v>2739.5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Sheet2!$A$11</c:f>
              <c:strCache>
                <c:ptCount val="1"/>
                <c:pt idx="0">
                  <c:v>China</c:v>
                </c:pt>
              </c:strCache>
            </c:strRef>
          </c:tx>
          <c:cat>
            <c:numRef>
              <c:f>Sheet2!$B$1:$K$1</c:f>
              <c:numCache>
                <c:formatCode>General</c:formatCode>
                <c:ptCount val="10"/>
                <c:pt idx="0">
                  <c:v>1971</c:v>
                </c:pt>
                <c:pt idx="1">
                  <c:v>1975</c:v>
                </c:pt>
                <c:pt idx="2">
                  <c:v>1980</c:v>
                </c:pt>
                <c:pt idx="3">
                  <c:v>1985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</c:numCache>
            </c:numRef>
          </c:cat>
          <c:val>
            <c:numRef>
              <c:f>Sheet2!$B$11:$K$11</c:f>
              <c:numCache>
                <c:formatCode>General</c:formatCode>
                <c:ptCount val="10"/>
                <c:pt idx="0">
                  <c:v>809.6</c:v>
                </c:pt>
                <c:pt idx="1">
                  <c:v>1062</c:v>
                </c:pt>
                <c:pt idx="2">
                  <c:v>1420</c:v>
                </c:pt>
                <c:pt idx="3">
                  <c:v>1726.8</c:v>
                </c:pt>
                <c:pt idx="4">
                  <c:v>2244</c:v>
                </c:pt>
                <c:pt idx="5">
                  <c:v>3021.8</c:v>
                </c:pt>
                <c:pt idx="6">
                  <c:v>3077.6</c:v>
                </c:pt>
                <c:pt idx="7">
                  <c:v>4586.3999999999996</c:v>
                </c:pt>
                <c:pt idx="8">
                  <c:v>5099.1000000000004</c:v>
                </c:pt>
                <c:pt idx="9">
                  <c:v>5645.2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759216"/>
        <c:axId val="624760392"/>
      </c:lineChart>
      <c:dateAx>
        <c:axId val="624759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24760392"/>
        <c:crossesAt val="0"/>
        <c:auto val="0"/>
        <c:lblOffset val="100"/>
        <c:baseTimeUnit val="days"/>
      </c:dateAx>
      <c:valAx>
        <c:axId val="624760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Million Metric</a:t>
                </a:r>
                <a:r>
                  <a:rPr lang="en-US" baseline="0"/>
                  <a:t> Tons</a:t>
                </a:r>
                <a:r>
                  <a:rPr lang="en-US"/>
                  <a:t> of CO2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24759216"/>
        <c:crossesAt val="1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D654E-C076-4806-870E-FDAB49A1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Weiner, Gady</cp:lastModifiedBy>
  <cp:revision>2</cp:revision>
  <cp:lastPrinted>2015-02-07T19:48:00Z</cp:lastPrinted>
  <dcterms:created xsi:type="dcterms:W3CDTF">2016-11-07T20:28:00Z</dcterms:created>
  <dcterms:modified xsi:type="dcterms:W3CDTF">2016-11-07T20:28:00Z</dcterms:modified>
</cp:coreProperties>
</file>