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275B" w14:textId="1F80C219" w:rsidR="00B50C6B" w:rsidRDefault="00C50988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</w:t>
      </w:r>
      <w:r w:rsidR="00335E5F">
        <w:rPr>
          <w:b/>
          <w:sz w:val="28"/>
          <w:szCs w:val="28"/>
        </w:rPr>
        <w:t>5.2.5</w:t>
      </w:r>
      <w:r w:rsidR="00B009CD">
        <w:rPr>
          <w:b/>
          <w:sz w:val="28"/>
          <w:szCs w:val="28"/>
        </w:rPr>
        <w:t>a</w:t>
      </w:r>
      <w:r w:rsidR="00335E5F">
        <w:rPr>
          <w:b/>
          <w:sz w:val="28"/>
          <w:szCs w:val="28"/>
        </w:rPr>
        <w:t xml:space="preserve"> </w:t>
      </w:r>
      <w:r w:rsidR="00332EFD">
        <w:rPr>
          <w:b/>
          <w:sz w:val="28"/>
          <w:szCs w:val="28"/>
        </w:rPr>
        <w:t>Locating the Center of a Circle</w:t>
      </w:r>
      <w:r w:rsidR="00335E5F">
        <w:rPr>
          <w:b/>
          <w:sz w:val="28"/>
          <w:szCs w:val="28"/>
        </w:rPr>
        <w:br/>
      </w:r>
    </w:p>
    <w:p w14:paraId="31826DAE" w14:textId="33A6388D" w:rsidR="006D4029" w:rsidRDefault="006A44FB" w:rsidP="006D4029">
      <w:pPr>
        <w:pStyle w:val="ListParagraph"/>
        <w:ind w:left="0"/>
      </w:pPr>
      <w:r>
        <w:rPr>
          <w:b/>
        </w:rPr>
        <w:t xml:space="preserve">Materials needed: </w:t>
      </w:r>
      <w:r w:rsidR="00CD5AC9">
        <w:t>Centimeter ruler</w:t>
      </w:r>
      <w:r w:rsidRPr="006A44FB">
        <w:t xml:space="preserve"> and compass</w:t>
      </w:r>
    </w:p>
    <w:p w14:paraId="032ACD08" w14:textId="77777777" w:rsidR="00335E5F" w:rsidRDefault="00335E5F" w:rsidP="006D4029">
      <w:pPr>
        <w:pStyle w:val="ListParagraph"/>
        <w:ind w:left="0"/>
      </w:pPr>
    </w:p>
    <w:p w14:paraId="1C0854E5" w14:textId="3CCBF95F" w:rsidR="00335E5F" w:rsidRDefault="00335E5F" w:rsidP="006D4029">
      <w:pPr>
        <w:pStyle w:val="ListParagraph"/>
        <w:ind w:left="0"/>
      </w:pPr>
      <w:r>
        <w:t xml:space="preserve">Recall </w:t>
      </w:r>
      <w:r>
        <w:rPr>
          <w:b/>
        </w:rPr>
        <w:t>The Perpendicular Bisector of a Chord Theorem</w:t>
      </w:r>
      <w:r>
        <w:t>:  The perpendicular bisector of any chord of a circle passes through the center.</w:t>
      </w:r>
    </w:p>
    <w:p w14:paraId="7A13A9C7" w14:textId="77777777" w:rsidR="006A44FB" w:rsidRDefault="006A44FB" w:rsidP="006D4029">
      <w:pPr>
        <w:pStyle w:val="ListParagraph"/>
        <w:ind w:left="0"/>
        <w:rPr>
          <w:b/>
        </w:rPr>
      </w:pPr>
    </w:p>
    <w:p w14:paraId="71CF234D" w14:textId="6FB3C626" w:rsidR="00332EFD" w:rsidRDefault="00332EFD" w:rsidP="006D4029">
      <w:pPr>
        <w:pStyle w:val="ListParagraph"/>
        <w:ind w:left="0"/>
      </w:pPr>
    </w:p>
    <w:p w14:paraId="453CF3E0" w14:textId="5EE1F5AA" w:rsidR="007D569E" w:rsidRDefault="007D569E" w:rsidP="00373D9C">
      <w:pPr>
        <w:pStyle w:val="ListParagraph"/>
        <w:numPr>
          <w:ilvl w:val="0"/>
          <w:numId w:val="11"/>
        </w:numPr>
        <w:ind w:left="360"/>
      </w:pPr>
      <w:r w:rsidRPr="00332EFD">
        <w:t>Mr.</w:t>
      </w:r>
      <w:r w:rsidR="00291458">
        <w:t xml:space="preserve"> Smiley</w:t>
      </w:r>
      <w:r w:rsidRPr="00332EFD">
        <w:t xml:space="preserve"> </w:t>
      </w:r>
      <w:r>
        <w:t xml:space="preserve">believes every happy-face needs a nose in the center. He wants you to put an </w:t>
      </w:r>
      <w:r w:rsidRPr="00332EFD">
        <w:rPr>
          <w:rFonts w:ascii="Arial" w:hAnsi="Arial" w:cs="Arial"/>
        </w:rPr>
        <w:t>X</w:t>
      </w:r>
      <w:r>
        <w:t xml:space="preserve"> for a nose </w:t>
      </w:r>
      <w:r w:rsidRPr="007D569E">
        <w:rPr>
          <w:u w:val="single"/>
        </w:rPr>
        <w:t>in the center</w:t>
      </w:r>
      <w:r>
        <w:t xml:space="preserve"> of the circle below. Help him by following the directions </w:t>
      </w:r>
      <w:r w:rsidR="00D913CC">
        <w:t>below.</w:t>
      </w:r>
    </w:p>
    <w:p w14:paraId="4E64B510" w14:textId="0882F4BE" w:rsidR="007D569E" w:rsidRDefault="007D569E" w:rsidP="007D569E">
      <w:pPr>
        <w:pStyle w:val="ListParagraph"/>
        <w:ind w:left="0"/>
        <w:jc w:val="center"/>
      </w:pPr>
      <w:r>
        <w:rPr>
          <w:noProof/>
        </w:rPr>
        <w:drawing>
          <wp:inline distT="0" distB="0" distL="0" distR="0" wp14:anchorId="22F3CCE8" wp14:editId="4AC94591">
            <wp:extent cx="2929466" cy="2929466"/>
            <wp:effectExtent l="0" t="0" r="4445" b="4445"/>
            <wp:docPr id="2" name="Picture 2" descr="C:\Users\Math\AppData\Local\Microsoft\Windows\Temporary Internet Files\Content.IE5\TBUPBSG5\smiley_fa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\AppData\Local\Microsoft\Windows\Temporary Internet Files\Content.IE5\TBUPBSG5\smiley_face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10" cy="292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EA531" w14:textId="7887A085" w:rsidR="007D569E" w:rsidRPr="006A44FB" w:rsidRDefault="007D569E" w:rsidP="00D913CC">
      <w:pPr>
        <w:pStyle w:val="ListParagraph"/>
        <w:numPr>
          <w:ilvl w:val="0"/>
          <w:numId w:val="10"/>
        </w:numPr>
        <w:ind w:left="900"/>
        <w:rPr>
          <w:sz w:val="14"/>
        </w:rPr>
      </w:pPr>
      <w:r>
        <w:t xml:space="preserve">Using a straightedge, lightly draw a chord on the circle. </w:t>
      </w:r>
      <w:r w:rsidR="00373D9C">
        <w:t xml:space="preserve">Label the endpoints </w:t>
      </w:r>
      <w:r w:rsidR="00373D9C" w:rsidRPr="00373D9C">
        <w:rPr>
          <w:i/>
        </w:rPr>
        <w:t>A</w:t>
      </w:r>
      <w:r w:rsidR="00373D9C">
        <w:t xml:space="preserve"> and </w:t>
      </w:r>
      <w:r w:rsidR="00373D9C" w:rsidRPr="00373D9C">
        <w:rPr>
          <w:i/>
        </w:rPr>
        <w:t>B</w:t>
      </w:r>
      <w:r>
        <w:br/>
      </w:r>
    </w:p>
    <w:p w14:paraId="5D4BA43C" w14:textId="4A57CA09" w:rsidR="007D569E" w:rsidRDefault="007D569E" w:rsidP="00D913CC">
      <w:pPr>
        <w:pStyle w:val="ListParagraph"/>
        <w:numPr>
          <w:ilvl w:val="0"/>
          <w:numId w:val="10"/>
        </w:numPr>
        <w:ind w:left="900"/>
      </w:pPr>
      <w:r>
        <w:t>Lightly draw the perpendicular bisector of the chord</w:t>
      </w:r>
      <w:r w:rsidR="00373D9C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  <m:r>
              <w:rPr>
                <w:rFonts w:ascii="Cambria Math" w:hAnsi="Cambria Math"/>
              </w:rPr>
              <m:t xml:space="preserve"> </m:t>
            </m:r>
          </m:e>
        </m:d>
      </m:oMath>
    </w:p>
    <w:p w14:paraId="39E886E9" w14:textId="77777777" w:rsidR="007D569E" w:rsidRDefault="007D569E" w:rsidP="00D913CC">
      <w:pPr>
        <w:pStyle w:val="ListParagraph"/>
        <w:ind w:left="900"/>
      </w:pPr>
      <w:r>
        <w:rPr>
          <w:i/>
        </w:rPr>
        <w:t xml:space="preserve">(According to the </w:t>
      </w:r>
      <w:r w:rsidRPr="00332EFD">
        <w:rPr>
          <w:i/>
          <w:u w:val="single"/>
        </w:rPr>
        <w:t>perpendicular bisector of a chord theorem</w:t>
      </w:r>
      <w:r>
        <w:rPr>
          <w:i/>
        </w:rPr>
        <w:t>, this line passes through the center however you don’t know exactly where on this line is the center of the circle.)</w:t>
      </w:r>
    </w:p>
    <w:p w14:paraId="288C6ED0" w14:textId="77777777" w:rsidR="007D569E" w:rsidRPr="006A44FB" w:rsidRDefault="007D569E" w:rsidP="00D913CC">
      <w:pPr>
        <w:ind w:left="900"/>
        <w:rPr>
          <w:sz w:val="14"/>
        </w:rPr>
      </w:pPr>
    </w:p>
    <w:p w14:paraId="2E83F70F" w14:textId="2C8DA80A" w:rsidR="007D569E" w:rsidRDefault="007D569E" w:rsidP="00D913CC">
      <w:pPr>
        <w:pStyle w:val="ListParagraph"/>
        <w:numPr>
          <w:ilvl w:val="0"/>
          <w:numId w:val="10"/>
        </w:numPr>
        <w:ind w:left="900"/>
      </w:pPr>
      <w:r>
        <w:t>Lightly draw a second chord that is not parallel to the first.</w:t>
      </w:r>
      <w:r w:rsidR="00373D9C">
        <w:t xml:space="preserve"> Label the endpoints </w:t>
      </w:r>
      <w:r w:rsidR="00373D9C" w:rsidRPr="00373D9C">
        <w:rPr>
          <w:i/>
        </w:rPr>
        <w:t>C</w:t>
      </w:r>
      <w:r w:rsidR="00373D9C">
        <w:t xml:space="preserve"> </w:t>
      </w:r>
      <w:r w:rsidR="00D913CC">
        <w:t>&amp;</w:t>
      </w:r>
      <w:r w:rsidR="00373D9C">
        <w:t xml:space="preserve"> </w:t>
      </w:r>
      <w:r w:rsidR="00373D9C" w:rsidRPr="00373D9C">
        <w:rPr>
          <w:i/>
        </w:rPr>
        <w:t>D</w:t>
      </w:r>
      <w:r w:rsidR="00373D9C">
        <w:t>.</w:t>
      </w:r>
    </w:p>
    <w:p w14:paraId="17A9B798" w14:textId="77777777" w:rsidR="007D569E" w:rsidRPr="006A44FB" w:rsidRDefault="007D569E" w:rsidP="00D913CC">
      <w:pPr>
        <w:ind w:left="900"/>
        <w:rPr>
          <w:sz w:val="14"/>
        </w:rPr>
      </w:pPr>
    </w:p>
    <w:p w14:paraId="25C470DA" w14:textId="613EB2E7" w:rsidR="007D569E" w:rsidRDefault="007D569E" w:rsidP="00D913CC">
      <w:pPr>
        <w:pStyle w:val="ListParagraph"/>
        <w:numPr>
          <w:ilvl w:val="0"/>
          <w:numId w:val="10"/>
        </w:numPr>
        <w:ind w:left="900"/>
      </w:pPr>
      <w:r>
        <w:t>Lightly draw the perpendicular bisector of this chord</w:t>
      </w:r>
      <w:r w:rsidR="00373D9C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CD</m:t>
                </m:r>
              </m:e>
            </m:acc>
            <m:r>
              <w:rPr>
                <w:rFonts w:ascii="Cambria Math" w:hAnsi="Cambria Math"/>
              </w:rPr>
              <m:t xml:space="preserve"> </m:t>
            </m:r>
          </m:e>
        </m:d>
      </m:oMath>
      <w:r>
        <w:t>.</w:t>
      </w:r>
    </w:p>
    <w:p w14:paraId="7C2A3362" w14:textId="3D623397" w:rsidR="007D569E" w:rsidRDefault="007D569E" w:rsidP="00D913CC">
      <w:pPr>
        <w:pStyle w:val="ListParagraph"/>
        <w:ind w:left="900"/>
        <w:rPr>
          <w:i/>
        </w:rPr>
      </w:pPr>
      <w:r>
        <w:rPr>
          <w:i/>
        </w:rPr>
        <w:t xml:space="preserve">(According to the </w:t>
      </w:r>
      <w:r w:rsidRPr="00332EFD">
        <w:rPr>
          <w:i/>
          <w:u w:val="single"/>
        </w:rPr>
        <w:t>perpendicular bisector of a chord theorem</w:t>
      </w:r>
      <w:r>
        <w:rPr>
          <w:i/>
        </w:rPr>
        <w:t xml:space="preserve">, this line passes through the center </w:t>
      </w:r>
      <w:r w:rsidR="00373D9C">
        <w:rPr>
          <w:i/>
        </w:rPr>
        <w:t xml:space="preserve">of the circle </w:t>
      </w:r>
      <w:r>
        <w:rPr>
          <w:i/>
        </w:rPr>
        <w:t>as well!)</w:t>
      </w:r>
    </w:p>
    <w:p w14:paraId="7A022EC9" w14:textId="77777777" w:rsidR="007D569E" w:rsidRPr="006A44FB" w:rsidRDefault="007D569E" w:rsidP="00D913CC">
      <w:pPr>
        <w:pStyle w:val="ListParagraph"/>
        <w:ind w:left="900"/>
        <w:rPr>
          <w:sz w:val="14"/>
        </w:rPr>
      </w:pPr>
    </w:p>
    <w:p w14:paraId="31E517A0" w14:textId="7BBD1CAF" w:rsidR="007D569E" w:rsidRDefault="00373D9C" w:rsidP="00D913CC">
      <w:pPr>
        <w:pStyle w:val="ListParagraph"/>
        <w:numPr>
          <w:ilvl w:val="0"/>
          <w:numId w:val="10"/>
        </w:numPr>
        <w:ind w:left="900"/>
      </w:pPr>
      <w:r>
        <w:t xml:space="preserve">The center of the circle is the intersection of the perpendicular bisectors. </w:t>
      </w:r>
      <w:r w:rsidR="007D569E">
        <w:t xml:space="preserve">Put an </w:t>
      </w:r>
      <w:r w:rsidR="007D569E" w:rsidRPr="00373D9C">
        <w:rPr>
          <w:rFonts w:ascii="Arial" w:hAnsi="Arial" w:cs="Arial"/>
          <w:b/>
        </w:rPr>
        <w:t>X</w:t>
      </w:r>
      <w:r w:rsidR="007D569E">
        <w:t xml:space="preserve"> for the nose! </w:t>
      </w:r>
    </w:p>
    <w:p w14:paraId="668AA220" w14:textId="77777777" w:rsidR="007D569E" w:rsidRDefault="007D569E" w:rsidP="007D569E"/>
    <w:p w14:paraId="28821446" w14:textId="010496DC" w:rsidR="007D569E" w:rsidRDefault="00373D9C" w:rsidP="00373D9C">
      <w:pPr>
        <w:pStyle w:val="ListParagraph"/>
        <w:numPr>
          <w:ilvl w:val="0"/>
          <w:numId w:val="11"/>
        </w:numPr>
        <w:ind w:left="360"/>
      </w:pPr>
      <w:r>
        <w:t xml:space="preserve">Explain the relationship between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 xml:space="preserve">,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 xml:space="preserve">,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 xml:space="preserve">, </m:t>
        </m:r>
        <m:r>
          <m:rPr>
            <m:sty m:val="p"/>
          </m:rPr>
          <w:rPr>
            <w:rFonts w:ascii="Cambria Math" w:hAnsi="Cambria Math"/>
          </w:rPr>
          <m:t>and</m:t>
        </m:r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D</m:t>
            </m:r>
          </m:e>
        </m:acc>
      </m:oMath>
      <w:r>
        <w:t>.</w:t>
      </w:r>
    </w:p>
    <w:p w14:paraId="3F7013DA" w14:textId="3756DB99" w:rsidR="007D569E" w:rsidRDefault="007D569E" w:rsidP="007D569E"/>
    <w:p w14:paraId="1C09EF85" w14:textId="77777777" w:rsidR="00373D9C" w:rsidRDefault="00373D9C" w:rsidP="007D569E"/>
    <w:p w14:paraId="75B97878" w14:textId="77777777" w:rsidR="00D913CC" w:rsidRDefault="00D913CC" w:rsidP="007D569E"/>
    <w:p w14:paraId="5C6380DA" w14:textId="0B4A288B" w:rsidR="007D569E" w:rsidRDefault="00373D9C" w:rsidP="00373D9C">
      <w:pPr>
        <w:pStyle w:val="ListParagraph"/>
        <w:numPr>
          <w:ilvl w:val="0"/>
          <w:numId w:val="11"/>
        </w:numPr>
        <w:ind w:left="360"/>
      </w:pPr>
      <w:r>
        <w:t xml:space="preserve">Why do the chords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and</m:t>
            </m:r>
            <m:r>
              <w:rPr>
                <w:rFonts w:ascii="Cambria Math" w:hAnsi="Cambria Math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CD</m:t>
                </m:r>
              </m:e>
            </m:acc>
          </m:e>
        </m:d>
      </m:oMath>
      <w:r>
        <w:t xml:space="preserve"> have to be nonparallel segments?</w:t>
      </w:r>
    </w:p>
    <w:p w14:paraId="3CC81497" w14:textId="77777777" w:rsidR="007D569E" w:rsidRDefault="007D569E" w:rsidP="007D569E"/>
    <w:p w14:paraId="2663C403" w14:textId="77777777" w:rsidR="007D569E" w:rsidRDefault="007D569E" w:rsidP="007D569E"/>
    <w:p w14:paraId="5243C43A" w14:textId="70B15A4B" w:rsidR="00F303AA" w:rsidRDefault="00F303AA" w:rsidP="005D7331">
      <w:pPr>
        <w:pStyle w:val="ListParagraph"/>
        <w:numPr>
          <w:ilvl w:val="0"/>
          <w:numId w:val="11"/>
        </w:numPr>
        <w:ind w:left="360"/>
      </w:pPr>
      <w:r>
        <w:t xml:space="preserve">Every time a student gets an A on a test, Mr. </w:t>
      </w:r>
      <w:r w:rsidR="00291458">
        <w:t>Smiley</w:t>
      </w:r>
      <w:r>
        <w:t xml:space="preserve"> </w:t>
      </w:r>
      <w:r w:rsidR="006A44FB">
        <w:t>draws</w:t>
      </w:r>
      <w:r>
        <w:t xml:space="preserve"> a happy face on their paper. There are so many students with good grades that his pen ran out of ink after drawing the arc below! </w:t>
      </w:r>
      <w:r w:rsidR="006A44FB">
        <w:t>Help him draw a perfect circle</w:t>
      </w:r>
    </w:p>
    <w:p w14:paraId="1D493D60" w14:textId="77777777" w:rsidR="00F303AA" w:rsidRDefault="00F303AA" w:rsidP="00F303AA"/>
    <w:p w14:paraId="5174528F" w14:textId="77B9A2A9" w:rsidR="00D913CC" w:rsidRDefault="002B5A70" w:rsidP="00291458">
      <w:pPr>
        <w:pStyle w:val="ListParagraph"/>
        <w:numPr>
          <w:ilvl w:val="0"/>
          <w:numId w:val="16"/>
        </w:numPr>
      </w:pPr>
      <w:r>
        <w:t xml:space="preserve">How can you find the center of the circle </w:t>
      </w:r>
      <w:r w:rsidR="005D7331">
        <w:t xml:space="preserve">that </w:t>
      </w:r>
      <w:r>
        <w:t xml:space="preserve">he started to draw? </w:t>
      </w:r>
    </w:p>
    <w:p w14:paraId="441BBA99" w14:textId="77777777" w:rsidR="002B5A70" w:rsidRDefault="002B5A70" w:rsidP="002B5A70"/>
    <w:p w14:paraId="4F5D3A12" w14:textId="77777777" w:rsidR="002B5A70" w:rsidRDefault="002B5A70" w:rsidP="002B5A70"/>
    <w:p w14:paraId="19B26994" w14:textId="77777777" w:rsidR="002B5A70" w:rsidRDefault="002B5A70" w:rsidP="002B5A70"/>
    <w:p w14:paraId="4B782632" w14:textId="6E4609EC" w:rsidR="002B5A70" w:rsidRDefault="002B5A70" w:rsidP="00291458">
      <w:pPr>
        <w:pStyle w:val="ListParagraph"/>
        <w:numPr>
          <w:ilvl w:val="0"/>
          <w:numId w:val="16"/>
        </w:numPr>
      </w:pPr>
      <w:r>
        <w:t xml:space="preserve">Once you </w:t>
      </w:r>
      <w:r w:rsidR="005D7331">
        <w:t>know</w:t>
      </w:r>
      <w:r>
        <w:t xml:space="preserve"> the center</w:t>
      </w:r>
      <w:r w:rsidR="005D7331">
        <w:t xml:space="preserve"> of the</w:t>
      </w:r>
      <w:r w:rsidR="00ED07C5">
        <w:t xml:space="preserve"> circle</w:t>
      </w:r>
      <w:r>
        <w:t>, how can you draw the rest of the circle?</w:t>
      </w:r>
    </w:p>
    <w:p w14:paraId="5775655A" w14:textId="77777777" w:rsidR="002B5A70" w:rsidRDefault="002B5A70" w:rsidP="002B5A70"/>
    <w:p w14:paraId="7BC8B8A3" w14:textId="77777777" w:rsidR="002B5A70" w:rsidRDefault="002B5A70" w:rsidP="002B5A70"/>
    <w:p w14:paraId="5E603FDF" w14:textId="77777777" w:rsidR="002B5A70" w:rsidRDefault="002B5A70" w:rsidP="002B5A70"/>
    <w:p w14:paraId="7651EE84" w14:textId="47995D70" w:rsidR="002B5A70" w:rsidRDefault="005D7331" w:rsidP="00291458">
      <w:pPr>
        <w:pStyle w:val="ListParagraph"/>
        <w:numPr>
          <w:ilvl w:val="0"/>
          <w:numId w:val="16"/>
        </w:numPr>
      </w:pPr>
      <w:r>
        <w:t>Use</w:t>
      </w:r>
      <w:r w:rsidR="002B5A70">
        <w:t xml:space="preserve"> </w:t>
      </w:r>
      <w:r>
        <w:t>your</w:t>
      </w:r>
      <w:r w:rsidR="002B5A70">
        <w:t xml:space="preserve"> </w:t>
      </w:r>
      <w:r>
        <w:t>answers</w:t>
      </w:r>
      <w:r w:rsidR="002B5A70">
        <w:t xml:space="preserve"> from questions 4</w:t>
      </w:r>
      <w:r w:rsidR="00C849B2">
        <w:t>a</w:t>
      </w:r>
      <w:r w:rsidR="002B5A70">
        <w:t xml:space="preserve"> and </w:t>
      </w:r>
      <w:r w:rsidR="00C849B2">
        <w:t>4b</w:t>
      </w:r>
      <w:r w:rsidR="002B5A70">
        <w:t xml:space="preserve"> </w:t>
      </w:r>
      <w:r>
        <w:t xml:space="preserve">to extend the </w:t>
      </w:r>
      <w:r w:rsidR="002B5A70">
        <w:t>arc below</w:t>
      </w:r>
      <w:r>
        <w:t xml:space="preserve"> into a completed circle</w:t>
      </w:r>
      <w:r w:rsidR="002B5A70">
        <w:t xml:space="preserve">. </w:t>
      </w:r>
      <w:r w:rsidR="002B5A70" w:rsidRPr="005D7331">
        <w:rPr>
          <w:i/>
        </w:rPr>
        <w:t xml:space="preserve">If you made the circle properly, then draw a smiley face in the circle! </w:t>
      </w:r>
      <w:r w:rsidR="002B5A70" w:rsidRPr="005D7331">
        <w:rPr>
          <w:i/>
        </w:rPr>
        <w:br/>
      </w:r>
    </w:p>
    <w:p w14:paraId="76902A5D" w14:textId="0C51F649" w:rsidR="00D913CC" w:rsidRDefault="00F303AA" w:rsidP="006A44F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C147E84" wp14:editId="35131C03">
                <wp:extent cx="3657600" cy="3657600"/>
                <wp:effectExtent l="0" t="38100" r="57150" b="0"/>
                <wp:docPr id="4" name="Arc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57600" cy="3657600"/>
                        </a:xfrm>
                        <a:prstGeom prst="arc">
                          <a:avLst>
                            <a:gd name="adj1" fmla="val 16200000"/>
                            <a:gd name="adj2" fmla="val 1665512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rc 4" o:spid="_x0000_s1026" style="width:4in;height:4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657600,365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" path="m1828800,nsc2469404,,3063308,335189,3394399,883597v331092,548408,351098,1230078,52739,1796960l1828800,1828800,1828800,xem1828800,nfc2469404,,3063308,335189,3394399,883597v331092,548408,351098,1230078,52739,1796960e" filled="f" strokecolor="#4f81bd [3204]" strokeweight="2pt">
                <v:shadow on="t" color="black" opacity="24903f" origin=",.5" offset="0,.55556mm"/>
                <v:path arrowok="t" o:connecttype="custom" o:connectlocs="1828800,0;3394399,883597;3447138,2680557" o:connectangles="0,0,0"/>
                <o:lock v:ext="edit" aspectratio="t"/>
                <w10:anchorlock/>
              </v:shape>
            </w:pict>
          </mc:Fallback>
        </mc:AlternateContent>
      </w:r>
    </w:p>
    <w:p w14:paraId="23D2F052" w14:textId="77777777" w:rsidR="00D913CC" w:rsidRDefault="00D913CC" w:rsidP="00D913CC"/>
    <w:p w14:paraId="3CCC7A50" w14:textId="77777777" w:rsidR="005D7331" w:rsidRDefault="005D7331" w:rsidP="005D7331"/>
    <w:p w14:paraId="291A30FF" w14:textId="132991D6" w:rsidR="00332EFD" w:rsidRPr="005D7331" w:rsidRDefault="00B572E1" w:rsidP="005D7331">
      <w:pPr>
        <w:pStyle w:val="ListParagraph"/>
        <w:numPr>
          <w:ilvl w:val="0"/>
          <w:numId w:val="11"/>
        </w:numPr>
        <w:ind w:left="360"/>
      </w:pPr>
      <w:r w:rsidRPr="00435C8C">
        <w:t xml:space="preserve">Explain why the </w:t>
      </w:r>
      <w:r w:rsidR="00435C8C" w:rsidRPr="005D7331">
        <w:rPr>
          <w:shd w:val="clear" w:color="auto" w:fill="FFFFFF"/>
        </w:rPr>
        <w:t xml:space="preserve">intersection of the two perpendicular bisectors of two nonparallel chords is </w:t>
      </w:r>
      <w:r w:rsidR="007D569E" w:rsidRPr="005D7331">
        <w:rPr>
          <w:shd w:val="clear" w:color="auto" w:fill="FFFFFF"/>
        </w:rPr>
        <w:t xml:space="preserve">always </w:t>
      </w:r>
      <w:r w:rsidR="00435C8C" w:rsidRPr="005D7331">
        <w:rPr>
          <w:shd w:val="clear" w:color="auto" w:fill="FFFFFF"/>
        </w:rPr>
        <w:t>the center of the circle</w:t>
      </w:r>
    </w:p>
    <w:p w14:paraId="6DA179C9" w14:textId="77777777" w:rsidR="005D7331" w:rsidRPr="005D7331" w:rsidRDefault="005D7331" w:rsidP="005D7331"/>
    <w:p w14:paraId="5B408EA1" w14:textId="5B1900EF" w:rsidR="0045289E" w:rsidRDefault="005D7331" w:rsidP="0045289E">
      <w:pPr>
        <w:pStyle w:val="ListParagraph"/>
        <w:numPr>
          <w:ilvl w:val="0"/>
          <w:numId w:val="11"/>
        </w:numPr>
        <w:ind w:left="360"/>
      </w:pPr>
      <w:r>
        <w:br w:type="column"/>
      </w:r>
      <w:r w:rsidR="00291458">
        <w:lastRenderedPageBreak/>
        <w:t>An archaeologist</w:t>
      </w:r>
      <w:r>
        <w:t xml:space="preserve"> digs up a piece of a circular ceramic plate. She wants to find the original diameter of the broken plate. How can she do this? </w:t>
      </w:r>
    </w:p>
    <w:p w14:paraId="505CE539" w14:textId="77777777" w:rsidR="0045289E" w:rsidRDefault="0045289E" w:rsidP="0045289E"/>
    <w:p w14:paraId="567E1A68" w14:textId="77777777" w:rsidR="0045289E" w:rsidRDefault="0045289E" w:rsidP="0045289E"/>
    <w:p w14:paraId="249A978E" w14:textId="77777777" w:rsidR="0045289E" w:rsidRDefault="0045289E" w:rsidP="0045289E"/>
    <w:p w14:paraId="3EC7F03B" w14:textId="77777777" w:rsidR="0045289E" w:rsidRDefault="0045289E" w:rsidP="0045289E"/>
    <w:p w14:paraId="2E78DC20" w14:textId="56ACAAED" w:rsidR="005D7331" w:rsidRDefault="005D7331" w:rsidP="0045289E">
      <w:pPr>
        <w:ind w:firstLine="360"/>
      </w:pPr>
      <w:r>
        <w:t>To the nearest tenth of a centimeter, what is the diameter of this plate?</w:t>
      </w:r>
    </w:p>
    <w:p w14:paraId="38690039" w14:textId="77777777" w:rsidR="0045289E" w:rsidRDefault="0045289E" w:rsidP="0045289E">
      <w:pPr>
        <w:pStyle w:val="ListParagraph"/>
      </w:pPr>
    </w:p>
    <w:p w14:paraId="598AAF04" w14:textId="77777777" w:rsidR="0045289E" w:rsidRDefault="0045289E" w:rsidP="0045289E"/>
    <w:p w14:paraId="0CD64F6B" w14:textId="77777777" w:rsidR="0045289E" w:rsidRDefault="0045289E" w:rsidP="0045289E"/>
    <w:p w14:paraId="14B17771" w14:textId="77777777" w:rsidR="0045289E" w:rsidRDefault="0045289E" w:rsidP="0045289E"/>
    <w:p w14:paraId="053BC499" w14:textId="77777777" w:rsidR="005D7331" w:rsidRDefault="005D7331" w:rsidP="005D7331">
      <w:pPr>
        <w:pStyle w:val="ListParagraph"/>
      </w:pPr>
    </w:p>
    <w:p w14:paraId="5C0748FB" w14:textId="65603D08" w:rsidR="005D7331" w:rsidRDefault="005D7331" w:rsidP="005D7331">
      <w:pPr>
        <w:pStyle w:val="ListParagraph"/>
      </w:pPr>
      <w:r>
        <w:rPr>
          <w:noProof/>
        </w:rPr>
        <w:drawing>
          <wp:inline distT="0" distB="0" distL="0" distR="0" wp14:anchorId="032669A8" wp14:editId="3779C9C2">
            <wp:extent cx="1212890" cy="1253067"/>
            <wp:effectExtent l="0" t="0" r="635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90" cy="125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79C07" w14:textId="77777777" w:rsidR="005D7331" w:rsidRDefault="005D7331" w:rsidP="005D7331">
      <w:pPr>
        <w:pStyle w:val="ListParagraph"/>
      </w:pPr>
    </w:p>
    <w:p w14:paraId="63730284" w14:textId="77777777" w:rsidR="0045289E" w:rsidRDefault="0045289E" w:rsidP="005D7331">
      <w:pPr>
        <w:pStyle w:val="ListParagraph"/>
      </w:pPr>
    </w:p>
    <w:p w14:paraId="4E347AD0" w14:textId="77777777" w:rsidR="0045289E" w:rsidRDefault="0045289E" w:rsidP="005D7331">
      <w:pPr>
        <w:pStyle w:val="ListParagraph"/>
      </w:pPr>
    </w:p>
    <w:p w14:paraId="4E5856E0" w14:textId="77777777" w:rsidR="0045289E" w:rsidRDefault="0045289E" w:rsidP="005D7331">
      <w:pPr>
        <w:pStyle w:val="ListParagraph"/>
      </w:pPr>
    </w:p>
    <w:p w14:paraId="2E09BCFF" w14:textId="77777777" w:rsidR="0045289E" w:rsidRDefault="0045289E" w:rsidP="005D7331">
      <w:pPr>
        <w:pStyle w:val="ListParagraph"/>
      </w:pPr>
    </w:p>
    <w:p w14:paraId="46A45283" w14:textId="77777777" w:rsidR="0045289E" w:rsidRDefault="0045289E" w:rsidP="005D7331">
      <w:pPr>
        <w:pStyle w:val="ListParagraph"/>
      </w:pPr>
    </w:p>
    <w:p w14:paraId="28FE3732" w14:textId="77777777" w:rsidR="0045289E" w:rsidRDefault="0045289E" w:rsidP="005D7331">
      <w:pPr>
        <w:pStyle w:val="ListParagraph"/>
      </w:pPr>
    </w:p>
    <w:p w14:paraId="59B4E68B" w14:textId="77777777" w:rsidR="0045289E" w:rsidRDefault="0045289E" w:rsidP="005D7331">
      <w:pPr>
        <w:pStyle w:val="ListParagraph"/>
      </w:pPr>
    </w:p>
    <w:p w14:paraId="0BFD5909" w14:textId="77777777" w:rsidR="0045289E" w:rsidRDefault="0045289E" w:rsidP="005D7331">
      <w:pPr>
        <w:pStyle w:val="ListParagraph"/>
      </w:pPr>
    </w:p>
    <w:p w14:paraId="114D6F63" w14:textId="77777777" w:rsidR="0045289E" w:rsidRDefault="0045289E" w:rsidP="005D7331">
      <w:pPr>
        <w:pStyle w:val="ListParagraph"/>
      </w:pPr>
    </w:p>
    <w:p w14:paraId="62B6D685" w14:textId="77777777" w:rsidR="0045289E" w:rsidRDefault="0045289E" w:rsidP="005D7331">
      <w:pPr>
        <w:pStyle w:val="ListParagraph"/>
      </w:pPr>
    </w:p>
    <w:p w14:paraId="1B5096F1" w14:textId="77777777" w:rsidR="0045289E" w:rsidRDefault="0045289E" w:rsidP="005D7331">
      <w:pPr>
        <w:pStyle w:val="ListParagraph"/>
      </w:pPr>
    </w:p>
    <w:p w14:paraId="7DBB613B" w14:textId="77777777" w:rsidR="0045289E" w:rsidRDefault="0045289E" w:rsidP="005D7331">
      <w:pPr>
        <w:pStyle w:val="ListParagraph"/>
      </w:pPr>
    </w:p>
    <w:p w14:paraId="648510EF" w14:textId="77777777" w:rsidR="0045289E" w:rsidRDefault="0045289E" w:rsidP="005D7331">
      <w:pPr>
        <w:pStyle w:val="ListParagraph"/>
      </w:pPr>
    </w:p>
    <w:p w14:paraId="5FE77EDC" w14:textId="77777777" w:rsidR="0045289E" w:rsidRDefault="0045289E" w:rsidP="005D7331">
      <w:pPr>
        <w:pStyle w:val="ListParagraph"/>
      </w:pPr>
    </w:p>
    <w:p w14:paraId="3B983735" w14:textId="77777777" w:rsidR="0045289E" w:rsidRDefault="0045289E" w:rsidP="005D7331">
      <w:pPr>
        <w:pStyle w:val="ListParagraph"/>
      </w:pPr>
    </w:p>
    <w:p w14:paraId="2D65CC4F" w14:textId="429AF607" w:rsidR="00643866" w:rsidRDefault="00CE5492" w:rsidP="00643866">
      <w:pPr>
        <w:pStyle w:val="ListParagraph"/>
        <w:numPr>
          <w:ilvl w:val="0"/>
          <w:numId w:val="11"/>
        </w:numPr>
      </w:pPr>
      <w:r>
        <w:br w:type="column"/>
      </w:r>
      <w:r>
        <w:lastRenderedPageBreak/>
        <w:t xml:space="preserve">“The Circle of </w:t>
      </w:r>
      <w:proofErr w:type="spellStart"/>
      <w:r>
        <w:t>Rafaim</w:t>
      </w:r>
      <w:proofErr w:type="spellEnd"/>
      <w:r>
        <w:t>” in Israel is one of the most mysterious sites in the world. The monument consists of 5 concentric stone rings</w:t>
      </w:r>
      <w:r w:rsidR="00643866">
        <w:t xml:space="preserve"> that weight a </w:t>
      </w:r>
      <w:r>
        <w:t xml:space="preserve">total of 37,000 tons. </w:t>
      </w:r>
      <w:r w:rsidRPr="00CE5492">
        <w:t xml:space="preserve">Despite the obvious attraction to archaeologists, the rings remained hidden while the suspicious Syrian regimes </w:t>
      </w:r>
      <w:r w:rsidR="00643866">
        <w:t>owned the land</w:t>
      </w:r>
      <w:r w:rsidRPr="00CE5492">
        <w:t xml:space="preserve"> and were only opened to inspection after Israel won the area in the Six Day War of 1967.</w:t>
      </w:r>
      <w:r w:rsidR="00643866">
        <w:t xml:space="preserve"> (</w:t>
      </w:r>
      <w:hyperlink r:id="rId12" w:history="1">
        <w:r w:rsidR="00643866" w:rsidRPr="002E7748">
          <w:rPr>
            <w:rStyle w:val="Hyperlink"/>
          </w:rPr>
          <w:t>http://mysteryoftheiniquity.com/</w:t>
        </w:r>
      </w:hyperlink>
      <w:r w:rsidR="00643866">
        <w:t xml:space="preserve">) </w:t>
      </w:r>
      <w:r w:rsidR="00291458">
        <w:br/>
      </w:r>
    </w:p>
    <w:p w14:paraId="1B727673" w14:textId="776396BE" w:rsidR="00643866" w:rsidRDefault="00643866" w:rsidP="00291458">
      <w:pPr>
        <w:pStyle w:val="ListParagraph"/>
        <w:numPr>
          <w:ilvl w:val="1"/>
          <w:numId w:val="11"/>
        </w:numPr>
        <w:spacing w:line="360" w:lineRule="auto"/>
      </w:pPr>
      <w:r>
        <w:t xml:space="preserve">On the picture below, </w:t>
      </w:r>
      <w:r w:rsidR="00291458">
        <w:t>find</w:t>
      </w:r>
      <w:r>
        <w:t xml:space="preserve"> the center of the outermost ring.</w:t>
      </w:r>
    </w:p>
    <w:p w14:paraId="5493717E" w14:textId="77777777" w:rsidR="00643866" w:rsidRDefault="00643866" w:rsidP="00291458">
      <w:pPr>
        <w:pStyle w:val="ListParagraph"/>
        <w:numPr>
          <w:ilvl w:val="1"/>
          <w:numId w:val="11"/>
        </w:numPr>
        <w:spacing w:line="360" w:lineRule="auto"/>
      </w:pPr>
      <w:r>
        <w:t>In this picture below, draw and measure the diameter in cm.</w:t>
      </w:r>
    </w:p>
    <w:p w14:paraId="4DDD3FE3" w14:textId="5084800F" w:rsidR="00291458" w:rsidRPr="005D7331" w:rsidRDefault="00643866" w:rsidP="00291458">
      <w:pPr>
        <w:pStyle w:val="ListParagraph"/>
        <w:numPr>
          <w:ilvl w:val="1"/>
          <w:numId w:val="11"/>
        </w:numPr>
      </w:pPr>
      <w:r>
        <w:t>Using the scale 1cm = 10 meters, what is the approximate diameter of the actual stone rings?</w:t>
      </w:r>
      <w:r w:rsidR="00291458">
        <w:br/>
      </w:r>
    </w:p>
    <w:p w14:paraId="44AE2ADB" w14:textId="5438EBE5" w:rsidR="005D7331" w:rsidRPr="005D7331" w:rsidRDefault="00CE5492" w:rsidP="005D7331">
      <w:r>
        <w:rPr>
          <w:noProof/>
        </w:rPr>
        <w:drawing>
          <wp:inline distT="0" distB="0" distL="0" distR="0" wp14:anchorId="54736020" wp14:editId="26BE8071">
            <wp:extent cx="6306208" cy="5918200"/>
            <wp:effectExtent l="0" t="0" r="0" b="6350"/>
            <wp:docPr id="8" name="Picture 8" descr="r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ng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61" t="18565" r="16260" b="12731"/>
                    <a:stretch/>
                  </pic:blipFill>
                  <pic:spPr bwMode="auto">
                    <a:xfrm>
                      <a:off x="0" y="0"/>
                      <a:ext cx="6306208" cy="591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7331" w:rsidRPr="005D7331" w:rsidSect="00A053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1CCF4" w14:textId="77777777" w:rsidR="00291458" w:rsidRDefault="00291458" w:rsidP="0085319D">
      <w:r>
        <w:separator/>
      </w:r>
    </w:p>
  </w:endnote>
  <w:endnote w:type="continuationSeparator" w:id="0">
    <w:p w14:paraId="3F37CB3C" w14:textId="77777777" w:rsidR="00291458" w:rsidRDefault="00291458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291458" w:rsidRDefault="00291458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291458" w:rsidRDefault="00291458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1A88DEFF" w:rsidR="00291458" w:rsidRPr="00A0537B" w:rsidRDefault="00291458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5.2.5</w:t>
    </w:r>
    <w:r w:rsidR="00B009CD">
      <w:rPr>
        <w:sz w:val="20"/>
        <w:szCs w:val="20"/>
      </w:rPr>
      <w:t>a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C75100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291458" w:rsidRPr="007B06F1" w:rsidRDefault="00291458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291458" w:rsidRPr="006F1A81" w:rsidRDefault="00291458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12A32" w14:textId="77777777" w:rsidR="00291458" w:rsidRDefault="00291458" w:rsidP="0085319D">
      <w:r>
        <w:separator/>
      </w:r>
    </w:p>
  </w:footnote>
  <w:footnote w:type="continuationSeparator" w:id="0">
    <w:p w14:paraId="70FE39CF" w14:textId="77777777" w:rsidR="00291458" w:rsidRDefault="00291458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291458" w:rsidRDefault="00291458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291458" w:rsidRDefault="00291458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291458" w:rsidRDefault="00291458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291458" w:rsidRDefault="00291458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C75100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C75100"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291458" w:rsidRDefault="00291458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FA4"/>
    <w:multiLevelType w:val="multilevel"/>
    <w:tmpl w:val="BEC88AD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6E9E"/>
    <w:multiLevelType w:val="hybridMultilevel"/>
    <w:tmpl w:val="02DC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D1612"/>
    <w:multiLevelType w:val="hybridMultilevel"/>
    <w:tmpl w:val="69984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110B6"/>
    <w:multiLevelType w:val="hybridMultilevel"/>
    <w:tmpl w:val="3962D7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1C6809"/>
    <w:multiLevelType w:val="hybridMultilevel"/>
    <w:tmpl w:val="D27A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47B14"/>
    <w:multiLevelType w:val="hybridMultilevel"/>
    <w:tmpl w:val="048E3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FA740E"/>
    <w:multiLevelType w:val="hybridMultilevel"/>
    <w:tmpl w:val="DA46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90DC4"/>
    <w:multiLevelType w:val="hybridMultilevel"/>
    <w:tmpl w:val="C16278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A1825"/>
    <w:multiLevelType w:val="multilevel"/>
    <w:tmpl w:val="3962D70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743DA"/>
    <w:multiLevelType w:val="hybridMultilevel"/>
    <w:tmpl w:val="3F04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35DD2"/>
    <w:multiLevelType w:val="hybridMultilevel"/>
    <w:tmpl w:val="2ECA59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92645"/>
    <w:multiLevelType w:val="hybridMultilevel"/>
    <w:tmpl w:val="45DED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D10B2"/>
    <w:multiLevelType w:val="multilevel"/>
    <w:tmpl w:val="34F024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12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14"/>
  </w:num>
  <w:num w:numId="12">
    <w:abstractNumId w:val="3"/>
  </w:num>
  <w:num w:numId="13">
    <w:abstractNumId w:val="15"/>
  </w:num>
  <w:num w:numId="14">
    <w:abstractNumId w:val="0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31A5"/>
    <w:rsid w:val="00016E37"/>
    <w:rsid w:val="000255A8"/>
    <w:rsid w:val="000549F8"/>
    <w:rsid w:val="00084365"/>
    <w:rsid w:val="00086CBE"/>
    <w:rsid w:val="000A69EC"/>
    <w:rsid w:val="000C75BD"/>
    <w:rsid w:val="000E6EEB"/>
    <w:rsid w:val="001128D4"/>
    <w:rsid w:val="001379E3"/>
    <w:rsid w:val="001412A6"/>
    <w:rsid w:val="00143DC3"/>
    <w:rsid w:val="00152F3E"/>
    <w:rsid w:val="00173972"/>
    <w:rsid w:val="00184463"/>
    <w:rsid w:val="00184A91"/>
    <w:rsid w:val="001943DE"/>
    <w:rsid w:val="00196952"/>
    <w:rsid w:val="001A1CBD"/>
    <w:rsid w:val="001B4DF9"/>
    <w:rsid w:val="001C6633"/>
    <w:rsid w:val="001E2E43"/>
    <w:rsid w:val="001E6F12"/>
    <w:rsid w:val="001F204F"/>
    <w:rsid w:val="001F2F17"/>
    <w:rsid w:val="001F3BCC"/>
    <w:rsid w:val="001F7ED7"/>
    <w:rsid w:val="002833E7"/>
    <w:rsid w:val="00291458"/>
    <w:rsid w:val="002B5A70"/>
    <w:rsid w:val="002D6FD7"/>
    <w:rsid w:val="00332EFD"/>
    <w:rsid w:val="00335E5F"/>
    <w:rsid w:val="003415DA"/>
    <w:rsid w:val="003446FE"/>
    <w:rsid w:val="00355084"/>
    <w:rsid w:val="00360739"/>
    <w:rsid w:val="00373D9C"/>
    <w:rsid w:val="00384B26"/>
    <w:rsid w:val="003C057D"/>
    <w:rsid w:val="003E7F71"/>
    <w:rsid w:val="003F5A3A"/>
    <w:rsid w:val="00401471"/>
    <w:rsid w:val="00414AD3"/>
    <w:rsid w:val="00435C8C"/>
    <w:rsid w:val="0045289E"/>
    <w:rsid w:val="00485BF9"/>
    <w:rsid w:val="004C0ADB"/>
    <w:rsid w:val="004E3F01"/>
    <w:rsid w:val="004E40B9"/>
    <w:rsid w:val="005374A1"/>
    <w:rsid w:val="00555379"/>
    <w:rsid w:val="005A783E"/>
    <w:rsid w:val="005D7331"/>
    <w:rsid w:val="005E7FC4"/>
    <w:rsid w:val="00636096"/>
    <w:rsid w:val="00643866"/>
    <w:rsid w:val="00653B43"/>
    <w:rsid w:val="006A44FB"/>
    <w:rsid w:val="006B7BF9"/>
    <w:rsid w:val="006C4325"/>
    <w:rsid w:val="006D4029"/>
    <w:rsid w:val="006F1A81"/>
    <w:rsid w:val="007023B9"/>
    <w:rsid w:val="00712EBE"/>
    <w:rsid w:val="0073389B"/>
    <w:rsid w:val="00763CB2"/>
    <w:rsid w:val="0077414B"/>
    <w:rsid w:val="00774938"/>
    <w:rsid w:val="007B06F1"/>
    <w:rsid w:val="007B1200"/>
    <w:rsid w:val="007B3F40"/>
    <w:rsid w:val="007D569E"/>
    <w:rsid w:val="007F537B"/>
    <w:rsid w:val="007F712C"/>
    <w:rsid w:val="00817D19"/>
    <w:rsid w:val="008216E9"/>
    <w:rsid w:val="0083373E"/>
    <w:rsid w:val="0085319D"/>
    <w:rsid w:val="00856377"/>
    <w:rsid w:val="00886A00"/>
    <w:rsid w:val="00896F10"/>
    <w:rsid w:val="008B06B2"/>
    <w:rsid w:val="008D14A3"/>
    <w:rsid w:val="008D5CC6"/>
    <w:rsid w:val="009309CE"/>
    <w:rsid w:val="009415FF"/>
    <w:rsid w:val="00983EFD"/>
    <w:rsid w:val="00986730"/>
    <w:rsid w:val="00986D0E"/>
    <w:rsid w:val="009B38AD"/>
    <w:rsid w:val="009B6D33"/>
    <w:rsid w:val="009C3992"/>
    <w:rsid w:val="009D2170"/>
    <w:rsid w:val="00A0537B"/>
    <w:rsid w:val="00A43612"/>
    <w:rsid w:val="00AF53C3"/>
    <w:rsid w:val="00B009CD"/>
    <w:rsid w:val="00B13A2F"/>
    <w:rsid w:val="00B1551A"/>
    <w:rsid w:val="00B16CAF"/>
    <w:rsid w:val="00B2686F"/>
    <w:rsid w:val="00B50C6B"/>
    <w:rsid w:val="00B572E1"/>
    <w:rsid w:val="00B96054"/>
    <w:rsid w:val="00B97DC6"/>
    <w:rsid w:val="00BB1ABE"/>
    <w:rsid w:val="00BB249A"/>
    <w:rsid w:val="00BC43CA"/>
    <w:rsid w:val="00C064CE"/>
    <w:rsid w:val="00C4660B"/>
    <w:rsid w:val="00C50988"/>
    <w:rsid w:val="00C57A34"/>
    <w:rsid w:val="00C702AE"/>
    <w:rsid w:val="00C75100"/>
    <w:rsid w:val="00C849B2"/>
    <w:rsid w:val="00CD1FC7"/>
    <w:rsid w:val="00CD5AC9"/>
    <w:rsid w:val="00CE5492"/>
    <w:rsid w:val="00CF4D3F"/>
    <w:rsid w:val="00D00ECB"/>
    <w:rsid w:val="00D056CA"/>
    <w:rsid w:val="00D24FDB"/>
    <w:rsid w:val="00D2512E"/>
    <w:rsid w:val="00D27846"/>
    <w:rsid w:val="00D55657"/>
    <w:rsid w:val="00D656C3"/>
    <w:rsid w:val="00D90D70"/>
    <w:rsid w:val="00D913CC"/>
    <w:rsid w:val="00DB2972"/>
    <w:rsid w:val="00E1557F"/>
    <w:rsid w:val="00E8025C"/>
    <w:rsid w:val="00E973D2"/>
    <w:rsid w:val="00ED07C5"/>
    <w:rsid w:val="00F26EB8"/>
    <w:rsid w:val="00F303AA"/>
    <w:rsid w:val="00F35536"/>
    <w:rsid w:val="00F36F33"/>
    <w:rsid w:val="00F44680"/>
    <w:rsid w:val="00F555BE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43DC3"/>
    <w:rPr>
      <w:color w:val="808080"/>
    </w:rPr>
  </w:style>
  <w:style w:type="character" w:customStyle="1" w:styleId="apple-converted-space">
    <w:name w:val="apple-converted-space"/>
    <w:basedOn w:val="DefaultParagraphFont"/>
    <w:rsid w:val="006D4029"/>
  </w:style>
  <w:style w:type="table" w:styleId="TableGrid">
    <w:name w:val="Table Grid"/>
    <w:basedOn w:val="TableNormal"/>
    <w:uiPriority w:val="59"/>
    <w:rsid w:val="006D4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914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43DC3"/>
    <w:rPr>
      <w:color w:val="808080"/>
    </w:rPr>
  </w:style>
  <w:style w:type="character" w:customStyle="1" w:styleId="apple-converted-space">
    <w:name w:val="apple-converted-space"/>
    <w:basedOn w:val="DefaultParagraphFont"/>
    <w:rsid w:val="006D4029"/>
  </w:style>
  <w:style w:type="table" w:styleId="TableGrid">
    <w:name w:val="Table Grid"/>
    <w:basedOn w:val="TableNormal"/>
    <w:uiPriority w:val="59"/>
    <w:rsid w:val="006D4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914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microsoft.com/office/2007/relationships/hdphoto" Target="media/hdphoto1.wdp"/><Relationship Id="rId11" Type="http://schemas.openxmlformats.org/officeDocument/2006/relationships/image" Target="media/image2.png"/><Relationship Id="rId12" Type="http://schemas.openxmlformats.org/officeDocument/2006/relationships/hyperlink" Target="http://mysteryoftheiniquity.com/" TargetMode="External"/><Relationship Id="rId13" Type="http://schemas.openxmlformats.org/officeDocument/2006/relationships/image" Target="media/image3.png"/><Relationship Id="rId14" Type="http://schemas.microsoft.com/office/2007/relationships/hdphoto" Target="media/hdphoto2.wdp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2C857F-58A2-1443-8B48-5329C132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428</Words>
  <Characters>2445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Craine User</dc:creator>
  <cp:lastModifiedBy>Tim Craine User</cp:lastModifiedBy>
  <cp:revision>5</cp:revision>
  <cp:lastPrinted>2012-06-09T20:51:00Z</cp:lastPrinted>
  <dcterms:created xsi:type="dcterms:W3CDTF">2015-10-06T14:12:00Z</dcterms:created>
  <dcterms:modified xsi:type="dcterms:W3CDTF">2016-01-06T12:14:00Z</dcterms:modified>
</cp:coreProperties>
</file>