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54BF1728" w:rsidR="008E5B62" w:rsidRPr="00756CE3" w:rsidRDefault="00FC3101" w:rsidP="00686D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7.6</w:t>
      </w:r>
      <w:r w:rsidR="00C01D95">
        <w:rPr>
          <w:b/>
          <w:sz w:val="28"/>
          <w:szCs w:val="28"/>
        </w:rPr>
        <w:t>.</w:t>
      </w:r>
      <w:r w:rsidR="00B64566">
        <w:rPr>
          <w:b/>
          <w:sz w:val="28"/>
          <w:szCs w:val="28"/>
        </w:rPr>
        <w:t xml:space="preserve">3 – </w:t>
      </w:r>
      <w:r w:rsidR="00CA11C0">
        <w:rPr>
          <w:b/>
          <w:sz w:val="28"/>
          <w:szCs w:val="28"/>
        </w:rPr>
        <w:t>Applying</w:t>
      </w:r>
      <w:r w:rsidR="00B64566">
        <w:rPr>
          <w:b/>
          <w:sz w:val="28"/>
          <w:szCs w:val="28"/>
        </w:rPr>
        <w:t xml:space="preserve"> Chi-Square </w:t>
      </w:r>
      <w:r w:rsidR="00CA11C0">
        <w:rPr>
          <w:b/>
          <w:sz w:val="28"/>
          <w:szCs w:val="28"/>
        </w:rPr>
        <w:t xml:space="preserve">Tests to </w:t>
      </w:r>
      <w:r w:rsidR="00AE3E79">
        <w:rPr>
          <w:b/>
          <w:sz w:val="28"/>
          <w:szCs w:val="28"/>
        </w:rPr>
        <w:t>Social-</w:t>
      </w:r>
      <w:r w:rsidR="00CA11C0">
        <w:rPr>
          <w:b/>
          <w:sz w:val="28"/>
          <w:szCs w:val="28"/>
        </w:rPr>
        <w:t>Justice</w:t>
      </w:r>
      <w:r w:rsidR="00AE3E79">
        <w:rPr>
          <w:b/>
          <w:sz w:val="28"/>
          <w:szCs w:val="28"/>
        </w:rPr>
        <w:t xml:space="preserve"> Topics</w:t>
      </w:r>
    </w:p>
    <w:p w14:paraId="13BFA4DA" w14:textId="77777777" w:rsidR="00E948AA" w:rsidRDefault="00E948AA" w:rsidP="00632F5E"/>
    <w:p w14:paraId="4AD24D6B" w14:textId="1CC1FACE" w:rsidR="0073326A" w:rsidRDefault="00B64566" w:rsidP="0073326A">
      <w:pPr>
        <w:rPr>
          <w:b/>
        </w:rPr>
      </w:pPr>
      <w:r>
        <w:rPr>
          <w:b/>
        </w:rPr>
        <w:t xml:space="preserve">Racial Makeup of </w:t>
      </w:r>
      <w:r w:rsidR="00C24A51">
        <w:rPr>
          <w:b/>
        </w:rPr>
        <w:t xml:space="preserve">Prospective </w:t>
      </w:r>
      <w:r>
        <w:rPr>
          <w:b/>
        </w:rPr>
        <w:t>Jurors in Manhattan Superior Court</w:t>
      </w:r>
    </w:p>
    <w:p w14:paraId="00F0D3FF" w14:textId="77777777" w:rsidR="0073326A" w:rsidRDefault="0073326A" w:rsidP="0073326A"/>
    <w:p w14:paraId="72F60F7D" w14:textId="5929F589" w:rsidR="00B64566" w:rsidRDefault="00CA11C0" w:rsidP="00B64566">
      <w:r>
        <w:t xml:space="preserve">Researchers </w:t>
      </w:r>
      <w:r w:rsidR="00B64566">
        <w:t xml:space="preserve">were concerned that racial composition of </w:t>
      </w:r>
      <w:r>
        <w:t xml:space="preserve">prospective jurors – individuals selected for juror duty who form the jury pool – </w:t>
      </w:r>
      <w:r w:rsidR="00B64566">
        <w:t xml:space="preserve">did not accurately reflect the </w:t>
      </w:r>
      <w:r>
        <w:t xml:space="preserve">racial composition </w:t>
      </w:r>
      <w:r w:rsidR="00B64566">
        <w:t xml:space="preserve">of adults </w:t>
      </w:r>
      <w:r>
        <w:t>in Manhattan</w:t>
      </w:r>
      <w:r w:rsidR="00B64566">
        <w:t xml:space="preserve">.  The researchers attended jury selection </w:t>
      </w:r>
      <w:r>
        <w:t xml:space="preserve">proceedings </w:t>
      </w:r>
      <w:r w:rsidR="00B64566">
        <w:t xml:space="preserve">over a 12-week period </w:t>
      </w:r>
      <w:r>
        <w:t xml:space="preserve">and </w:t>
      </w:r>
      <w:r w:rsidR="00B64566">
        <w:t xml:space="preserve">visually identified the race of the jurors selected for </w:t>
      </w:r>
      <w:r w:rsidR="00C24A51">
        <w:t xml:space="preserve">criminal court </w:t>
      </w:r>
      <w:r w:rsidR="00B64566">
        <w:t>jury</w:t>
      </w:r>
      <w:r>
        <w:t xml:space="preserve"> duty.  The racial composition of adults in Manhattan, according to the 2000 U</w:t>
      </w:r>
      <w:r w:rsidR="00AD1B6C">
        <w:t>.S. Census, is shown below (</w:t>
      </w:r>
      <w:proofErr w:type="spellStart"/>
      <w:r w:rsidR="00AD1B6C">
        <w:t>left</w:t>
      </w:r>
      <w:r>
        <w:t>t</w:t>
      </w:r>
      <w:proofErr w:type="spellEnd"/>
      <w:r>
        <w:t xml:space="preserve"> table).  The racial makeup of</w:t>
      </w:r>
      <w:r w:rsidR="00B64566">
        <w:t xml:space="preserve"> </w:t>
      </w:r>
      <w:r w:rsidR="00C24A51">
        <w:t>individuals selected for</w:t>
      </w:r>
      <w:r w:rsidR="00B64566">
        <w:t xml:space="preserve"> </w:t>
      </w:r>
      <w:r w:rsidR="00781CE4">
        <w:t xml:space="preserve">criminal court </w:t>
      </w:r>
      <w:r w:rsidR="00B64566">
        <w:t xml:space="preserve">jury </w:t>
      </w:r>
      <w:r w:rsidR="00C24A51">
        <w:t>duty</w:t>
      </w:r>
      <w:r w:rsidR="00B64566">
        <w:t xml:space="preserve"> is shown below (right table).</w:t>
      </w:r>
    </w:p>
    <w:p w14:paraId="49D74197" w14:textId="77777777" w:rsidR="00B64566" w:rsidRDefault="00B64566" w:rsidP="00B64566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630"/>
        <w:gridCol w:w="2970"/>
        <w:gridCol w:w="1260"/>
      </w:tblGrid>
      <w:tr w:rsidR="00B64566" w:rsidRPr="005E623C" w14:paraId="54B02C25" w14:textId="77777777" w:rsidTr="00C24A51">
        <w:trPr>
          <w:trHeight w:val="602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310BC3" w14:textId="63D310D9" w:rsidR="00CA11C0" w:rsidRDefault="00CA11C0" w:rsidP="00CA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Racial Composition of Adults in</w:t>
            </w:r>
          </w:p>
          <w:p w14:paraId="6063DFFE" w14:textId="4B9D1247" w:rsidR="00B64566" w:rsidRPr="005E623C" w:rsidRDefault="00CA11C0" w:rsidP="00CA1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Manhattan, NY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4FA86" w14:textId="77777777" w:rsidR="00B64566" w:rsidRPr="005E623C" w:rsidRDefault="00B64566" w:rsidP="00B64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C932379" w14:textId="77777777" w:rsidR="00CA11C0" w:rsidRDefault="00CA11C0" w:rsidP="00C2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Racial Composition of Adults in</w:t>
            </w:r>
          </w:p>
          <w:p w14:paraId="585BCC0E" w14:textId="48929909" w:rsidR="00B64566" w:rsidRPr="005E623C" w:rsidRDefault="008F7CA9" w:rsidP="00C2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Random </w:t>
            </w:r>
            <w:r w:rsidR="00CA11C0">
              <w:rPr>
                <w:sz w:val="22"/>
                <w:szCs w:val="22"/>
              </w:rPr>
              <w:t>Survey</w:t>
            </w:r>
            <w:r w:rsidR="00EE26C8">
              <w:rPr>
                <w:sz w:val="22"/>
                <w:szCs w:val="22"/>
              </w:rPr>
              <w:t xml:space="preserve"> of Jurors</w:t>
            </w:r>
            <w:r w:rsidR="00CA11C0">
              <w:rPr>
                <w:sz w:val="22"/>
                <w:szCs w:val="22"/>
              </w:rPr>
              <w:t xml:space="preserve">, </w:t>
            </w:r>
            <w:r w:rsidR="00CA11C0" w:rsidRPr="00C24A51">
              <w:rPr>
                <w:i/>
                <w:sz w:val="22"/>
                <w:szCs w:val="22"/>
              </w:rPr>
              <w:t>n</w:t>
            </w:r>
            <w:r w:rsidR="00CA11C0">
              <w:rPr>
                <w:sz w:val="22"/>
                <w:szCs w:val="22"/>
              </w:rPr>
              <w:t xml:space="preserve"> =</w:t>
            </w:r>
            <w:r w:rsidR="00C24A51">
              <w:rPr>
                <w:sz w:val="22"/>
                <w:szCs w:val="22"/>
              </w:rPr>
              <w:t xml:space="preserve"> 7720</w:t>
            </w:r>
          </w:p>
        </w:tc>
      </w:tr>
      <w:tr w:rsidR="00C24A51" w:rsidRPr="005E623C" w14:paraId="1BE5A980" w14:textId="77777777" w:rsidTr="00B64566">
        <w:trPr>
          <w:trHeight w:val="248"/>
        </w:trPr>
        <w:tc>
          <w:tcPr>
            <w:tcW w:w="2970" w:type="dxa"/>
          </w:tcPr>
          <w:p w14:paraId="059A7956" w14:textId="0A814F1F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22D8F51" w14:textId="08BFAD8F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FDD4E" w14:textId="77777777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F39F318" w14:textId="1F552A0E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1260" w:type="dxa"/>
          </w:tcPr>
          <w:p w14:paraId="2D2FC001" w14:textId="1FC415D0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6,023</w:t>
            </w:r>
          </w:p>
        </w:tc>
      </w:tr>
      <w:tr w:rsidR="00C24A51" w:rsidRPr="005E623C" w14:paraId="2EE19E99" w14:textId="77777777" w:rsidTr="00B64566">
        <w:trPr>
          <w:trHeight w:val="72"/>
        </w:trPr>
        <w:tc>
          <w:tcPr>
            <w:tcW w:w="2970" w:type="dxa"/>
          </w:tcPr>
          <w:p w14:paraId="54A463BF" w14:textId="2D853622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19384D5" w14:textId="7C86EEEC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BAF2D" w14:textId="77777777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F5C3C57" w14:textId="729BF11E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</w:t>
            </w:r>
          </w:p>
        </w:tc>
        <w:tc>
          <w:tcPr>
            <w:tcW w:w="1260" w:type="dxa"/>
          </w:tcPr>
          <w:p w14:paraId="1083E47F" w14:textId="5E59BC9C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</w:tr>
      <w:tr w:rsidR="00C24A51" w:rsidRPr="005E623C" w14:paraId="6550BD78" w14:textId="77777777" w:rsidTr="00B64566">
        <w:trPr>
          <w:trHeight w:val="264"/>
        </w:trPr>
        <w:tc>
          <w:tcPr>
            <w:tcW w:w="2970" w:type="dxa"/>
          </w:tcPr>
          <w:p w14:paraId="208E31D8" w14:textId="7A21733C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A1AF248" w14:textId="1BBC5807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D5A38" w14:textId="77777777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F0AFAAC" w14:textId="756F5584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</w:t>
            </w:r>
          </w:p>
        </w:tc>
        <w:tc>
          <w:tcPr>
            <w:tcW w:w="1260" w:type="dxa"/>
          </w:tcPr>
          <w:p w14:paraId="733F7AA3" w14:textId="74C0AC3C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24A51" w:rsidRPr="005E623C" w14:paraId="2B1E6896" w14:textId="77777777" w:rsidTr="00B64566">
        <w:trPr>
          <w:trHeight w:val="264"/>
        </w:trPr>
        <w:tc>
          <w:tcPr>
            <w:tcW w:w="2970" w:type="dxa"/>
          </w:tcPr>
          <w:p w14:paraId="658180FA" w14:textId="169B1D56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43DF59A" w14:textId="781A2A51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3D54F" w14:textId="77777777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61B12A9" w14:textId="256E8E5A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260" w:type="dxa"/>
          </w:tcPr>
          <w:p w14:paraId="67A7CADD" w14:textId="73B0A75D" w:rsidR="00C24A51" w:rsidRPr="005E623C" w:rsidRDefault="00C24A51" w:rsidP="00B64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</w:tr>
    </w:tbl>
    <w:p w14:paraId="61FC1FDC" w14:textId="77777777" w:rsidR="00B64566" w:rsidRDefault="00B64566" w:rsidP="00B64566"/>
    <w:p w14:paraId="555227D3" w14:textId="5B78CD52" w:rsidR="00A526A7" w:rsidRPr="00A526A7" w:rsidRDefault="00A526A7" w:rsidP="00B64566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A526A7">
        <w:rPr>
          <w:sz w:val="20"/>
          <w:szCs w:val="20"/>
        </w:rPr>
        <w:t xml:space="preserve">Source: </w:t>
      </w:r>
      <w:hyperlink r:id="rId9" w:history="1">
        <w:r w:rsidRPr="00A526A7">
          <w:rPr>
            <w:rStyle w:val="Hyperlink"/>
            <w:sz w:val="20"/>
            <w:szCs w:val="20"/>
          </w:rPr>
          <w:t>http://ppefny.org/2007/06/racial-and-ethnic-disparity-in-manhattan-jury-pools-results-of-a-survey-and-suggestions-for-reform/474</w:t>
        </w:r>
      </w:hyperlink>
      <w:r>
        <w:rPr>
          <w:sz w:val="20"/>
          <w:szCs w:val="20"/>
        </w:rPr>
        <w:t>)</w:t>
      </w:r>
    </w:p>
    <w:p w14:paraId="45836AD5" w14:textId="77777777" w:rsidR="00A526A7" w:rsidRDefault="00A526A7" w:rsidP="00B64566"/>
    <w:p w14:paraId="1BE75D62" w14:textId="77777777" w:rsidR="00781CE4" w:rsidRDefault="00781CE4" w:rsidP="00B64566">
      <w:r>
        <w:t xml:space="preserve">All individuals in a population should have an equal chance to serve on a jury.  Does the observed sample </w:t>
      </w:r>
      <w:r w:rsidR="00B64566">
        <w:t xml:space="preserve">provide evidence that the </w:t>
      </w:r>
      <w:r>
        <w:t xml:space="preserve">criminal </w:t>
      </w:r>
      <w:r w:rsidR="00B64566">
        <w:t xml:space="preserve">courts are disproportionally selecting </w:t>
      </w:r>
      <w:r>
        <w:t>certain groups for jury duty?</w:t>
      </w:r>
    </w:p>
    <w:p w14:paraId="712D67B7" w14:textId="77777777" w:rsidR="00B64566" w:rsidRDefault="00B64566" w:rsidP="00B64566"/>
    <w:p w14:paraId="06865AF1" w14:textId="4B3826C7" w:rsidR="00B64566" w:rsidRDefault="00781CE4" w:rsidP="00781CE4">
      <w:pPr>
        <w:pStyle w:val="ListParagraph"/>
        <w:numPr>
          <w:ilvl w:val="0"/>
          <w:numId w:val="46"/>
        </w:numPr>
      </w:pPr>
      <w:r>
        <w:t>Answer this question by c</w:t>
      </w:r>
      <w:r w:rsidR="00B64566">
        <w:t>onduct</w:t>
      </w:r>
      <w:r>
        <w:t>ing</w:t>
      </w:r>
      <w:r w:rsidR="00B64566">
        <w:t xml:space="preserve"> a </w:t>
      </w:r>
      <w:r>
        <w:t>chi-square goodness-of-fit test.</w:t>
      </w:r>
    </w:p>
    <w:p w14:paraId="66677F60" w14:textId="77777777" w:rsidR="00B64566" w:rsidRDefault="00B64566" w:rsidP="00B64566"/>
    <w:p w14:paraId="7A24DD2F" w14:textId="5301D343" w:rsidR="00B64566" w:rsidRDefault="00B64566" w:rsidP="00781CE4">
      <w:pPr>
        <w:pStyle w:val="ListParagraph"/>
        <w:numPr>
          <w:ilvl w:val="0"/>
          <w:numId w:val="47"/>
        </w:numPr>
      </w:pPr>
      <w:r>
        <w:t>State the hypothesis about the population to test</w:t>
      </w:r>
      <w:r w:rsidR="00EC0F75">
        <w:t>.</w:t>
      </w:r>
    </w:p>
    <w:p w14:paraId="68B07C06" w14:textId="0812936D" w:rsidR="00B64566" w:rsidRDefault="00B64566" w:rsidP="00781CE4">
      <w:pPr>
        <w:pStyle w:val="ListParagraph"/>
        <w:numPr>
          <w:ilvl w:val="0"/>
          <w:numId w:val="47"/>
        </w:numPr>
      </w:pPr>
      <w:r>
        <w:t xml:space="preserve">Construct a randomization distribution of chi-square statistics under the assumption that the initial </w:t>
      </w:r>
      <w:r w:rsidR="00CA11C0">
        <w:t>hypothesis</w:t>
      </w:r>
      <w:r>
        <w:t xml:space="preserve"> is correct</w:t>
      </w:r>
      <w:r w:rsidR="007F2DE0">
        <w:t xml:space="preserve"> (using Statkey)</w:t>
      </w:r>
      <w:r w:rsidR="00EC0F75">
        <w:t>.</w:t>
      </w:r>
    </w:p>
    <w:p w14:paraId="2C4E19CC" w14:textId="4BAE6728" w:rsidR="00B64566" w:rsidRDefault="00B64566" w:rsidP="00781CE4">
      <w:pPr>
        <w:pStyle w:val="ListParagraph"/>
        <w:numPr>
          <w:ilvl w:val="0"/>
          <w:numId w:val="47"/>
        </w:numPr>
      </w:pPr>
      <w:r>
        <w:t>Calculate</w:t>
      </w:r>
      <w:r w:rsidR="00A526A7">
        <w:t xml:space="preserve"> chi-square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for the observed sample</w:t>
      </w:r>
      <w:r w:rsidR="00EC0F75">
        <w:t>.</w:t>
      </w:r>
    </w:p>
    <w:p w14:paraId="0B45830D" w14:textId="44FA59CE" w:rsidR="00B64566" w:rsidRDefault="00CA11C0" w:rsidP="00781CE4">
      <w:pPr>
        <w:pStyle w:val="ListParagraph"/>
        <w:numPr>
          <w:ilvl w:val="0"/>
          <w:numId w:val="47"/>
        </w:numPr>
      </w:pPr>
      <w:r>
        <w:t xml:space="preserve">Find </w:t>
      </w:r>
      <w:r w:rsidR="00B64566">
        <w:t xml:space="preserve">the probability of obtaining a random sample with a chi-square statistic greater than the </w:t>
      </w:r>
      <w:r w:rsidR="00B64566" w:rsidRPr="00A526A7">
        <w:t>observed</w:t>
      </w:r>
      <w:r w:rsidR="00EC0F75">
        <w:t xml:space="preserve"> chi-square statistic.</w:t>
      </w:r>
    </w:p>
    <w:p w14:paraId="7F7BB77B" w14:textId="5353FBFE" w:rsidR="00CA11C0" w:rsidRDefault="00CA11C0" w:rsidP="00781CE4">
      <w:pPr>
        <w:pStyle w:val="ListParagraph"/>
        <w:numPr>
          <w:ilvl w:val="0"/>
          <w:numId w:val="47"/>
        </w:numPr>
      </w:pPr>
      <w:r>
        <w:t>Determine if the observed chi-square statistic is statistically significant</w:t>
      </w:r>
      <w:r w:rsidR="00EC0F75">
        <w:t>.</w:t>
      </w:r>
    </w:p>
    <w:p w14:paraId="483ADE1F" w14:textId="57F7160A" w:rsidR="00CA11C0" w:rsidRDefault="00CA11C0" w:rsidP="00781CE4">
      <w:pPr>
        <w:pStyle w:val="ListParagraph"/>
        <w:numPr>
          <w:ilvl w:val="0"/>
          <w:numId w:val="47"/>
        </w:numPr>
      </w:pPr>
      <w:r>
        <w:t>State a conclusion about the population</w:t>
      </w:r>
      <w:r w:rsidR="00EC0F75">
        <w:t>.</w:t>
      </w:r>
    </w:p>
    <w:p w14:paraId="04C1327D" w14:textId="77777777" w:rsidR="00B64566" w:rsidRDefault="00B64566" w:rsidP="00B64566"/>
    <w:p w14:paraId="02BA91B2" w14:textId="77777777" w:rsidR="00B64566" w:rsidRDefault="00B64566" w:rsidP="00B64566"/>
    <w:p w14:paraId="4A741A8D" w14:textId="77777777" w:rsidR="00B64566" w:rsidRDefault="00B64566" w:rsidP="00B64566"/>
    <w:p w14:paraId="632B789A" w14:textId="77777777" w:rsidR="00B64566" w:rsidRDefault="00B64566" w:rsidP="00B64566"/>
    <w:p w14:paraId="15BE9393" w14:textId="77777777" w:rsidR="00B64566" w:rsidRDefault="00B64566" w:rsidP="00B64566"/>
    <w:p w14:paraId="4B3029E5" w14:textId="77777777" w:rsidR="00B64566" w:rsidRDefault="00B64566" w:rsidP="00B64566"/>
    <w:p w14:paraId="06E5C8FC" w14:textId="77777777" w:rsidR="00CA11C0" w:rsidRDefault="00CA11C0" w:rsidP="00B64566"/>
    <w:p w14:paraId="385C217F" w14:textId="77777777" w:rsidR="00CA11C0" w:rsidRDefault="00CA11C0" w:rsidP="00B64566"/>
    <w:p w14:paraId="417DD696" w14:textId="77777777" w:rsidR="00CA11C0" w:rsidRDefault="00CA11C0" w:rsidP="00B64566"/>
    <w:p w14:paraId="139DFCFB" w14:textId="77777777" w:rsidR="00CA11C0" w:rsidRDefault="00CA11C0" w:rsidP="00B64566"/>
    <w:p w14:paraId="5275B1BB" w14:textId="13E39DC9" w:rsidR="00796A6B" w:rsidRDefault="00796A6B" w:rsidP="00796A6B">
      <w:pPr>
        <w:rPr>
          <w:b/>
        </w:rPr>
      </w:pPr>
      <w:r>
        <w:rPr>
          <w:b/>
        </w:rPr>
        <w:lastRenderedPageBreak/>
        <w:t xml:space="preserve">Racial </w:t>
      </w:r>
      <w:r w:rsidR="00A526A7">
        <w:rPr>
          <w:b/>
        </w:rPr>
        <w:t>Composition of Inmates Incarcerated in Connecticut</w:t>
      </w:r>
    </w:p>
    <w:p w14:paraId="08302489" w14:textId="77777777" w:rsidR="00796A6B" w:rsidRDefault="00796A6B" w:rsidP="00796A6B"/>
    <w:p w14:paraId="39F647D4" w14:textId="43273B9A" w:rsidR="00796A6B" w:rsidRDefault="00796A6B" w:rsidP="00796A6B">
      <w:r>
        <w:t>The racial compos</w:t>
      </w:r>
      <w:r w:rsidR="008171BF">
        <w:t xml:space="preserve">ition of </w:t>
      </w:r>
      <w:r w:rsidR="00A526A7">
        <w:t xml:space="preserve">adults in </w:t>
      </w:r>
      <w:r w:rsidR="008171BF">
        <w:t>Connecticut</w:t>
      </w:r>
      <w:r w:rsidR="00A526A7">
        <w:t>,</w:t>
      </w:r>
      <w:r w:rsidR="008171BF">
        <w:t xml:space="preserve"> based on the 2013 U.S. Census</w:t>
      </w:r>
      <w:r w:rsidR="00A526A7">
        <w:t xml:space="preserve"> estimates,</w:t>
      </w:r>
      <w:r w:rsidR="00431D11">
        <w:t xml:space="preserve"> is shown below (lef</w:t>
      </w:r>
      <w:bookmarkStart w:id="0" w:name="_GoBack"/>
      <w:bookmarkEnd w:id="0"/>
      <w:r>
        <w:t xml:space="preserve">t table).  The racial makeup of </w:t>
      </w:r>
      <w:r w:rsidR="00A526A7">
        <w:t xml:space="preserve">inmates </w:t>
      </w:r>
      <w:r>
        <w:t xml:space="preserve">incarcerated in Connecticut </w:t>
      </w:r>
      <w:r w:rsidR="008171BF">
        <w:t>correctional facilities (</w:t>
      </w:r>
      <w:r>
        <w:t>prisons and jails</w:t>
      </w:r>
      <w:r w:rsidR="008171BF">
        <w:t>)</w:t>
      </w:r>
      <w:r>
        <w:t>, as of July 2015, is shown below (right table).</w:t>
      </w:r>
    </w:p>
    <w:p w14:paraId="382E625D" w14:textId="77777777" w:rsidR="00796A6B" w:rsidRDefault="00796A6B" w:rsidP="00796A6B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630"/>
        <w:gridCol w:w="2970"/>
        <w:gridCol w:w="1260"/>
      </w:tblGrid>
      <w:tr w:rsidR="00796A6B" w:rsidRPr="005E623C" w14:paraId="4D0C1F0F" w14:textId="77777777" w:rsidTr="008F7CA9">
        <w:trPr>
          <w:trHeight w:val="602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FC4214" w14:textId="6E7FDA12" w:rsidR="00796A6B" w:rsidRDefault="00A526A7" w:rsidP="00A5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Racial Composition of</w:t>
            </w:r>
            <w:r w:rsidR="00796A6B" w:rsidRPr="008171BF">
              <w:rPr>
                <w:sz w:val="22"/>
                <w:szCs w:val="22"/>
              </w:rPr>
              <w:t xml:space="preserve"> Connecticut</w:t>
            </w:r>
            <w:r>
              <w:rPr>
                <w:sz w:val="22"/>
                <w:szCs w:val="22"/>
              </w:rPr>
              <w:t xml:space="preserve"> Adults</w:t>
            </w:r>
          </w:p>
          <w:p w14:paraId="644FFBC1" w14:textId="519675DB" w:rsidR="00A526A7" w:rsidRPr="008171BF" w:rsidRDefault="00A526A7" w:rsidP="00A5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(2013 U.S. Census)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A1099" w14:textId="77777777" w:rsidR="00796A6B" w:rsidRPr="008171BF" w:rsidRDefault="00796A6B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CC9263B" w14:textId="3086D781" w:rsidR="008F7CA9" w:rsidRPr="008171BF" w:rsidRDefault="00796A6B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 xml:space="preserve">Racial Composition of </w:t>
            </w:r>
            <w:r w:rsidR="00A526A7">
              <w:rPr>
                <w:sz w:val="22"/>
                <w:szCs w:val="22"/>
              </w:rPr>
              <w:t>Inmates</w:t>
            </w:r>
            <w:r w:rsidRPr="008171BF">
              <w:rPr>
                <w:sz w:val="22"/>
                <w:szCs w:val="22"/>
              </w:rPr>
              <w:t xml:space="preserve"> in </w:t>
            </w:r>
          </w:p>
          <w:p w14:paraId="3BF8A62F" w14:textId="5E7D9ABB" w:rsidR="00796A6B" w:rsidRPr="008171BF" w:rsidRDefault="008F7CA9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Connecticut Prisons and Jails,</w:t>
            </w:r>
            <w:r w:rsidR="00796A6B" w:rsidRPr="008171BF">
              <w:rPr>
                <w:sz w:val="22"/>
                <w:szCs w:val="22"/>
              </w:rPr>
              <w:t xml:space="preserve"> </w:t>
            </w:r>
            <w:r w:rsidR="00796A6B" w:rsidRPr="008171BF">
              <w:rPr>
                <w:i/>
                <w:sz w:val="22"/>
                <w:szCs w:val="22"/>
              </w:rPr>
              <w:t>n</w:t>
            </w:r>
            <w:r w:rsidR="008171BF">
              <w:rPr>
                <w:sz w:val="22"/>
                <w:szCs w:val="22"/>
              </w:rPr>
              <w:t xml:space="preserve"> = 16,025</w:t>
            </w:r>
          </w:p>
        </w:tc>
      </w:tr>
      <w:tr w:rsidR="008171BF" w:rsidRPr="005E623C" w14:paraId="1E79382B" w14:textId="77777777" w:rsidTr="008F7CA9">
        <w:trPr>
          <w:trHeight w:val="248"/>
        </w:trPr>
        <w:tc>
          <w:tcPr>
            <w:tcW w:w="2970" w:type="dxa"/>
          </w:tcPr>
          <w:p w14:paraId="65104EF3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White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B1AB93" w14:textId="6DA8C87F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69%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0046F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58714F4" w14:textId="72E64E4B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White</w:t>
            </w:r>
          </w:p>
        </w:tc>
        <w:tc>
          <w:tcPr>
            <w:tcW w:w="1260" w:type="dxa"/>
          </w:tcPr>
          <w:p w14:paraId="3A3BAD6E" w14:textId="40063B9E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5</w:t>
            </w:r>
            <w:r w:rsidR="00A526A7">
              <w:rPr>
                <w:sz w:val="22"/>
                <w:szCs w:val="22"/>
              </w:rPr>
              <w:t>,</w:t>
            </w:r>
            <w:r w:rsidRPr="008171BF">
              <w:rPr>
                <w:sz w:val="22"/>
                <w:szCs w:val="22"/>
              </w:rPr>
              <w:t>363</w:t>
            </w:r>
          </w:p>
        </w:tc>
      </w:tr>
      <w:tr w:rsidR="008171BF" w:rsidRPr="005E623C" w14:paraId="4F986776" w14:textId="77777777" w:rsidTr="008F7CA9">
        <w:trPr>
          <w:trHeight w:val="72"/>
        </w:trPr>
        <w:tc>
          <w:tcPr>
            <w:tcW w:w="2970" w:type="dxa"/>
          </w:tcPr>
          <w:p w14:paraId="2B6C8FFB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Black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EDC5929" w14:textId="238FD190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11%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576F3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7C12842" w14:textId="7A470CD6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Black</w:t>
            </w:r>
          </w:p>
        </w:tc>
        <w:tc>
          <w:tcPr>
            <w:tcW w:w="1260" w:type="dxa"/>
          </w:tcPr>
          <w:p w14:paraId="48325FF7" w14:textId="4A29E860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6</w:t>
            </w:r>
            <w:r w:rsidR="00A526A7">
              <w:rPr>
                <w:sz w:val="22"/>
                <w:szCs w:val="22"/>
              </w:rPr>
              <w:t>,</w:t>
            </w:r>
            <w:r w:rsidRPr="008171BF">
              <w:rPr>
                <w:sz w:val="22"/>
                <w:szCs w:val="22"/>
              </w:rPr>
              <w:t>578</w:t>
            </w:r>
          </w:p>
        </w:tc>
      </w:tr>
      <w:tr w:rsidR="008171BF" w:rsidRPr="005E623C" w14:paraId="7F7A24B6" w14:textId="77777777" w:rsidTr="008F7CA9">
        <w:trPr>
          <w:trHeight w:val="264"/>
        </w:trPr>
        <w:tc>
          <w:tcPr>
            <w:tcW w:w="2970" w:type="dxa"/>
          </w:tcPr>
          <w:p w14:paraId="24C606D1" w14:textId="3218E252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Hispanic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C003772" w14:textId="6FE8299F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15%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C011C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7A349D7" w14:textId="111478C5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Hispanic</w:t>
            </w:r>
          </w:p>
        </w:tc>
        <w:tc>
          <w:tcPr>
            <w:tcW w:w="1260" w:type="dxa"/>
          </w:tcPr>
          <w:p w14:paraId="2E549F90" w14:textId="44C48BC2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3</w:t>
            </w:r>
            <w:r w:rsidR="00A526A7">
              <w:rPr>
                <w:sz w:val="22"/>
                <w:szCs w:val="22"/>
              </w:rPr>
              <w:t>,</w:t>
            </w:r>
            <w:r w:rsidRPr="008171BF">
              <w:rPr>
                <w:sz w:val="22"/>
                <w:szCs w:val="22"/>
              </w:rPr>
              <w:t>961</w:t>
            </w:r>
          </w:p>
        </w:tc>
      </w:tr>
      <w:tr w:rsidR="008171BF" w:rsidRPr="005E623C" w14:paraId="3482CB5C" w14:textId="77777777" w:rsidTr="008F7CA9">
        <w:trPr>
          <w:trHeight w:val="264"/>
        </w:trPr>
        <w:tc>
          <w:tcPr>
            <w:tcW w:w="2970" w:type="dxa"/>
          </w:tcPr>
          <w:p w14:paraId="0BDF4C50" w14:textId="7901B59B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Asian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07F45A6" w14:textId="7641BCF2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4%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FA7B3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0F17948" w14:textId="4D097335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Asian</w:t>
            </w:r>
          </w:p>
        </w:tc>
        <w:tc>
          <w:tcPr>
            <w:tcW w:w="1260" w:type="dxa"/>
          </w:tcPr>
          <w:p w14:paraId="7AC6B7B6" w14:textId="43BCC54B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82</w:t>
            </w:r>
          </w:p>
        </w:tc>
      </w:tr>
      <w:tr w:rsidR="008171BF" w:rsidRPr="005E623C" w14:paraId="6817638E" w14:textId="77777777" w:rsidTr="008F7CA9">
        <w:trPr>
          <w:trHeight w:val="264"/>
        </w:trPr>
        <w:tc>
          <w:tcPr>
            <w:tcW w:w="2970" w:type="dxa"/>
          </w:tcPr>
          <w:p w14:paraId="6B6C2959" w14:textId="51A1039A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American Indian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7B1FAA" w14:textId="2914145F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1%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A78A1" w14:textId="77777777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727270FB" w14:textId="7E95A4BF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American Indian</w:t>
            </w:r>
          </w:p>
        </w:tc>
        <w:tc>
          <w:tcPr>
            <w:tcW w:w="1260" w:type="dxa"/>
          </w:tcPr>
          <w:p w14:paraId="2B654BBD" w14:textId="3BE993EE" w:rsidR="008171BF" w:rsidRPr="008171BF" w:rsidRDefault="008171BF" w:rsidP="008F7CA9">
            <w:pPr>
              <w:jc w:val="center"/>
              <w:rPr>
                <w:sz w:val="22"/>
                <w:szCs w:val="22"/>
              </w:rPr>
            </w:pPr>
            <w:r w:rsidRPr="008171BF">
              <w:rPr>
                <w:sz w:val="22"/>
                <w:szCs w:val="22"/>
              </w:rPr>
              <w:t>41</w:t>
            </w:r>
          </w:p>
        </w:tc>
      </w:tr>
    </w:tbl>
    <w:p w14:paraId="18C06735" w14:textId="77777777" w:rsidR="00796A6B" w:rsidRDefault="00796A6B" w:rsidP="00796A6B"/>
    <w:p w14:paraId="26FA6C80" w14:textId="4FADB010" w:rsidR="00A526A7" w:rsidRPr="00A526A7" w:rsidRDefault="00A526A7" w:rsidP="00A526A7">
      <w:pPr>
        <w:jc w:val="center"/>
        <w:rPr>
          <w:sz w:val="20"/>
          <w:szCs w:val="20"/>
        </w:rPr>
      </w:pPr>
      <w:r w:rsidRPr="00A526A7">
        <w:rPr>
          <w:sz w:val="20"/>
          <w:szCs w:val="20"/>
        </w:rPr>
        <w:t xml:space="preserve">(Source: </w:t>
      </w:r>
      <w:hyperlink r:id="rId10" w:history="1">
        <w:r w:rsidRPr="00A526A7">
          <w:rPr>
            <w:rStyle w:val="Hyperlink"/>
            <w:sz w:val="20"/>
            <w:szCs w:val="20"/>
          </w:rPr>
          <w:t>http://www.ct.gov/doc/lib/doc/PDF/MonthlyStat/Stat201507.pdf</w:t>
        </w:r>
      </w:hyperlink>
      <w:r w:rsidRPr="00A526A7">
        <w:rPr>
          <w:sz w:val="20"/>
          <w:szCs w:val="20"/>
        </w:rPr>
        <w:t>)</w:t>
      </w:r>
    </w:p>
    <w:p w14:paraId="31FA8E21" w14:textId="77777777" w:rsidR="00A526A7" w:rsidRDefault="00A526A7" w:rsidP="00796A6B"/>
    <w:p w14:paraId="28442D7A" w14:textId="4D3069A8" w:rsidR="00796A6B" w:rsidRDefault="00A526A7" w:rsidP="00796A6B">
      <w:r>
        <w:t xml:space="preserve">Are certain racial groups disproportionally represented in Connecticut prisons?  </w:t>
      </w:r>
    </w:p>
    <w:p w14:paraId="5A917743" w14:textId="77777777" w:rsidR="00796A6B" w:rsidRDefault="00796A6B" w:rsidP="00796A6B"/>
    <w:p w14:paraId="19992C4B" w14:textId="77777777" w:rsidR="00796A6B" w:rsidRDefault="00796A6B" w:rsidP="00796A6B">
      <w:pPr>
        <w:pStyle w:val="ListParagraph"/>
        <w:numPr>
          <w:ilvl w:val="0"/>
          <w:numId w:val="46"/>
        </w:numPr>
      </w:pPr>
      <w:r>
        <w:t>Answer this question by conducting a chi-square goodness-of-fit test.</w:t>
      </w:r>
    </w:p>
    <w:p w14:paraId="244502C1" w14:textId="77777777" w:rsidR="00796A6B" w:rsidRDefault="00796A6B" w:rsidP="00796A6B"/>
    <w:p w14:paraId="068760DC" w14:textId="3D156483" w:rsidR="00796A6B" w:rsidRDefault="00796A6B" w:rsidP="008171BF">
      <w:pPr>
        <w:pStyle w:val="ListParagraph"/>
        <w:numPr>
          <w:ilvl w:val="0"/>
          <w:numId w:val="48"/>
        </w:numPr>
      </w:pPr>
      <w:r>
        <w:t>State the hypothesis about the population to test</w:t>
      </w:r>
      <w:r w:rsidR="00EC0F75">
        <w:t>.</w:t>
      </w:r>
    </w:p>
    <w:p w14:paraId="129B9AFC" w14:textId="78BDB81F" w:rsidR="00796A6B" w:rsidRDefault="00796A6B" w:rsidP="008171BF">
      <w:pPr>
        <w:pStyle w:val="ListParagraph"/>
        <w:numPr>
          <w:ilvl w:val="0"/>
          <w:numId w:val="48"/>
        </w:numPr>
      </w:pPr>
      <w:r>
        <w:t xml:space="preserve">Construct a randomization distribution of chi-square statistics under the assumption that the initial hypothesis is </w:t>
      </w:r>
      <w:r w:rsidR="00A526A7">
        <w:t>true</w:t>
      </w:r>
      <w:r w:rsidR="007F2DE0">
        <w:t xml:space="preserve"> (using Statkey)</w:t>
      </w:r>
      <w:r w:rsidR="00EC0F75">
        <w:t>.</w:t>
      </w:r>
    </w:p>
    <w:p w14:paraId="76957ED3" w14:textId="214D88DB" w:rsidR="00796A6B" w:rsidRDefault="00796A6B" w:rsidP="008171BF">
      <w:pPr>
        <w:pStyle w:val="ListParagraph"/>
        <w:numPr>
          <w:ilvl w:val="0"/>
          <w:numId w:val="48"/>
        </w:numPr>
      </w:pPr>
      <w:r>
        <w:t xml:space="preserve">Calculate </w:t>
      </w:r>
      <w:r w:rsidR="00A526A7">
        <w:t xml:space="preserve">chi-square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for the observed sample</w:t>
      </w:r>
      <w:r w:rsidR="00EC0F75">
        <w:t>.</w:t>
      </w:r>
    </w:p>
    <w:p w14:paraId="602F5737" w14:textId="6760AFA2" w:rsidR="00796A6B" w:rsidRDefault="00796A6B" w:rsidP="008171BF">
      <w:pPr>
        <w:pStyle w:val="ListParagraph"/>
        <w:numPr>
          <w:ilvl w:val="0"/>
          <w:numId w:val="48"/>
        </w:numPr>
      </w:pPr>
      <w:r>
        <w:t xml:space="preserve">Find the probability of obtaining a random sample with a chi-square statistic greater than the </w:t>
      </w:r>
      <w:r w:rsidR="00EC0F75">
        <w:t>observed chi-square statistic.</w:t>
      </w:r>
    </w:p>
    <w:p w14:paraId="1331CED9" w14:textId="1B771153" w:rsidR="00796A6B" w:rsidRDefault="00796A6B" w:rsidP="008171BF">
      <w:pPr>
        <w:pStyle w:val="ListParagraph"/>
        <w:numPr>
          <w:ilvl w:val="0"/>
          <w:numId w:val="48"/>
        </w:numPr>
      </w:pPr>
      <w:r>
        <w:t>Determine if the observed chi-square statistic is statistically significant</w:t>
      </w:r>
      <w:r w:rsidR="00EC0F75">
        <w:t>.</w:t>
      </w:r>
    </w:p>
    <w:p w14:paraId="78D90397" w14:textId="033ECE25" w:rsidR="00796A6B" w:rsidRDefault="00796A6B" w:rsidP="008171BF">
      <w:pPr>
        <w:pStyle w:val="ListParagraph"/>
        <w:numPr>
          <w:ilvl w:val="0"/>
          <w:numId w:val="48"/>
        </w:numPr>
      </w:pPr>
      <w:r>
        <w:t>State a conclusion about the population</w:t>
      </w:r>
      <w:r w:rsidR="00EC0F75">
        <w:t>.</w:t>
      </w:r>
    </w:p>
    <w:p w14:paraId="683F5DE1" w14:textId="77777777" w:rsidR="008171BF" w:rsidRDefault="008171BF" w:rsidP="008171BF"/>
    <w:p w14:paraId="0E9EAEDA" w14:textId="77777777" w:rsidR="008171BF" w:rsidRDefault="008171BF" w:rsidP="008171BF"/>
    <w:sectPr w:rsidR="008171BF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5A01" w14:textId="77777777" w:rsidR="00AB0379" w:rsidRDefault="00AB0379" w:rsidP="0085319D">
      <w:r>
        <w:separator/>
      </w:r>
    </w:p>
  </w:endnote>
  <w:endnote w:type="continuationSeparator" w:id="0">
    <w:p w14:paraId="60BAF1AB" w14:textId="77777777" w:rsidR="00AB0379" w:rsidRDefault="00AB037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171BF" w:rsidRDefault="008171B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171BF" w:rsidRDefault="008171B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6671E96" w:rsidR="008171BF" w:rsidRPr="00756CE3" w:rsidRDefault="008171BF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FC3101">
      <w:rPr>
        <w:sz w:val="20"/>
        <w:szCs w:val="20"/>
      </w:rPr>
      <w:t>ctivity 7.6</w:t>
    </w:r>
    <w:r>
      <w:rPr>
        <w:sz w:val="20"/>
        <w:szCs w:val="20"/>
      </w:rPr>
      <w:t>.3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431D11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171BF" w:rsidRPr="006F1A81" w:rsidRDefault="008171B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B11F" w14:textId="77777777" w:rsidR="00AB0379" w:rsidRDefault="00AB0379" w:rsidP="0085319D">
      <w:r>
        <w:separator/>
      </w:r>
    </w:p>
  </w:footnote>
  <w:footnote w:type="continuationSeparator" w:id="0">
    <w:p w14:paraId="08890917" w14:textId="77777777" w:rsidR="00AB0379" w:rsidRDefault="00AB037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171BF" w:rsidRDefault="008171B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171BF" w:rsidRDefault="008171B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171BF" w:rsidRDefault="008171B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8171BF" w:rsidRDefault="008171B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31D11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AB0379">
          <w:fldChar w:fldCharType="begin"/>
        </w:r>
        <w:r w:rsidR="00AB0379">
          <w:instrText xml:space="preserve"> NUMPAGES  </w:instrText>
        </w:r>
        <w:r w:rsidR="00AB0379">
          <w:fldChar w:fldCharType="separate"/>
        </w:r>
        <w:r w:rsidR="00431D11">
          <w:rPr>
            <w:noProof/>
          </w:rPr>
          <w:t>2</w:t>
        </w:r>
        <w:r w:rsidR="00AB037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171BF" w:rsidRDefault="008171B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B0379">
          <w:fldChar w:fldCharType="begin"/>
        </w:r>
        <w:r w:rsidR="00AB0379">
          <w:instrText xml:space="preserve"> NUMPAGES  </w:instrText>
        </w:r>
        <w:r w:rsidR="00AB0379">
          <w:fldChar w:fldCharType="separate"/>
        </w:r>
        <w:r>
          <w:rPr>
            <w:noProof/>
          </w:rPr>
          <w:t>8</w:t>
        </w:r>
        <w:r w:rsidR="00AB037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73E1"/>
    <w:multiLevelType w:val="hybridMultilevel"/>
    <w:tmpl w:val="A4B8D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839CB"/>
    <w:multiLevelType w:val="hybridMultilevel"/>
    <w:tmpl w:val="9716C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6A6E88"/>
    <w:multiLevelType w:val="hybridMultilevel"/>
    <w:tmpl w:val="2C74DF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4332B12"/>
    <w:multiLevelType w:val="hybridMultilevel"/>
    <w:tmpl w:val="806E8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10802"/>
    <w:multiLevelType w:val="hybridMultilevel"/>
    <w:tmpl w:val="6FFE0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00023D"/>
    <w:multiLevelType w:val="hybridMultilevel"/>
    <w:tmpl w:val="2ECE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E52AB"/>
    <w:multiLevelType w:val="hybridMultilevel"/>
    <w:tmpl w:val="8872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D73DA"/>
    <w:multiLevelType w:val="hybridMultilevel"/>
    <w:tmpl w:val="9716C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456BAD"/>
    <w:multiLevelType w:val="hybridMultilevel"/>
    <w:tmpl w:val="5398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6024F"/>
    <w:multiLevelType w:val="hybridMultilevel"/>
    <w:tmpl w:val="6E7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426BF"/>
    <w:multiLevelType w:val="hybridMultilevel"/>
    <w:tmpl w:val="441443FE"/>
    <w:lvl w:ilvl="0" w:tplc="C7603A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39"/>
  </w:num>
  <w:num w:numId="4">
    <w:abstractNumId w:val="32"/>
  </w:num>
  <w:num w:numId="5">
    <w:abstractNumId w:val="18"/>
  </w:num>
  <w:num w:numId="6">
    <w:abstractNumId w:val="10"/>
  </w:num>
  <w:num w:numId="7">
    <w:abstractNumId w:val="38"/>
  </w:num>
  <w:num w:numId="8">
    <w:abstractNumId w:val="44"/>
  </w:num>
  <w:num w:numId="9">
    <w:abstractNumId w:val="24"/>
  </w:num>
  <w:num w:numId="10">
    <w:abstractNumId w:val="5"/>
  </w:num>
  <w:num w:numId="11">
    <w:abstractNumId w:val="14"/>
  </w:num>
  <w:num w:numId="12">
    <w:abstractNumId w:val="45"/>
  </w:num>
  <w:num w:numId="13">
    <w:abstractNumId w:val="11"/>
  </w:num>
  <w:num w:numId="14">
    <w:abstractNumId w:val="2"/>
  </w:num>
  <w:num w:numId="15">
    <w:abstractNumId w:val="0"/>
  </w:num>
  <w:num w:numId="16">
    <w:abstractNumId w:val="35"/>
  </w:num>
  <w:num w:numId="17">
    <w:abstractNumId w:val="4"/>
  </w:num>
  <w:num w:numId="18">
    <w:abstractNumId w:val="20"/>
  </w:num>
  <w:num w:numId="19">
    <w:abstractNumId w:val="7"/>
  </w:num>
  <w:num w:numId="20">
    <w:abstractNumId w:val="6"/>
  </w:num>
  <w:num w:numId="21">
    <w:abstractNumId w:val="1"/>
  </w:num>
  <w:num w:numId="22">
    <w:abstractNumId w:val="13"/>
  </w:num>
  <w:num w:numId="23">
    <w:abstractNumId w:val="43"/>
  </w:num>
  <w:num w:numId="24">
    <w:abstractNumId w:val="27"/>
  </w:num>
  <w:num w:numId="25">
    <w:abstractNumId w:val="28"/>
  </w:num>
  <w:num w:numId="26">
    <w:abstractNumId w:val="36"/>
  </w:num>
  <w:num w:numId="27">
    <w:abstractNumId w:val="9"/>
  </w:num>
  <w:num w:numId="28">
    <w:abstractNumId w:val="26"/>
  </w:num>
  <w:num w:numId="29">
    <w:abstractNumId w:val="19"/>
  </w:num>
  <w:num w:numId="30">
    <w:abstractNumId w:val="25"/>
  </w:num>
  <w:num w:numId="31">
    <w:abstractNumId w:val="8"/>
  </w:num>
  <w:num w:numId="32">
    <w:abstractNumId w:val="41"/>
  </w:num>
  <w:num w:numId="33">
    <w:abstractNumId w:val="40"/>
  </w:num>
  <w:num w:numId="34">
    <w:abstractNumId w:val="16"/>
  </w:num>
  <w:num w:numId="35">
    <w:abstractNumId w:val="12"/>
  </w:num>
  <w:num w:numId="36">
    <w:abstractNumId w:val="37"/>
  </w:num>
  <w:num w:numId="37">
    <w:abstractNumId w:val="33"/>
  </w:num>
  <w:num w:numId="38">
    <w:abstractNumId w:val="23"/>
  </w:num>
  <w:num w:numId="39">
    <w:abstractNumId w:val="30"/>
  </w:num>
  <w:num w:numId="40">
    <w:abstractNumId w:val="29"/>
  </w:num>
  <w:num w:numId="41">
    <w:abstractNumId w:val="47"/>
  </w:num>
  <w:num w:numId="42">
    <w:abstractNumId w:val="46"/>
  </w:num>
  <w:num w:numId="43">
    <w:abstractNumId w:val="21"/>
  </w:num>
  <w:num w:numId="44">
    <w:abstractNumId w:val="42"/>
  </w:num>
  <w:num w:numId="45">
    <w:abstractNumId w:val="3"/>
  </w:num>
  <w:num w:numId="46">
    <w:abstractNumId w:val="22"/>
  </w:num>
  <w:num w:numId="47">
    <w:abstractNumId w:val="3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221"/>
    <w:rsid w:val="00016E37"/>
    <w:rsid w:val="0002255B"/>
    <w:rsid w:val="00022BA5"/>
    <w:rsid w:val="000255A8"/>
    <w:rsid w:val="00026760"/>
    <w:rsid w:val="00042BDD"/>
    <w:rsid w:val="000430E1"/>
    <w:rsid w:val="0004623B"/>
    <w:rsid w:val="00047B4C"/>
    <w:rsid w:val="00054550"/>
    <w:rsid w:val="000549F8"/>
    <w:rsid w:val="0005549F"/>
    <w:rsid w:val="00077541"/>
    <w:rsid w:val="000804D9"/>
    <w:rsid w:val="000818CE"/>
    <w:rsid w:val="00084365"/>
    <w:rsid w:val="00087789"/>
    <w:rsid w:val="000A295F"/>
    <w:rsid w:val="000A69EC"/>
    <w:rsid w:val="000C08AB"/>
    <w:rsid w:val="000C75BD"/>
    <w:rsid w:val="000D0F73"/>
    <w:rsid w:val="000D50FF"/>
    <w:rsid w:val="000E6E25"/>
    <w:rsid w:val="000E6EEB"/>
    <w:rsid w:val="000F2AF6"/>
    <w:rsid w:val="001128D4"/>
    <w:rsid w:val="00124E2B"/>
    <w:rsid w:val="00152F3E"/>
    <w:rsid w:val="00164777"/>
    <w:rsid w:val="00173972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19B2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53194"/>
    <w:rsid w:val="00262835"/>
    <w:rsid w:val="00267B0D"/>
    <w:rsid w:val="00286A37"/>
    <w:rsid w:val="002907DC"/>
    <w:rsid w:val="00290F18"/>
    <w:rsid w:val="002952AA"/>
    <w:rsid w:val="00296145"/>
    <w:rsid w:val="002971E9"/>
    <w:rsid w:val="002A7D31"/>
    <w:rsid w:val="002B78AA"/>
    <w:rsid w:val="002C2B2B"/>
    <w:rsid w:val="002C48D2"/>
    <w:rsid w:val="002C5183"/>
    <w:rsid w:val="002D03F2"/>
    <w:rsid w:val="002D2002"/>
    <w:rsid w:val="002D3A0C"/>
    <w:rsid w:val="002E1EA3"/>
    <w:rsid w:val="002E212A"/>
    <w:rsid w:val="002E37E3"/>
    <w:rsid w:val="00304C8C"/>
    <w:rsid w:val="003122C7"/>
    <w:rsid w:val="003122F0"/>
    <w:rsid w:val="00313E9E"/>
    <w:rsid w:val="00332901"/>
    <w:rsid w:val="003371F2"/>
    <w:rsid w:val="003415DA"/>
    <w:rsid w:val="00351C45"/>
    <w:rsid w:val="0035387B"/>
    <w:rsid w:val="00355084"/>
    <w:rsid w:val="003634D3"/>
    <w:rsid w:val="00364684"/>
    <w:rsid w:val="00365FB5"/>
    <w:rsid w:val="00373B2E"/>
    <w:rsid w:val="003766C8"/>
    <w:rsid w:val="00380484"/>
    <w:rsid w:val="003825F8"/>
    <w:rsid w:val="00384B26"/>
    <w:rsid w:val="0039392A"/>
    <w:rsid w:val="00397879"/>
    <w:rsid w:val="003B06EF"/>
    <w:rsid w:val="003B175B"/>
    <w:rsid w:val="003B543B"/>
    <w:rsid w:val="003C057D"/>
    <w:rsid w:val="003C517F"/>
    <w:rsid w:val="003C5CA2"/>
    <w:rsid w:val="003E3927"/>
    <w:rsid w:val="003E453D"/>
    <w:rsid w:val="003F13A1"/>
    <w:rsid w:val="003F5A3A"/>
    <w:rsid w:val="00401471"/>
    <w:rsid w:val="00407AD5"/>
    <w:rsid w:val="00414AD3"/>
    <w:rsid w:val="0042097A"/>
    <w:rsid w:val="004231E0"/>
    <w:rsid w:val="00425707"/>
    <w:rsid w:val="00430765"/>
    <w:rsid w:val="00431D11"/>
    <w:rsid w:val="00440014"/>
    <w:rsid w:val="0044583D"/>
    <w:rsid w:val="00446858"/>
    <w:rsid w:val="00450AC5"/>
    <w:rsid w:val="004546CA"/>
    <w:rsid w:val="00463BF7"/>
    <w:rsid w:val="0046508C"/>
    <w:rsid w:val="00471EE0"/>
    <w:rsid w:val="00480D43"/>
    <w:rsid w:val="00484809"/>
    <w:rsid w:val="00485BF9"/>
    <w:rsid w:val="00494E97"/>
    <w:rsid w:val="004A3FA0"/>
    <w:rsid w:val="004A4670"/>
    <w:rsid w:val="004A7A39"/>
    <w:rsid w:val="004B7351"/>
    <w:rsid w:val="004B7E1E"/>
    <w:rsid w:val="004C0ADB"/>
    <w:rsid w:val="004D36A5"/>
    <w:rsid w:val="004E46ED"/>
    <w:rsid w:val="004E54DF"/>
    <w:rsid w:val="00501DE8"/>
    <w:rsid w:val="00503258"/>
    <w:rsid w:val="0051177C"/>
    <w:rsid w:val="00514539"/>
    <w:rsid w:val="00532891"/>
    <w:rsid w:val="005374A1"/>
    <w:rsid w:val="00545E6F"/>
    <w:rsid w:val="005573B5"/>
    <w:rsid w:val="00565181"/>
    <w:rsid w:val="00574012"/>
    <w:rsid w:val="005862B8"/>
    <w:rsid w:val="00594393"/>
    <w:rsid w:val="005979AD"/>
    <w:rsid w:val="005A0B55"/>
    <w:rsid w:val="005A442F"/>
    <w:rsid w:val="005A7CD7"/>
    <w:rsid w:val="005A7D79"/>
    <w:rsid w:val="005B57F9"/>
    <w:rsid w:val="005C70CF"/>
    <w:rsid w:val="005D20ED"/>
    <w:rsid w:val="005D7946"/>
    <w:rsid w:val="005E623C"/>
    <w:rsid w:val="005F5327"/>
    <w:rsid w:val="006001A9"/>
    <w:rsid w:val="00604AE3"/>
    <w:rsid w:val="0061221E"/>
    <w:rsid w:val="006156F2"/>
    <w:rsid w:val="006239EB"/>
    <w:rsid w:val="00623D5C"/>
    <w:rsid w:val="00626C2F"/>
    <w:rsid w:val="006276E5"/>
    <w:rsid w:val="00627D48"/>
    <w:rsid w:val="00632F5E"/>
    <w:rsid w:val="006337EA"/>
    <w:rsid w:val="0063469C"/>
    <w:rsid w:val="00636096"/>
    <w:rsid w:val="00640F8C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71DC"/>
    <w:rsid w:val="006D75D9"/>
    <w:rsid w:val="006F1A81"/>
    <w:rsid w:val="00701506"/>
    <w:rsid w:val="007023B9"/>
    <w:rsid w:val="00712EBE"/>
    <w:rsid w:val="007164C8"/>
    <w:rsid w:val="00723B8F"/>
    <w:rsid w:val="00724802"/>
    <w:rsid w:val="00724FA5"/>
    <w:rsid w:val="0073326A"/>
    <w:rsid w:val="007420DB"/>
    <w:rsid w:val="00744FE0"/>
    <w:rsid w:val="00754DB4"/>
    <w:rsid w:val="00756CE3"/>
    <w:rsid w:val="00760B6E"/>
    <w:rsid w:val="00763CB2"/>
    <w:rsid w:val="007725FD"/>
    <w:rsid w:val="0077414B"/>
    <w:rsid w:val="00774938"/>
    <w:rsid w:val="0077563B"/>
    <w:rsid w:val="00780433"/>
    <w:rsid w:val="00780570"/>
    <w:rsid w:val="0078182C"/>
    <w:rsid w:val="00781CE4"/>
    <w:rsid w:val="007842B7"/>
    <w:rsid w:val="00785F80"/>
    <w:rsid w:val="007912EC"/>
    <w:rsid w:val="00795F65"/>
    <w:rsid w:val="00796131"/>
    <w:rsid w:val="00796A6B"/>
    <w:rsid w:val="007A0006"/>
    <w:rsid w:val="007A1BF4"/>
    <w:rsid w:val="007A1F56"/>
    <w:rsid w:val="007B06F1"/>
    <w:rsid w:val="007B1200"/>
    <w:rsid w:val="007B2129"/>
    <w:rsid w:val="007B3F40"/>
    <w:rsid w:val="007B6EBB"/>
    <w:rsid w:val="007C5E46"/>
    <w:rsid w:val="007D7D97"/>
    <w:rsid w:val="007E039A"/>
    <w:rsid w:val="007E4595"/>
    <w:rsid w:val="007F17A4"/>
    <w:rsid w:val="007F2DE0"/>
    <w:rsid w:val="007F537B"/>
    <w:rsid w:val="007F7BDC"/>
    <w:rsid w:val="00801058"/>
    <w:rsid w:val="008113A7"/>
    <w:rsid w:val="0081546E"/>
    <w:rsid w:val="008162CC"/>
    <w:rsid w:val="008171BF"/>
    <w:rsid w:val="00817D19"/>
    <w:rsid w:val="008216E9"/>
    <w:rsid w:val="00830B8F"/>
    <w:rsid w:val="0083373E"/>
    <w:rsid w:val="0084593A"/>
    <w:rsid w:val="0085319D"/>
    <w:rsid w:val="00856377"/>
    <w:rsid w:val="008730C3"/>
    <w:rsid w:val="00883E1D"/>
    <w:rsid w:val="00883EFD"/>
    <w:rsid w:val="00886A00"/>
    <w:rsid w:val="008906E2"/>
    <w:rsid w:val="00893AA4"/>
    <w:rsid w:val="00893B22"/>
    <w:rsid w:val="00893BB9"/>
    <w:rsid w:val="0089654C"/>
    <w:rsid w:val="00896F10"/>
    <w:rsid w:val="00897338"/>
    <w:rsid w:val="008979AA"/>
    <w:rsid w:val="008A2E2B"/>
    <w:rsid w:val="008A393B"/>
    <w:rsid w:val="008B3238"/>
    <w:rsid w:val="008B3BCE"/>
    <w:rsid w:val="008C6E07"/>
    <w:rsid w:val="008D6B60"/>
    <w:rsid w:val="008E2435"/>
    <w:rsid w:val="008E5B62"/>
    <w:rsid w:val="008E6A89"/>
    <w:rsid w:val="008F183C"/>
    <w:rsid w:val="008F7CA9"/>
    <w:rsid w:val="00906018"/>
    <w:rsid w:val="00913078"/>
    <w:rsid w:val="009229CF"/>
    <w:rsid w:val="009270BB"/>
    <w:rsid w:val="00927825"/>
    <w:rsid w:val="009309CE"/>
    <w:rsid w:val="009420D7"/>
    <w:rsid w:val="009432C2"/>
    <w:rsid w:val="009463B5"/>
    <w:rsid w:val="00957CEA"/>
    <w:rsid w:val="009611AA"/>
    <w:rsid w:val="00983C82"/>
    <w:rsid w:val="009849C7"/>
    <w:rsid w:val="00986730"/>
    <w:rsid w:val="00992898"/>
    <w:rsid w:val="009A01DB"/>
    <w:rsid w:val="009A68BF"/>
    <w:rsid w:val="009A6AE4"/>
    <w:rsid w:val="009B0C7C"/>
    <w:rsid w:val="009B6D33"/>
    <w:rsid w:val="009C1B30"/>
    <w:rsid w:val="009C3688"/>
    <w:rsid w:val="009C3992"/>
    <w:rsid w:val="009D0E91"/>
    <w:rsid w:val="009D2170"/>
    <w:rsid w:val="009D7096"/>
    <w:rsid w:val="009E1E83"/>
    <w:rsid w:val="009F3420"/>
    <w:rsid w:val="009F3CB1"/>
    <w:rsid w:val="00A015EE"/>
    <w:rsid w:val="00A021D9"/>
    <w:rsid w:val="00A03BC5"/>
    <w:rsid w:val="00A0537B"/>
    <w:rsid w:val="00A106C9"/>
    <w:rsid w:val="00A11ECA"/>
    <w:rsid w:val="00A1376F"/>
    <w:rsid w:val="00A13AE2"/>
    <w:rsid w:val="00A2550F"/>
    <w:rsid w:val="00A368D3"/>
    <w:rsid w:val="00A413D2"/>
    <w:rsid w:val="00A46408"/>
    <w:rsid w:val="00A526A7"/>
    <w:rsid w:val="00A54E6D"/>
    <w:rsid w:val="00A61A68"/>
    <w:rsid w:val="00A64903"/>
    <w:rsid w:val="00A70BC5"/>
    <w:rsid w:val="00A905E8"/>
    <w:rsid w:val="00AB0379"/>
    <w:rsid w:val="00AB14AB"/>
    <w:rsid w:val="00AC62C8"/>
    <w:rsid w:val="00AD1B6C"/>
    <w:rsid w:val="00AE3E79"/>
    <w:rsid w:val="00AE48A5"/>
    <w:rsid w:val="00B0156F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3FA6"/>
    <w:rsid w:val="00B3464A"/>
    <w:rsid w:val="00B352AE"/>
    <w:rsid w:val="00B54359"/>
    <w:rsid w:val="00B563E9"/>
    <w:rsid w:val="00B616A5"/>
    <w:rsid w:val="00B62ED3"/>
    <w:rsid w:val="00B64566"/>
    <w:rsid w:val="00B7011F"/>
    <w:rsid w:val="00B773EF"/>
    <w:rsid w:val="00B80D84"/>
    <w:rsid w:val="00B84CFD"/>
    <w:rsid w:val="00B96054"/>
    <w:rsid w:val="00B96728"/>
    <w:rsid w:val="00B967E9"/>
    <w:rsid w:val="00B97DC6"/>
    <w:rsid w:val="00BA09F3"/>
    <w:rsid w:val="00BB1297"/>
    <w:rsid w:val="00BB249A"/>
    <w:rsid w:val="00BB3893"/>
    <w:rsid w:val="00BC08CA"/>
    <w:rsid w:val="00BC275F"/>
    <w:rsid w:val="00BC43CA"/>
    <w:rsid w:val="00BD0EA4"/>
    <w:rsid w:val="00BD6218"/>
    <w:rsid w:val="00BE3ABE"/>
    <w:rsid w:val="00C01D95"/>
    <w:rsid w:val="00C064CE"/>
    <w:rsid w:val="00C1494C"/>
    <w:rsid w:val="00C1725D"/>
    <w:rsid w:val="00C24A51"/>
    <w:rsid w:val="00C326DA"/>
    <w:rsid w:val="00C36979"/>
    <w:rsid w:val="00C413D5"/>
    <w:rsid w:val="00C4660B"/>
    <w:rsid w:val="00C53A4A"/>
    <w:rsid w:val="00C57A34"/>
    <w:rsid w:val="00C702AE"/>
    <w:rsid w:val="00C8371D"/>
    <w:rsid w:val="00C93DBC"/>
    <w:rsid w:val="00CA11C0"/>
    <w:rsid w:val="00CA4044"/>
    <w:rsid w:val="00CB4BE2"/>
    <w:rsid w:val="00CC1CDC"/>
    <w:rsid w:val="00CD0B61"/>
    <w:rsid w:val="00CD1FC7"/>
    <w:rsid w:val="00CE125A"/>
    <w:rsid w:val="00CF4D56"/>
    <w:rsid w:val="00D00ECB"/>
    <w:rsid w:val="00D056CA"/>
    <w:rsid w:val="00D12490"/>
    <w:rsid w:val="00D15022"/>
    <w:rsid w:val="00D24FDB"/>
    <w:rsid w:val="00D2512E"/>
    <w:rsid w:val="00D27846"/>
    <w:rsid w:val="00D335CC"/>
    <w:rsid w:val="00D3412B"/>
    <w:rsid w:val="00D4333F"/>
    <w:rsid w:val="00D52693"/>
    <w:rsid w:val="00D55657"/>
    <w:rsid w:val="00D656C3"/>
    <w:rsid w:val="00D65BA7"/>
    <w:rsid w:val="00D705BC"/>
    <w:rsid w:val="00D822A2"/>
    <w:rsid w:val="00D948D3"/>
    <w:rsid w:val="00DA68A6"/>
    <w:rsid w:val="00DB2972"/>
    <w:rsid w:val="00DE36E5"/>
    <w:rsid w:val="00DE7CD3"/>
    <w:rsid w:val="00E30ECD"/>
    <w:rsid w:val="00E31018"/>
    <w:rsid w:val="00E323CC"/>
    <w:rsid w:val="00E4163E"/>
    <w:rsid w:val="00E56DC9"/>
    <w:rsid w:val="00E767AE"/>
    <w:rsid w:val="00E8025C"/>
    <w:rsid w:val="00E80ED0"/>
    <w:rsid w:val="00E8365B"/>
    <w:rsid w:val="00E948AA"/>
    <w:rsid w:val="00E973D2"/>
    <w:rsid w:val="00EA190F"/>
    <w:rsid w:val="00EA340B"/>
    <w:rsid w:val="00EB0DF7"/>
    <w:rsid w:val="00EB33B1"/>
    <w:rsid w:val="00EB701B"/>
    <w:rsid w:val="00EC0F75"/>
    <w:rsid w:val="00EC402F"/>
    <w:rsid w:val="00EC5AB6"/>
    <w:rsid w:val="00EE2491"/>
    <w:rsid w:val="00EE26C8"/>
    <w:rsid w:val="00EF2F51"/>
    <w:rsid w:val="00F2218B"/>
    <w:rsid w:val="00F22A06"/>
    <w:rsid w:val="00F26EB8"/>
    <w:rsid w:val="00F344F7"/>
    <w:rsid w:val="00F34A86"/>
    <w:rsid w:val="00F35536"/>
    <w:rsid w:val="00F36F33"/>
    <w:rsid w:val="00F40AC2"/>
    <w:rsid w:val="00F438D7"/>
    <w:rsid w:val="00F44680"/>
    <w:rsid w:val="00F71321"/>
    <w:rsid w:val="00F7704E"/>
    <w:rsid w:val="00F90534"/>
    <w:rsid w:val="00F90766"/>
    <w:rsid w:val="00F90CFF"/>
    <w:rsid w:val="00F959B0"/>
    <w:rsid w:val="00FA0983"/>
    <w:rsid w:val="00FA0C4F"/>
    <w:rsid w:val="00FA4DDC"/>
    <w:rsid w:val="00FC0D1F"/>
    <w:rsid w:val="00FC3101"/>
    <w:rsid w:val="00FC3CD9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456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456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t.gov/doc/lib/doc/PDF/MonthlyStat/Stat2015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efny.org/2007/06/racial-and-ethnic-disparity-in-manhattan-jury-pools-results-of-a-survey-and-suggestions-for-reform/47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08728-F333-4A1E-92FD-58C0577C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2015-07-04T20:26:00Z</cp:lastPrinted>
  <dcterms:created xsi:type="dcterms:W3CDTF">2015-08-08T16:05:00Z</dcterms:created>
  <dcterms:modified xsi:type="dcterms:W3CDTF">2016-01-22T21:26:00Z</dcterms:modified>
</cp:coreProperties>
</file>