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14" w:rsidRPr="00B40E45" w:rsidRDefault="00022418" w:rsidP="000E0B14">
      <w:pPr>
        <w:spacing w:after="0"/>
        <w:jc w:val="center"/>
        <w:rPr>
          <w:b/>
          <w:sz w:val="32"/>
          <w:szCs w:val="32"/>
        </w:rPr>
      </w:pPr>
      <w:bookmarkStart w:id="0" w:name="_GoBack"/>
      <w:bookmarkEnd w:id="0"/>
      <w:r w:rsidRPr="00B40E45">
        <w:rPr>
          <w:b/>
          <w:sz w:val="32"/>
          <w:szCs w:val="32"/>
        </w:rPr>
        <w:t xml:space="preserve">Connecticut State Department </w:t>
      </w:r>
      <w:r>
        <w:rPr>
          <w:b/>
          <w:sz w:val="32"/>
          <w:szCs w:val="32"/>
        </w:rPr>
        <w:t>o</w:t>
      </w:r>
      <w:r w:rsidRPr="00B40E45">
        <w:rPr>
          <w:b/>
          <w:sz w:val="32"/>
          <w:szCs w:val="32"/>
        </w:rPr>
        <w:t>f Education</w:t>
      </w:r>
    </w:p>
    <w:p w:rsidR="00B40E45" w:rsidRPr="00B40E45" w:rsidRDefault="00B40E45" w:rsidP="000E0B14">
      <w:pPr>
        <w:spacing w:after="0"/>
        <w:jc w:val="center"/>
        <w:rPr>
          <w:b/>
          <w:sz w:val="32"/>
          <w:szCs w:val="32"/>
        </w:rPr>
      </w:pPr>
      <w:r w:rsidRPr="00B40E45">
        <w:rPr>
          <w:b/>
          <w:sz w:val="32"/>
          <w:szCs w:val="32"/>
        </w:rPr>
        <w:t>Hartford</w:t>
      </w:r>
    </w:p>
    <w:p w:rsidR="00B40E45" w:rsidRPr="00B40E45" w:rsidRDefault="00B40E45" w:rsidP="000E0B14">
      <w:pPr>
        <w:spacing w:after="0"/>
        <w:jc w:val="center"/>
        <w:rPr>
          <w:b/>
          <w:sz w:val="32"/>
          <w:szCs w:val="32"/>
        </w:rPr>
      </w:pPr>
    </w:p>
    <w:p w:rsidR="00B40E45" w:rsidRPr="00B40E45" w:rsidRDefault="00022418" w:rsidP="000E0B14">
      <w:pPr>
        <w:spacing w:after="0"/>
        <w:jc w:val="center"/>
        <w:rPr>
          <w:b/>
          <w:sz w:val="32"/>
          <w:szCs w:val="32"/>
        </w:rPr>
      </w:pPr>
      <w:r w:rsidRPr="00B40E45">
        <w:rPr>
          <w:b/>
          <w:sz w:val="32"/>
          <w:szCs w:val="32"/>
        </w:rPr>
        <w:t>Strategic Planning Office</w:t>
      </w:r>
    </w:p>
    <w:p w:rsidR="00B40E45" w:rsidRDefault="00B40E45" w:rsidP="000E0B14">
      <w:pPr>
        <w:spacing w:after="0"/>
        <w:jc w:val="center"/>
        <w:rPr>
          <w:b/>
        </w:rPr>
      </w:pPr>
    </w:p>
    <w:p w:rsidR="00B40E45" w:rsidRDefault="00B40E45" w:rsidP="000E0B14">
      <w:pPr>
        <w:spacing w:after="0"/>
        <w:jc w:val="center"/>
        <w:rPr>
          <w:b/>
        </w:rPr>
      </w:pPr>
    </w:p>
    <w:p w:rsidR="00B40E45" w:rsidRDefault="00E865D1" w:rsidP="000E0B14">
      <w:pPr>
        <w:spacing w:after="0"/>
        <w:jc w:val="center"/>
        <w:rPr>
          <w:b/>
        </w:rPr>
      </w:pPr>
      <w:r>
        <w:rPr>
          <w:noProof/>
        </w:rPr>
        <w:drawing>
          <wp:inline distT="0" distB="0" distL="0" distR="0" wp14:anchorId="28105EDD" wp14:editId="1713FBCF">
            <wp:extent cx="2583180" cy="228600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180" cy="2286000"/>
                    </a:xfrm>
                    <a:prstGeom prst="rect">
                      <a:avLst/>
                    </a:prstGeom>
                    <a:noFill/>
                    <a:ln>
                      <a:noFill/>
                    </a:ln>
                  </pic:spPr>
                </pic:pic>
              </a:graphicData>
            </a:graphic>
          </wp:inline>
        </w:drawing>
      </w:r>
    </w:p>
    <w:p w:rsidR="00B40E45" w:rsidRDefault="00B40E45" w:rsidP="000E0B14">
      <w:pPr>
        <w:spacing w:after="0"/>
        <w:jc w:val="center"/>
        <w:rPr>
          <w:b/>
        </w:rPr>
      </w:pPr>
    </w:p>
    <w:p w:rsidR="001617B8" w:rsidRDefault="001617B8" w:rsidP="000E0B14">
      <w:pPr>
        <w:spacing w:after="0"/>
        <w:jc w:val="center"/>
        <w:rPr>
          <w:b/>
          <w:sz w:val="28"/>
          <w:szCs w:val="28"/>
        </w:rPr>
      </w:pPr>
    </w:p>
    <w:p w:rsidR="00B40E45" w:rsidRDefault="002567FB" w:rsidP="000E0B14">
      <w:pPr>
        <w:spacing w:after="0"/>
        <w:jc w:val="center"/>
        <w:rPr>
          <w:b/>
          <w:sz w:val="28"/>
          <w:szCs w:val="28"/>
        </w:rPr>
      </w:pPr>
      <w:r w:rsidRPr="002567FB">
        <w:rPr>
          <w:b/>
          <w:sz w:val="28"/>
          <w:szCs w:val="28"/>
        </w:rPr>
        <w:t>Dr. Miguel A. Cardona</w:t>
      </w:r>
      <w:r w:rsidR="00605E25">
        <w:rPr>
          <w:b/>
          <w:sz w:val="28"/>
          <w:szCs w:val="28"/>
        </w:rPr>
        <w:t xml:space="preserve">, </w:t>
      </w:r>
      <w:r w:rsidR="00605E25" w:rsidRPr="002567FB">
        <w:rPr>
          <w:b/>
          <w:sz w:val="28"/>
          <w:szCs w:val="28"/>
        </w:rPr>
        <w:t>Commissioner</w:t>
      </w:r>
    </w:p>
    <w:p w:rsidR="001617B8" w:rsidRDefault="001617B8" w:rsidP="000E0B14">
      <w:pPr>
        <w:spacing w:after="0"/>
        <w:jc w:val="center"/>
        <w:rPr>
          <w:b/>
          <w:sz w:val="28"/>
          <w:szCs w:val="28"/>
        </w:rPr>
      </w:pPr>
    </w:p>
    <w:p w:rsidR="001617B8" w:rsidRDefault="001617B8" w:rsidP="001617B8">
      <w:pPr>
        <w:jc w:val="center"/>
        <w:rPr>
          <w:b/>
          <w:sz w:val="28"/>
          <w:szCs w:val="28"/>
        </w:rPr>
      </w:pPr>
    </w:p>
    <w:p w:rsidR="001617B8" w:rsidRPr="00B40E45" w:rsidRDefault="001617B8" w:rsidP="001617B8">
      <w:pPr>
        <w:jc w:val="center"/>
        <w:rPr>
          <w:b/>
          <w:sz w:val="28"/>
          <w:szCs w:val="28"/>
        </w:rPr>
      </w:pPr>
      <w:r w:rsidRPr="001617B8">
        <w:rPr>
          <w:b/>
          <w:sz w:val="28"/>
          <w:szCs w:val="28"/>
        </w:rPr>
        <w:t>Request for Information # 001</w:t>
      </w:r>
    </w:p>
    <w:p w:rsidR="001617B8" w:rsidRDefault="001617B8" w:rsidP="001617B8">
      <w:pPr>
        <w:jc w:val="center"/>
        <w:rPr>
          <w:b/>
          <w:sz w:val="28"/>
          <w:szCs w:val="28"/>
        </w:rPr>
      </w:pPr>
      <w:r w:rsidRPr="00B40E45">
        <w:rPr>
          <w:b/>
          <w:sz w:val="28"/>
          <w:szCs w:val="28"/>
        </w:rPr>
        <w:t>Online School Choice Application and Lottery System Software</w:t>
      </w:r>
    </w:p>
    <w:p w:rsidR="001617B8" w:rsidRDefault="001617B8" w:rsidP="001617B8">
      <w:pPr>
        <w:jc w:val="center"/>
        <w:rPr>
          <w:b/>
          <w:sz w:val="28"/>
          <w:szCs w:val="28"/>
        </w:rPr>
      </w:pPr>
    </w:p>
    <w:p w:rsidR="001617B8" w:rsidRDefault="001617B8" w:rsidP="001617B8">
      <w:pPr>
        <w:jc w:val="center"/>
        <w:rPr>
          <w:b/>
          <w:sz w:val="28"/>
          <w:szCs w:val="28"/>
        </w:rPr>
      </w:pPr>
    </w:p>
    <w:p w:rsidR="001617B8" w:rsidRPr="00BE4DE4" w:rsidRDefault="001617B8" w:rsidP="001617B8">
      <w:pPr>
        <w:jc w:val="center"/>
        <w:rPr>
          <w:b/>
          <w:sz w:val="28"/>
          <w:szCs w:val="28"/>
        </w:rPr>
      </w:pPr>
      <w:r w:rsidRPr="00BE4DE4">
        <w:rPr>
          <w:b/>
          <w:sz w:val="28"/>
          <w:szCs w:val="28"/>
        </w:rPr>
        <w:t xml:space="preserve">Applications Due:  September </w:t>
      </w:r>
      <w:r w:rsidR="000A545D">
        <w:rPr>
          <w:b/>
          <w:sz w:val="28"/>
          <w:szCs w:val="28"/>
        </w:rPr>
        <w:t>12,</w:t>
      </w:r>
      <w:r w:rsidRPr="00BE4DE4">
        <w:rPr>
          <w:b/>
          <w:sz w:val="28"/>
          <w:szCs w:val="28"/>
        </w:rPr>
        <w:t xml:space="preserve"> 2019</w:t>
      </w:r>
    </w:p>
    <w:p w:rsidR="001617B8" w:rsidRPr="00BE4DE4" w:rsidRDefault="001617B8" w:rsidP="001617B8">
      <w:pPr>
        <w:spacing w:after="0"/>
        <w:jc w:val="center"/>
        <w:rPr>
          <w:b/>
          <w:sz w:val="28"/>
          <w:szCs w:val="28"/>
        </w:rPr>
      </w:pPr>
      <w:r w:rsidRPr="00BE4DE4">
        <w:rPr>
          <w:b/>
          <w:sz w:val="28"/>
          <w:szCs w:val="28"/>
        </w:rPr>
        <w:t xml:space="preserve">Published:  August </w:t>
      </w:r>
      <w:r w:rsidR="000A545D">
        <w:rPr>
          <w:b/>
          <w:sz w:val="28"/>
          <w:szCs w:val="28"/>
        </w:rPr>
        <w:t>22</w:t>
      </w:r>
      <w:r w:rsidRPr="00BE4DE4">
        <w:rPr>
          <w:b/>
          <w:sz w:val="28"/>
          <w:szCs w:val="28"/>
        </w:rPr>
        <w:t>, 2019</w:t>
      </w:r>
    </w:p>
    <w:p w:rsidR="001617B8" w:rsidRPr="00BE4DE4" w:rsidRDefault="001617B8" w:rsidP="001617B8">
      <w:pPr>
        <w:spacing w:after="0"/>
        <w:jc w:val="center"/>
        <w:rPr>
          <w:b/>
          <w:sz w:val="28"/>
          <w:szCs w:val="28"/>
        </w:rPr>
      </w:pPr>
    </w:p>
    <w:p w:rsidR="001617B8" w:rsidRDefault="001617B8" w:rsidP="001617B8">
      <w:pPr>
        <w:spacing w:after="0"/>
        <w:jc w:val="center"/>
        <w:rPr>
          <w:sz w:val="28"/>
          <w:szCs w:val="28"/>
        </w:rPr>
      </w:pPr>
    </w:p>
    <w:p w:rsidR="001617B8" w:rsidRDefault="001617B8" w:rsidP="001617B8">
      <w:pPr>
        <w:spacing w:after="0"/>
        <w:jc w:val="center"/>
        <w:rPr>
          <w:sz w:val="28"/>
          <w:szCs w:val="28"/>
        </w:rPr>
      </w:pPr>
    </w:p>
    <w:p w:rsidR="001617B8" w:rsidRDefault="001617B8" w:rsidP="001617B8">
      <w:pPr>
        <w:spacing w:after="0"/>
        <w:jc w:val="center"/>
        <w:rPr>
          <w:sz w:val="28"/>
          <w:szCs w:val="28"/>
        </w:rPr>
      </w:pPr>
    </w:p>
    <w:p w:rsidR="001617B8" w:rsidRDefault="001617B8" w:rsidP="001617B8">
      <w:pPr>
        <w:spacing w:after="0"/>
        <w:jc w:val="center"/>
        <w:rPr>
          <w:sz w:val="28"/>
          <w:szCs w:val="28"/>
        </w:rPr>
      </w:pPr>
    </w:p>
    <w:p w:rsidR="00B40E45" w:rsidRPr="002567FB" w:rsidRDefault="00B40E45" w:rsidP="000E0B14">
      <w:pPr>
        <w:spacing w:after="0"/>
        <w:jc w:val="center"/>
        <w:rPr>
          <w:b/>
        </w:rPr>
      </w:pPr>
    </w:p>
    <w:p w:rsidR="002567FB" w:rsidRPr="002567FB" w:rsidRDefault="002567FB" w:rsidP="002567FB">
      <w:pPr>
        <w:spacing w:after="0" w:line="276" w:lineRule="auto"/>
        <w:jc w:val="both"/>
        <w:rPr>
          <w:rFonts w:ascii="Calisto MT" w:eastAsia="Calibri" w:hAnsi="Calisto MT" w:cs="Arial"/>
          <w:sz w:val="24"/>
          <w:szCs w:val="24"/>
        </w:rPr>
      </w:pPr>
      <w:r w:rsidRPr="002567FB">
        <w:rPr>
          <w:rFonts w:ascii="Calisto MT" w:eastAsia="Calibri" w:hAnsi="Calisto MT" w:cs="Arial"/>
          <w:sz w:val="24"/>
          <w:szCs w:val="24"/>
        </w:rPr>
        <w:lastRenderedPageBreak/>
        <w:t>The Connecticut State Department of Education</w:t>
      </w:r>
      <w:r w:rsidR="00564A80">
        <w:rPr>
          <w:rFonts w:ascii="Calisto MT" w:eastAsia="Calibri" w:hAnsi="Calisto MT" w:cs="Arial"/>
          <w:sz w:val="24"/>
          <w:szCs w:val="24"/>
        </w:rPr>
        <w:t xml:space="preserve"> </w:t>
      </w:r>
      <w:r w:rsidRPr="002567FB">
        <w:rPr>
          <w:rFonts w:ascii="Calisto MT" w:eastAsia="Calibri" w:hAnsi="Calisto MT" w:cs="Arial"/>
          <w:sz w:val="24"/>
          <w:szCs w:val="24"/>
        </w:rPr>
        <w:t>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2567FB" w:rsidRPr="002567FB" w:rsidRDefault="002567FB" w:rsidP="002567FB">
      <w:pPr>
        <w:spacing w:after="0" w:line="240" w:lineRule="auto"/>
        <w:ind w:left="720"/>
        <w:jc w:val="both"/>
        <w:rPr>
          <w:rFonts w:ascii="Calisto MT" w:eastAsia="Calibri" w:hAnsi="Calisto MT" w:cs="Times New Roman"/>
          <w:b/>
          <w:sz w:val="24"/>
          <w:szCs w:val="24"/>
        </w:rPr>
      </w:pPr>
    </w:p>
    <w:p w:rsidR="002567FB" w:rsidRPr="002567FB" w:rsidRDefault="002567FB" w:rsidP="002567FB">
      <w:pPr>
        <w:spacing w:after="0" w:line="240" w:lineRule="auto"/>
        <w:jc w:val="both"/>
        <w:rPr>
          <w:rFonts w:ascii="Calisto MT" w:eastAsia="Calibri" w:hAnsi="Calisto MT" w:cs="Times New Roman"/>
          <w:sz w:val="24"/>
          <w:szCs w:val="24"/>
        </w:rPr>
      </w:pPr>
      <w:r w:rsidRPr="002567FB">
        <w:rPr>
          <w:rFonts w:ascii="Calisto MT" w:eastAsia="Calibri" w:hAnsi="Calisto MT" w:cs="Times New Roman"/>
          <w:sz w:val="24"/>
          <w:szCs w:val="24"/>
        </w:rPr>
        <w:t>Inquiries regarding the Connecticut State Department of Education’s nondiscrimination policies should be directed to:</w:t>
      </w:r>
    </w:p>
    <w:p w:rsidR="002567FB" w:rsidRPr="002567FB" w:rsidRDefault="002567FB" w:rsidP="002567FB">
      <w:pPr>
        <w:spacing w:after="0" w:line="240" w:lineRule="auto"/>
        <w:jc w:val="both"/>
        <w:rPr>
          <w:rFonts w:ascii="Calisto MT" w:eastAsia="Calibri" w:hAnsi="Calisto MT" w:cs="Times New Roman"/>
          <w:sz w:val="24"/>
          <w:szCs w:val="24"/>
        </w:rPr>
      </w:pPr>
    </w:p>
    <w:p w:rsidR="002567FB" w:rsidRPr="002567FB" w:rsidRDefault="002567FB" w:rsidP="002567FB">
      <w:pPr>
        <w:spacing w:after="0" w:line="240" w:lineRule="auto"/>
        <w:jc w:val="both"/>
        <w:rPr>
          <w:rFonts w:ascii="Calisto MT" w:eastAsia="Calibri" w:hAnsi="Calisto MT" w:cs="Times New Roman"/>
          <w:sz w:val="24"/>
          <w:szCs w:val="24"/>
        </w:rPr>
      </w:pPr>
      <w:r w:rsidRPr="002567FB">
        <w:rPr>
          <w:rFonts w:ascii="Calisto MT" w:eastAsia="Calibri" w:hAnsi="Calisto MT" w:cs="Times New Roman"/>
          <w:sz w:val="24"/>
          <w:szCs w:val="24"/>
        </w:rPr>
        <w:t>Levy Gillespie</w:t>
      </w:r>
    </w:p>
    <w:p w:rsidR="002567FB" w:rsidRPr="002567FB" w:rsidRDefault="002567FB" w:rsidP="002567FB">
      <w:pPr>
        <w:spacing w:after="0" w:line="240" w:lineRule="auto"/>
        <w:jc w:val="both"/>
        <w:rPr>
          <w:rFonts w:ascii="Calisto MT" w:eastAsia="Calibri" w:hAnsi="Calisto MT" w:cs="Times New Roman"/>
          <w:sz w:val="24"/>
          <w:szCs w:val="24"/>
        </w:rPr>
      </w:pPr>
      <w:r w:rsidRPr="002567FB">
        <w:rPr>
          <w:rFonts w:ascii="Calisto MT" w:eastAsia="Calibri" w:hAnsi="Calisto MT" w:cs="Times New Roman"/>
          <w:sz w:val="24"/>
          <w:szCs w:val="24"/>
        </w:rPr>
        <w:t>Equal Employment Opportunity Director/Americans with Disabilities Coordinator (ADA)</w:t>
      </w:r>
    </w:p>
    <w:p w:rsidR="002567FB" w:rsidRPr="002567FB" w:rsidRDefault="002567FB" w:rsidP="002567FB">
      <w:pPr>
        <w:spacing w:after="0" w:line="240" w:lineRule="auto"/>
        <w:jc w:val="both"/>
        <w:rPr>
          <w:rFonts w:ascii="Calisto MT" w:eastAsia="Calibri" w:hAnsi="Calisto MT" w:cs="Times New Roman"/>
          <w:sz w:val="24"/>
          <w:szCs w:val="24"/>
        </w:rPr>
      </w:pPr>
      <w:r w:rsidRPr="002567FB">
        <w:rPr>
          <w:rFonts w:ascii="Calisto MT" w:eastAsia="Calibri" w:hAnsi="Calisto MT" w:cs="Times New Roman"/>
          <w:sz w:val="24"/>
          <w:szCs w:val="24"/>
        </w:rPr>
        <w:t>Connecticut State Department of Education</w:t>
      </w:r>
    </w:p>
    <w:p w:rsidR="002567FB" w:rsidRPr="002567FB" w:rsidRDefault="002567FB" w:rsidP="002567FB">
      <w:pPr>
        <w:spacing w:after="0" w:line="240" w:lineRule="auto"/>
        <w:jc w:val="both"/>
        <w:rPr>
          <w:rFonts w:ascii="Calisto MT" w:eastAsia="Calibri" w:hAnsi="Calisto MT" w:cs="Times New Roman"/>
          <w:sz w:val="24"/>
          <w:szCs w:val="24"/>
        </w:rPr>
      </w:pPr>
      <w:r w:rsidRPr="002567FB">
        <w:rPr>
          <w:rFonts w:ascii="Calisto MT" w:eastAsia="Calibri" w:hAnsi="Calisto MT" w:cs="Times New Roman"/>
          <w:sz w:val="24"/>
          <w:szCs w:val="24"/>
        </w:rPr>
        <w:t>450 Columbus Boulevard, Suite 607</w:t>
      </w:r>
    </w:p>
    <w:p w:rsidR="002567FB" w:rsidRPr="002567FB" w:rsidRDefault="002567FB" w:rsidP="002567FB">
      <w:pPr>
        <w:spacing w:after="0" w:line="240" w:lineRule="auto"/>
        <w:jc w:val="both"/>
        <w:rPr>
          <w:rFonts w:ascii="Calisto MT" w:eastAsia="Calibri" w:hAnsi="Calisto MT" w:cs="Times New Roman"/>
          <w:sz w:val="24"/>
          <w:szCs w:val="24"/>
        </w:rPr>
      </w:pPr>
      <w:r w:rsidRPr="002567FB">
        <w:rPr>
          <w:rFonts w:ascii="Calisto MT" w:eastAsia="Calibri" w:hAnsi="Calisto MT" w:cs="Times New Roman"/>
          <w:sz w:val="24"/>
          <w:szCs w:val="24"/>
        </w:rPr>
        <w:t>Hartford, CT 06103</w:t>
      </w:r>
    </w:p>
    <w:p w:rsidR="002567FB" w:rsidRPr="002567FB" w:rsidRDefault="002567FB" w:rsidP="002567FB">
      <w:pPr>
        <w:spacing w:after="0" w:line="240" w:lineRule="auto"/>
        <w:jc w:val="both"/>
        <w:rPr>
          <w:rFonts w:ascii="Calisto MT" w:eastAsia="Calibri" w:hAnsi="Calisto MT" w:cs="Times New Roman"/>
          <w:sz w:val="24"/>
          <w:szCs w:val="24"/>
        </w:rPr>
      </w:pPr>
      <w:r w:rsidRPr="002567FB">
        <w:rPr>
          <w:rFonts w:ascii="Calisto MT" w:eastAsia="Calibri" w:hAnsi="Calisto MT" w:cs="Times New Roman"/>
          <w:sz w:val="24"/>
          <w:szCs w:val="24"/>
        </w:rPr>
        <w:t>860-807-2071</w:t>
      </w:r>
    </w:p>
    <w:p w:rsidR="002567FB" w:rsidRPr="002567FB" w:rsidRDefault="00D57E35" w:rsidP="002567FB">
      <w:pPr>
        <w:spacing w:after="0" w:line="240" w:lineRule="auto"/>
        <w:jc w:val="both"/>
        <w:rPr>
          <w:rFonts w:ascii="Calisto MT" w:eastAsia="Calibri" w:hAnsi="Calisto MT" w:cs="Times New Roman"/>
          <w:sz w:val="24"/>
          <w:szCs w:val="24"/>
        </w:rPr>
      </w:pPr>
      <w:hyperlink r:id="rId9" w:history="1">
        <w:r w:rsidR="002567FB" w:rsidRPr="00781C85">
          <w:rPr>
            <w:rFonts w:ascii="Calisto MT" w:eastAsia="Calibri" w:hAnsi="Calisto MT" w:cs="Times New Roman"/>
            <w:color w:val="0563C1"/>
            <w:sz w:val="24"/>
            <w:szCs w:val="24"/>
            <w:u w:val="single"/>
          </w:rPr>
          <w:t>Levy.gillespie@ct.gov</w:t>
        </w:r>
      </w:hyperlink>
    </w:p>
    <w:p w:rsidR="00B40E45" w:rsidRPr="00781C85" w:rsidRDefault="00B40E45" w:rsidP="000E0B14">
      <w:pPr>
        <w:spacing w:after="0"/>
        <w:jc w:val="center"/>
        <w:rPr>
          <w:b/>
          <w:sz w:val="24"/>
          <w:szCs w:val="24"/>
        </w:rPr>
      </w:pPr>
    </w:p>
    <w:p w:rsidR="00B40E45" w:rsidRPr="00781C85" w:rsidRDefault="00B40E45" w:rsidP="000E0B14">
      <w:pPr>
        <w:spacing w:after="0"/>
        <w:jc w:val="center"/>
        <w:rPr>
          <w:b/>
          <w:sz w:val="24"/>
          <w:szCs w:val="24"/>
        </w:rPr>
      </w:pPr>
    </w:p>
    <w:p w:rsidR="00B40E45" w:rsidRPr="00781C85" w:rsidRDefault="00B40E45" w:rsidP="000E0B14">
      <w:pPr>
        <w:spacing w:after="0"/>
        <w:jc w:val="center"/>
        <w:rPr>
          <w:b/>
          <w:sz w:val="24"/>
          <w:szCs w:val="24"/>
        </w:rPr>
      </w:pPr>
    </w:p>
    <w:p w:rsidR="000E0B14" w:rsidRDefault="000E0B14" w:rsidP="00AF1EC4">
      <w:pPr>
        <w:jc w:val="center"/>
        <w:rPr>
          <w:b/>
        </w:rPr>
      </w:pPr>
    </w:p>
    <w:p w:rsidR="00976508" w:rsidRDefault="00976508">
      <w:pPr>
        <w:rPr>
          <w:b/>
          <w:sz w:val="28"/>
          <w:szCs w:val="28"/>
        </w:rPr>
      </w:pPr>
      <w:r>
        <w:rPr>
          <w:b/>
          <w:sz w:val="28"/>
          <w:szCs w:val="28"/>
        </w:rPr>
        <w:br w:type="page"/>
      </w:r>
    </w:p>
    <w:sdt>
      <w:sdtPr>
        <w:rPr>
          <w:rFonts w:asciiTheme="minorHAnsi" w:eastAsiaTheme="minorHAnsi" w:hAnsiTheme="minorHAnsi" w:cstheme="minorBidi"/>
          <w:color w:val="auto"/>
          <w:sz w:val="22"/>
          <w:szCs w:val="22"/>
        </w:rPr>
        <w:id w:val="-222525622"/>
        <w:docPartObj>
          <w:docPartGallery w:val="Table of Contents"/>
          <w:docPartUnique/>
        </w:docPartObj>
      </w:sdtPr>
      <w:sdtEndPr>
        <w:rPr>
          <w:b/>
          <w:bCs/>
          <w:noProof/>
        </w:rPr>
      </w:sdtEndPr>
      <w:sdtContent>
        <w:p w:rsidR="00976508" w:rsidRPr="00470BDC" w:rsidRDefault="00976508">
          <w:pPr>
            <w:pStyle w:val="TOCHeading"/>
            <w:rPr>
              <w:b/>
              <w:color w:val="auto"/>
              <w:sz w:val="24"/>
              <w:szCs w:val="24"/>
            </w:rPr>
          </w:pPr>
          <w:r w:rsidRPr="00470BDC">
            <w:rPr>
              <w:b/>
              <w:color w:val="auto"/>
              <w:sz w:val="24"/>
              <w:szCs w:val="24"/>
            </w:rPr>
            <w:t>Table of Contents</w:t>
          </w:r>
        </w:p>
        <w:p w:rsidR="00976508" w:rsidRPr="00976508" w:rsidRDefault="00976508" w:rsidP="00976508"/>
        <w:p w:rsidR="00470BDC" w:rsidRDefault="0097650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763224" w:history="1">
            <w:r w:rsidR="00470BDC" w:rsidRPr="000B6146">
              <w:rPr>
                <w:rStyle w:val="Hyperlink"/>
                <w:b/>
                <w:noProof/>
              </w:rPr>
              <w:t>Part A: Information</w:t>
            </w:r>
            <w:r w:rsidR="00470BDC">
              <w:rPr>
                <w:noProof/>
                <w:webHidden/>
              </w:rPr>
              <w:tab/>
            </w:r>
            <w:r w:rsidR="00470BDC">
              <w:rPr>
                <w:noProof/>
                <w:webHidden/>
              </w:rPr>
              <w:fldChar w:fldCharType="begin"/>
            </w:r>
            <w:r w:rsidR="00470BDC">
              <w:rPr>
                <w:noProof/>
                <w:webHidden/>
              </w:rPr>
              <w:instrText xml:space="preserve"> PAGEREF _Toc16763224 \h </w:instrText>
            </w:r>
            <w:r w:rsidR="00470BDC">
              <w:rPr>
                <w:noProof/>
                <w:webHidden/>
              </w:rPr>
            </w:r>
            <w:r w:rsidR="00470BDC">
              <w:rPr>
                <w:noProof/>
                <w:webHidden/>
              </w:rPr>
              <w:fldChar w:fldCharType="separate"/>
            </w:r>
            <w:r w:rsidR="005F4149">
              <w:rPr>
                <w:noProof/>
                <w:webHidden/>
              </w:rPr>
              <w:t>4</w:t>
            </w:r>
            <w:r w:rsidR="00470BDC">
              <w:rPr>
                <w:noProof/>
                <w:webHidden/>
              </w:rPr>
              <w:fldChar w:fldCharType="end"/>
            </w:r>
          </w:hyperlink>
        </w:p>
        <w:p w:rsidR="00470BDC" w:rsidRDefault="00D57E35">
          <w:pPr>
            <w:pStyle w:val="TOC2"/>
            <w:tabs>
              <w:tab w:val="right" w:leader="dot" w:pos="9350"/>
            </w:tabs>
            <w:rPr>
              <w:rFonts w:eastAsiaTheme="minorEastAsia"/>
              <w:noProof/>
            </w:rPr>
          </w:pPr>
          <w:hyperlink w:anchor="_Toc16763225" w:history="1">
            <w:r w:rsidR="00470BDC" w:rsidRPr="000B6146">
              <w:rPr>
                <w:rStyle w:val="Hyperlink"/>
                <w:noProof/>
              </w:rPr>
              <w:t>A.1. Executive Summary</w:t>
            </w:r>
            <w:r w:rsidR="00470BDC">
              <w:rPr>
                <w:noProof/>
                <w:webHidden/>
              </w:rPr>
              <w:tab/>
            </w:r>
            <w:r w:rsidR="00470BDC">
              <w:rPr>
                <w:noProof/>
                <w:webHidden/>
              </w:rPr>
              <w:fldChar w:fldCharType="begin"/>
            </w:r>
            <w:r w:rsidR="00470BDC">
              <w:rPr>
                <w:noProof/>
                <w:webHidden/>
              </w:rPr>
              <w:instrText xml:space="preserve"> PAGEREF _Toc16763225 \h </w:instrText>
            </w:r>
            <w:r w:rsidR="00470BDC">
              <w:rPr>
                <w:noProof/>
                <w:webHidden/>
              </w:rPr>
            </w:r>
            <w:r w:rsidR="00470BDC">
              <w:rPr>
                <w:noProof/>
                <w:webHidden/>
              </w:rPr>
              <w:fldChar w:fldCharType="separate"/>
            </w:r>
            <w:r w:rsidR="005F4149">
              <w:rPr>
                <w:noProof/>
                <w:webHidden/>
              </w:rPr>
              <w:t>4</w:t>
            </w:r>
            <w:r w:rsidR="00470BDC">
              <w:rPr>
                <w:noProof/>
                <w:webHidden/>
              </w:rPr>
              <w:fldChar w:fldCharType="end"/>
            </w:r>
          </w:hyperlink>
        </w:p>
        <w:p w:rsidR="00470BDC" w:rsidRDefault="00D57E35">
          <w:pPr>
            <w:pStyle w:val="TOC2"/>
            <w:tabs>
              <w:tab w:val="right" w:leader="dot" w:pos="9350"/>
            </w:tabs>
            <w:rPr>
              <w:rFonts w:eastAsiaTheme="minorEastAsia"/>
              <w:noProof/>
            </w:rPr>
          </w:pPr>
          <w:hyperlink w:anchor="_Toc16763226" w:history="1">
            <w:r w:rsidR="00470BDC" w:rsidRPr="000B6146">
              <w:rPr>
                <w:rStyle w:val="Hyperlink"/>
                <w:noProof/>
              </w:rPr>
              <w:t>A.2. Contact Information</w:t>
            </w:r>
            <w:r w:rsidR="00470BDC">
              <w:rPr>
                <w:noProof/>
                <w:webHidden/>
              </w:rPr>
              <w:tab/>
            </w:r>
            <w:r w:rsidR="00470BDC">
              <w:rPr>
                <w:noProof/>
                <w:webHidden/>
              </w:rPr>
              <w:fldChar w:fldCharType="begin"/>
            </w:r>
            <w:r w:rsidR="00470BDC">
              <w:rPr>
                <w:noProof/>
                <w:webHidden/>
              </w:rPr>
              <w:instrText xml:space="preserve"> PAGEREF _Toc16763226 \h </w:instrText>
            </w:r>
            <w:r w:rsidR="00470BDC">
              <w:rPr>
                <w:noProof/>
                <w:webHidden/>
              </w:rPr>
            </w:r>
            <w:r w:rsidR="00470BDC">
              <w:rPr>
                <w:noProof/>
                <w:webHidden/>
              </w:rPr>
              <w:fldChar w:fldCharType="separate"/>
            </w:r>
            <w:r w:rsidR="005F4149">
              <w:rPr>
                <w:noProof/>
                <w:webHidden/>
              </w:rPr>
              <w:t>4</w:t>
            </w:r>
            <w:r w:rsidR="00470BDC">
              <w:rPr>
                <w:noProof/>
                <w:webHidden/>
              </w:rPr>
              <w:fldChar w:fldCharType="end"/>
            </w:r>
          </w:hyperlink>
        </w:p>
        <w:p w:rsidR="00470BDC" w:rsidRDefault="00D57E35">
          <w:pPr>
            <w:pStyle w:val="TOC2"/>
            <w:tabs>
              <w:tab w:val="right" w:leader="dot" w:pos="9350"/>
            </w:tabs>
            <w:rPr>
              <w:rFonts w:eastAsiaTheme="minorEastAsia"/>
              <w:noProof/>
            </w:rPr>
          </w:pPr>
          <w:hyperlink w:anchor="_Toc16763227" w:history="1">
            <w:r w:rsidR="00470BDC" w:rsidRPr="000B6146">
              <w:rPr>
                <w:rStyle w:val="Hyperlink"/>
                <w:noProof/>
              </w:rPr>
              <w:t>A.3. Schedule</w:t>
            </w:r>
            <w:r w:rsidR="00470BDC">
              <w:rPr>
                <w:noProof/>
                <w:webHidden/>
              </w:rPr>
              <w:tab/>
            </w:r>
            <w:r w:rsidR="00470BDC">
              <w:rPr>
                <w:noProof/>
                <w:webHidden/>
              </w:rPr>
              <w:fldChar w:fldCharType="begin"/>
            </w:r>
            <w:r w:rsidR="00470BDC">
              <w:rPr>
                <w:noProof/>
                <w:webHidden/>
              </w:rPr>
              <w:instrText xml:space="preserve"> PAGEREF _Toc16763227 \h </w:instrText>
            </w:r>
            <w:r w:rsidR="00470BDC">
              <w:rPr>
                <w:noProof/>
                <w:webHidden/>
              </w:rPr>
            </w:r>
            <w:r w:rsidR="00470BDC">
              <w:rPr>
                <w:noProof/>
                <w:webHidden/>
              </w:rPr>
              <w:fldChar w:fldCharType="separate"/>
            </w:r>
            <w:r w:rsidR="005F4149">
              <w:rPr>
                <w:noProof/>
                <w:webHidden/>
              </w:rPr>
              <w:t>4</w:t>
            </w:r>
            <w:r w:rsidR="00470BDC">
              <w:rPr>
                <w:noProof/>
                <w:webHidden/>
              </w:rPr>
              <w:fldChar w:fldCharType="end"/>
            </w:r>
          </w:hyperlink>
        </w:p>
        <w:p w:rsidR="00470BDC" w:rsidRDefault="00D57E35">
          <w:pPr>
            <w:pStyle w:val="TOC2"/>
            <w:tabs>
              <w:tab w:val="right" w:leader="dot" w:pos="9350"/>
            </w:tabs>
            <w:rPr>
              <w:rFonts w:eastAsiaTheme="minorEastAsia"/>
              <w:noProof/>
            </w:rPr>
          </w:pPr>
          <w:hyperlink w:anchor="_Toc16763228" w:history="1">
            <w:r w:rsidR="00470BDC" w:rsidRPr="000B6146">
              <w:rPr>
                <w:rStyle w:val="Hyperlink"/>
                <w:noProof/>
              </w:rPr>
              <w:t>A.4. Freedom of Information</w:t>
            </w:r>
            <w:r w:rsidR="00470BDC">
              <w:rPr>
                <w:noProof/>
                <w:webHidden/>
              </w:rPr>
              <w:tab/>
            </w:r>
            <w:r w:rsidR="00470BDC">
              <w:rPr>
                <w:noProof/>
                <w:webHidden/>
              </w:rPr>
              <w:fldChar w:fldCharType="begin"/>
            </w:r>
            <w:r w:rsidR="00470BDC">
              <w:rPr>
                <w:noProof/>
                <w:webHidden/>
              </w:rPr>
              <w:instrText xml:space="preserve"> PAGEREF _Toc16763228 \h </w:instrText>
            </w:r>
            <w:r w:rsidR="00470BDC">
              <w:rPr>
                <w:noProof/>
                <w:webHidden/>
              </w:rPr>
            </w:r>
            <w:r w:rsidR="00470BDC">
              <w:rPr>
                <w:noProof/>
                <w:webHidden/>
              </w:rPr>
              <w:fldChar w:fldCharType="separate"/>
            </w:r>
            <w:r w:rsidR="005F4149">
              <w:rPr>
                <w:noProof/>
                <w:webHidden/>
              </w:rPr>
              <w:t>5</w:t>
            </w:r>
            <w:r w:rsidR="00470BDC">
              <w:rPr>
                <w:noProof/>
                <w:webHidden/>
              </w:rPr>
              <w:fldChar w:fldCharType="end"/>
            </w:r>
          </w:hyperlink>
        </w:p>
        <w:p w:rsidR="00470BDC" w:rsidRDefault="00D57E35">
          <w:pPr>
            <w:pStyle w:val="TOC1"/>
            <w:tabs>
              <w:tab w:val="right" w:leader="dot" w:pos="9350"/>
            </w:tabs>
            <w:rPr>
              <w:rFonts w:eastAsiaTheme="minorEastAsia"/>
              <w:noProof/>
            </w:rPr>
          </w:pPr>
          <w:hyperlink w:anchor="_Toc16763229" w:history="1">
            <w:r w:rsidR="00470BDC" w:rsidRPr="000B6146">
              <w:rPr>
                <w:rStyle w:val="Hyperlink"/>
                <w:b/>
                <w:noProof/>
              </w:rPr>
              <w:t>Part B: Scope of Work</w:t>
            </w:r>
            <w:r w:rsidR="00470BDC">
              <w:rPr>
                <w:noProof/>
                <w:webHidden/>
              </w:rPr>
              <w:tab/>
            </w:r>
            <w:r w:rsidR="00470BDC">
              <w:rPr>
                <w:noProof/>
                <w:webHidden/>
              </w:rPr>
              <w:fldChar w:fldCharType="begin"/>
            </w:r>
            <w:r w:rsidR="00470BDC">
              <w:rPr>
                <w:noProof/>
                <w:webHidden/>
              </w:rPr>
              <w:instrText xml:space="preserve"> PAGEREF _Toc16763229 \h </w:instrText>
            </w:r>
            <w:r w:rsidR="00470BDC">
              <w:rPr>
                <w:noProof/>
                <w:webHidden/>
              </w:rPr>
            </w:r>
            <w:r w:rsidR="00470BDC">
              <w:rPr>
                <w:noProof/>
                <w:webHidden/>
              </w:rPr>
              <w:fldChar w:fldCharType="separate"/>
            </w:r>
            <w:r w:rsidR="005F4149">
              <w:rPr>
                <w:noProof/>
                <w:webHidden/>
              </w:rPr>
              <w:t>5</w:t>
            </w:r>
            <w:r w:rsidR="00470BDC">
              <w:rPr>
                <w:noProof/>
                <w:webHidden/>
              </w:rPr>
              <w:fldChar w:fldCharType="end"/>
            </w:r>
          </w:hyperlink>
        </w:p>
        <w:p w:rsidR="00470BDC" w:rsidRDefault="00D57E35">
          <w:pPr>
            <w:pStyle w:val="TOC1"/>
            <w:tabs>
              <w:tab w:val="right" w:leader="dot" w:pos="9350"/>
            </w:tabs>
            <w:rPr>
              <w:rFonts w:eastAsiaTheme="minorEastAsia"/>
              <w:noProof/>
            </w:rPr>
          </w:pPr>
          <w:hyperlink w:anchor="_Toc16763230" w:history="1">
            <w:r w:rsidR="00470BDC" w:rsidRPr="000B6146">
              <w:rPr>
                <w:rStyle w:val="Hyperlink"/>
                <w:b/>
                <w:noProof/>
              </w:rPr>
              <w:t>Part C:  Informational Documentation Requirements</w:t>
            </w:r>
            <w:r w:rsidR="00470BDC">
              <w:rPr>
                <w:noProof/>
                <w:webHidden/>
              </w:rPr>
              <w:tab/>
            </w:r>
            <w:r w:rsidR="00470BDC">
              <w:rPr>
                <w:noProof/>
                <w:webHidden/>
              </w:rPr>
              <w:fldChar w:fldCharType="begin"/>
            </w:r>
            <w:r w:rsidR="00470BDC">
              <w:rPr>
                <w:noProof/>
                <w:webHidden/>
              </w:rPr>
              <w:instrText xml:space="preserve"> PAGEREF _Toc16763230 \h </w:instrText>
            </w:r>
            <w:r w:rsidR="00470BDC">
              <w:rPr>
                <w:noProof/>
                <w:webHidden/>
              </w:rPr>
            </w:r>
            <w:r w:rsidR="00470BDC">
              <w:rPr>
                <w:noProof/>
                <w:webHidden/>
              </w:rPr>
              <w:fldChar w:fldCharType="separate"/>
            </w:r>
            <w:r w:rsidR="005F4149">
              <w:rPr>
                <w:noProof/>
                <w:webHidden/>
              </w:rPr>
              <w:t>6</w:t>
            </w:r>
            <w:r w:rsidR="00470BDC">
              <w:rPr>
                <w:noProof/>
                <w:webHidden/>
              </w:rPr>
              <w:fldChar w:fldCharType="end"/>
            </w:r>
          </w:hyperlink>
        </w:p>
        <w:p w:rsidR="00976508" w:rsidRDefault="00976508">
          <w:r>
            <w:rPr>
              <w:b/>
              <w:bCs/>
              <w:noProof/>
            </w:rPr>
            <w:fldChar w:fldCharType="end"/>
          </w:r>
        </w:p>
      </w:sdtContent>
    </w:sdt>
    <w:p w:rsidR="00976508" w:rsidRDefault="00976508">
      <w:pPr>
        <w:rPr>
          <w:b/>
          <w:sz w:val="28"/>
          <w:szCs w:val="28"/>
        </w:rPr>
      </w:pPr>
    </w:p>
    <w:p w:rsidR="00D023A5" w:rsidRPr="00FA5BB7" w:rsidRDefault="00D023A5">
      <w:pPr>
        <w:rPr>
          <w:sz w:val="24"/>
          <w:szCs w:val="24"/>
        </w:rPr>
      </w:pPr>
    </w:p>
    <w:p w:rsidR="00D023A5" w:rsidRDefault="00D023A5">
      <w:r>
        <w:br w:type="page"/>
      </w:r>
    </w:p>
    <w:p w:rsidR="004D3E7D" w:rsidRPr="00470BDC" w:rsidRDefault="004D3E7D" w:rsidP="00976508">
      <w:pPr>
        <w:pStyle w:val="Heading1"/>
        <w:rPr>
          <w:b/>
          <w:color w:val="auto"/>
          <w:sz w:val="24"/>
          <w:szCs w:val="24"/>
        </w:rPr>
      </w:pPr>
      <w:bookmarkStart w:id="1" w:name="_Toc16763224"/>
      <w:r w:rsidRPr="00470BDC">
        <w:rPr>
          <w:b/>
          <w:color w:val="auto"/>
          <w:sz w:val="24"/>
          <w:szCs w:val="24"/>
        </w:rPr>
        <w:lastRenderedPageBreak/>
        <w:t>Part A: Information</w:t>
      </w:r>
      <w:bookmarkEnd w:id="1"/>
    </w:p>
    <w:p w:rsidR="00BD5136" w:rsidRPr="00470BDC" w:rsidRDefault="00BD5136" w:rsidP="00BD5136">
      <w:pPr>
        <w:spacing w:after="0" w:line="240" w:lineRule="auto"/>
        <w:rPr>
          <w:b/>
          <w:sz w:val="24"/>
          <w:szCs w:val="24"/>
        </w:rPr>
      </w:pPr>
    </w:p>
    <w:p w:rsidR="00D023A5" w:rsidRPr="00921472" w:rsidRDefault="00D023A5" w:rsidP="00976508">
      <w:pPr>
        <w:pStyle w:val="Heading2"/>
        <w:rPr>
          <w:b/>
          <w:color w:val="auto"/>
          <w:sz w:val="24"/>
          <w:szCs w:val="24"/>
        </w:rPr>
      </w:pPr>
      <w:bookmarkStart w:id="2" w:name="_Toc16763225"/>
      <w:r w:rsidRPr="00921472">
        <w:rPr>
          <w:b/>
          <w:color w:val="auto"/>
          <w:sz w:val="24"/>
          <w:szCs w:val="24"/>
        </w:rPr>
        <w:t>A.1. Executive Summary</w:t>
      </w:r>
      <w:bookmarkEnd w:id="2"/>
    </w:p>
    <w:p w:rsidR="00BD5136" w:rsidRPr="00AE029F" w:rsidRDefault="00BD5136" w:rsidP="00BD5136">
      <w:pPr>
        <w:spacing w:after="0" w:line="240" w:lineRule="auto"/>
        <w:rPr>
          <w:b/>
        </w:rPr>
      </w:pPr>
    </w:p>
    <w:p w:rsidR="00D023A5" w:rsidRDefault="00D023A5" w:rsidP="00BD5136">
      <w:pPr>
        <w:spacing w:after="0" w:line="240" w:lineRule="auto"/>
      </w:pPr>
      <w:r>
        <w:t>The Connecticut State Department of Education</w:t>
      </w:r>
      <w:r w:rsidR="00022418">
        <w:t xml:space="preserve"> (CSDE)</w:t>
      </w:r>
      <w:r>
        <w:t xml:space="preserve">, pursuant to </w:t>
      </w:r>
      <w:r w:rsidR="00F449A8">
        <w:t xml:space="preserve">its obligations in </w:t>
      </w:r>
      <w:r w:rsidRPr="00022418">
        <w:rPr>
          <w:i/>
        </w:rPr>
        <w:t>Sheff</w:t>
      </w:r>
      <w:r w:rsidR="0091357C" w:rsidRPr="00022418">
        <w:rPr>
          <w:i/>
        </w:rPr>
        <w:t xml:space="preserve"> v. O’Neill</w:t>
      </w:r>
      <w:r>
        <w:t>, manages the application</w:t>
      </w:r>
      <w:r w:rsidR="00516ADC">
        <w:t xml:space="preserve">, </w:t>
      </w:r>
      <w:r>
        <w:t>lottery</w:t>
      </w:r>
      <w:r w:rsidR="002567FB">
        <w:t>,</w:t>
      </w:r>
      <w:r>
        <w:t xml:space="preserve"> </w:t>
      </w:r>
      <w:r w:rsidR="0004082A">
        <w:t xml:space="preserve">and placement </w:t>
      </w:r>
      <w:r>
        <w:t>processes for school choice programs in the Greater Hartford region</w:t>
      </w:r>
      <w:r w:rsidR="002E311D">
        <w:t xml:space="preserve">.  These programs </w:t>
      </w:r>
      <w:r w:rsidR="0004082A">
        <w:t xml:space="preserve">have been created to </w:t>
      </w:r>
      <w:r w:rsidR="00516ADC">
        <w:t>offer high-</w:t>
      </w:r>
      <w:r>
        <w:t>quality, reduced racial, ethnic and economic isolation educational opportunities to students who are residents of the City of Hartford.  On an annual basis</w:t>
      </w:r>
      <w:r w:rsidR="00516ADC">
        <w:t>,</w:t>
      </w:r>
      <w:r>
        <w:t xml:space="preserve"> approximately 20,000 students from the Greater Hartford region apply </w:t>
      </w:r>
      <w:r w:rsidR="0040498C">
        <w:t>to be placed in one of these school choice programs through the lottery.</w:t>
      </w:r>
    </w:p>
    <w:p w:rsidR="00BD5136" w:rsidRDefault="00BD5136" w:rsidP="00BD5136">
      <w:pPr>
        <w:spacing w:after="0" w:line="240" w:lineRule="auto"/>
      </w:pPr>
    </w:p>
    <w:p w:rsidR="00947EDF" w:rsidRDefault="00947EDF" w:rsidP="00BD5136">
      <w:pPr>
        <w:spacing w:after="0" w:line="240" w:lineRule="auto"/>
      </w:pPr>
      <w:r>
        <w:t xml:space="preserve">The </w:t>
      </w:r>
      <w:r w:rsidR="002F7793">
        <w:t xml:space="preserve">CSDE is seeking information </w:t>
      </w:r>
      <w:r w:rsidR="00976508">
        <w:t xml:space="preserve">regarding </w:t>
      </w:r>
      <w:r w:rsidR="002F7793">
        <w:t>online school choice application and lottery system software.</w:t>
      </w:r>
    </w:p>
    <w:p w:rsidR="00BD5136" w:rsidRDefault="00BD5136" w:rsidP="00BD5136">
      <w:pPr>
        <w:spacing w:after="0" w:line="240" w:lineRule="auto"/>
      </w:pPr>
    </w:p>
    <w:p w:rsidR="0040498C" w:rsidRPr="00921472" w:rsidRDefault="0040498C" w:rsidP="00976508">
      <w:pPr>
        <w:pStyle w:val="Heading2"/>
        <w:rPr>
          <w:b/>
          <w:color w:val="auto"/>
          <w:sz w:val="24"/>
          <w:szCs w:val="24"/>
        </w:rPr>
      </w:pPr>
      <w:bookmarkStart w:id="3" w:name="_Toc16763226"/>
      <w:r w:rsidRPr="00921472">
        <w:rPr>
          <w:b/>
          <w:color w:val="auto"/>
          <w:sz w:val="24"/>
          <w:szCs w:val="24"/>
        </w:rPr>
        <w:t>A.2. Contact Information</w:t>
      </w:r>
      <w:bookmarkEnd w:id="3"/>
    </w:p>
    <w:p w:rsidR="00BD5136" w:rsidRPr="00AE029F" w:rsidRDefault="00BD5136" w:rsidP="00BD5136">
      <w:pPr>
        <w:spacing w:after="0" w:line="240" w:lineRule="auto"/>
        <w:rPr>
          <w:b/>
        </w:rPr>
      </w:pPr>
    </w:p>
    <w:p w:rsidR="0040498C" w:rsidRDefault="0040498C" w:rsidP="00BD5136">
      <w:pPr>
        <w:spacing w:after="0" w:line="240" w:lineRule="auto"/>
      </w:pPr>
      <w:r>
        <w:t xml:space="preserve">Mail: </w:t>
      </w:r>
      <w:r>
        <w:tab/>
        <w:t xml:space="preserve">Attention: </w:t>
      </w:r>
      <w:r w:rsidR="00513BA9">
        <w:t>Keith Norton</w:t>
      </w:r>
    </w:p>
    <w:p w:rsidR="0040498C" w:rsidRDefault="0040498C" w:rsidP="00BD5136">
      <w:pPr>
        <w:spacing w:after="0" w:line="240" w:lineRule="auto"/>
      </w:pPr>
      <w:r>
        <w:t xml:space="preserve"> </w:t>
      </w:r>
      <w:r>
        <w:tab/>
      </w:r>
      <w:r w:rsidR="00513BA9">
        <w:t>Chief Strategic Planning Officer</w:t>
      </w:r>
    </w:p>
    <w:p w:rsidR="0040498C" w:rsidRDefault="0040498C" w:rsidP="00BD5136">
      <w:pPr>
        <w:spacing w:after="0" w:line="240" w:lineRule="auto"/>
      </w:pPr>
      <w:r>
        <w:tab/>
        <w:t>Connecticut State Department of Education</w:t>
      </w:r>
    </w:p>
    <w:p w:rsidR="0040498C" w:rsidRDefault="0040498C" w:rsidP="00BD5136">
      <w:pPr>
        <w:spacing w:after="0" w:line="240" w:lineRule="auto"/>
      </w:pPr>
      <w:r>
        <w:tab/>
        <w:t xml:space="preserve">450 Columbus Boulevard, Suite </w:t>
      </w:r>
      <w:r w:rsidR="002567FB">
        <w:t>407</w:t>
      </w:r>
    </w:p>
    <w:p w:rsidR="0040498C" w:rsidRDefault="0040498C" w:rsidP="00BD5136">
      <w:pPr>
        <w:spacing w:after="0" w:line="240" w:lineRule="auto"/>
      </w:pPr>
      <w:r>
        <w:tab/>
        <w:t>Hartford, CT 06103</w:t>
      </w:r>
      <w:r w:rsidR="00976508">
        <w:t>-1841</w:t>
      </w:r>
    </w:p>
    <w:p w:rsidR="0040498C" w:rsidRDefault="0040498C" w:rsidP="00BD5136">
      <w:pPr>
        <w:spacing w:after="0" w:line="240" w:lineRule="auto"/>
      </w:pPr>
    </w:p>
    <w:p w:rsidR="0040498C" w:rsidRDefault="0040498C" w:rsidP="00BD5136">
      <w:pPr>
        <w:spacing w:after="0" w:line="240" w:lineRule="auto"/>
      </w:pPr>
      <w:r>
        <w:t>Email:</w:t>
      </w:r>
      <w:r>
        <w:tab/>
      </w:r>
      <w:hyperlink r:id="rId10" w:history="1">
        <w:r w:rsidR="00513BA9">
          <w:rPr>
            <w:rStyle w:val="Hyperlink"/>
          </w:rPr>
          <w:t>Keith.Norton</w:t>
        </w:r>
        <w:r w:rsidR="00513BA9" w:rsidRPr="00244B7A">
          <w:rPr>
            <w:rStyle w:val="Hyperlink"/>
          </w:rPr>
          <w:t>@ct.gov</w:t>
        </w:r>
      </w:hyperlink>
    </w:p>
    <w:p w:rsidR="0040498C" w:rsidRDefault="0040498C" w:rsidP="00BD5136">
      <w:pPr>
        <w:spacing w:after="0" w:line="240" w:lineRule="auto"/>
      </w:pPr>
      <w:r>
        <w:t>Telephone:  (860) 713</w:t>
      </w:r>
      <w:r w:rsidR="00136930">
        <w:t xml:space="preserve">-6465 </w:t>
      </w:r>
    </w:p>
    <w:p w:rsidR="0040498C" w:rsidRDefault="0040498C" w:rsidP="00BD5136">
      <w:pPr>
        <w:spacing w:after="0" w:line="240" w:lineRule="auto"/>
      </w:pPr>
    </w:p>
    <w:p w:rsidR="0040498C" w:rsidRPr="00921472" w:rsidRDefault="0040498C" w:rsidP="00976508">
      <w:pPr>
        <w:pStyle w:val="Heading2"/>
        <w:rPr>
          <w:b/>
          <w:color w:val="auto"/>
          <w:sz w:val="24"/>
          <w:szCs w:val="24"/>
        </w:rPr>
      </w:pPr>
      <w:bookmarkStart w:id="4" w:name="_Toc16763227"/>
      <w:r w:rsidRPr="00921472">
        <w:rPr>
          <w:b/>
          <w:color w:val="auto"/>
          <w:sz w:val="24"/>
          <w:szCs w:val="24"/>
        </w:rPr>
        <w:t>A.3. Schedule</w:t>
      </w:r>
      <w:bookmarkEnd w:id="4"/>
    </w:p>
    <w:p w:rsidR="0040498C" w:rsidRDefault="0040498C" w:rsidP="00BD5136">
      <w:pPr>
        <w:spacing w:after="0" w:line="240" w:lineRule="auto"/>
      </w:pPr>
    </w:p>
    <w:p w:rsidR="0040498C" w:rsidRDefault="0040498C" w:rsidP="00BD5136">
      <w:pPr>
        <w:spacing w:after="0" w:line="240" w:lineRule="auto"/>
      </w:pPr>
      <w:r>
        <w:t xml:space="preserve">This Request for Information (RFI) is posted on the </w:t>
      </w:r>
      <w:r w:rsidR="000F7F67">
        <w:t xml:space="preserve">DAS </w:t>
      </w:r>
      <w:r>
        <w:t xml:space="preserve">portal website at:  </w:t>
      </w:r>
      <w:hyperlink r:id="rId11" w:history="1">
        <w:r w:rsidRPr="00244B7A">
          <w:rPr>
            <w:rStyle w:val="Hyperlink"/>
          </w:rPr>
          <w:t>http://www.biznet.ct.gov/</w:t>
        </w:r>
      </w:hyperlink>
      <w:r w:rsidR="004F03E4">
        <w:rPr>
          <w:rStyle w:val="Hyperlink"/>
        </w:rPr>
        <w:t xml:space="preserve"> </w:t>
      </w:r>
      <w:r w:rsidR="004F03E4" w:rsidRPr="004F03E4">
        <w:rPr>
          <w:rStyle w:val="Hyperlink"/>
          <w:color w:val="auto"/>
          <w:u w:val="none"/>
        </w:rPr>
        <w:t xml:space="preserve">and the CSDE </w:t>
      </w:r>
      <w:r w:rsidR="002567FB">
        <w:rPr>
          <w:rStyle w:val="Hyperlink"/>
          <w:color w:val="auto"/>
          <w:u w:val="none"/>
        </w:rPr>
        <w:t>W</w:t>
      </w:r>
      <w:r w:rsidR="004F03E4" w:rsidRPr="004F03E4">
        <w:rPr>
          <w:rStyle w:val="Hyperlink"/>
          <w:color w:val="auto"/>
          <w:u w:val="none"/>
        </w:rPr>
        <w:t xml:space="preserve">ebsite at:  </w:t>
      </w:r>
      <w:hyperlink r:id="rId12" w:history="1">
        <w:r w:rsidR="004F03E4" w:rsidRPr="004F1C07">
          <w:rPr>
            <w:rStyle w:val="Hyperlink"/>
          </w:rPr>
          <w:t>https://portal.ct.gov/SDE/RFP/Request-for-Proposals/2019-RFPs</w:t>
        </w:r>
      </w:hyperlink>
    </w:p>
    <w:p w:rsidR="004F03E4" w:rsidRPr="004F03E4" w:rsidRDefault="004F03E4" w:rsidP="00BD5136">
      <w:pPr>
        <w:spacing w:after="0" w:line="240" w:lineRule="auto"/>
      </w:pPr>
    </w:p>
    <w:p w:rsidR="0040498C" w:rsidRDefault="0040498C" w:rsidP="0040498C">
      <w:pPr>
        <w:spacing w:after="0"/>
      </w:pPr>
    </w:p>
    <w:tbl>
      <w:tblPr>
        <w:tblStyle w:val="TableGrid"/>
        <w:tblW w:w="0" w:type="auto"/>
        <w:tblLook w:val="04A0" w:firstRow="1" w:lastRow="0" w:firstColumn="1" w:lastColumn="0" w:noHBand="0" w:noVBand="1"/>
      </w:tblPr>
      <w:tblGrid>
        <w:gridCol w:w="2875"/>
        <w:gridCol w:w="4950"/>
        <w:gridCol w:w="1525"/>
      </w:tblGrid>
      <w:tr w:rsidR="0040498C" w:rsidTr="0064670B">
        <w:tc>
          <w:tcPr>
            <w:tcW w:w="2875" w:type="dxa"/>
          </w:tcPr>
          <w:p w:rsidR="0040498C" w:rsidRPr="0040498C" w:rsidRDefault="0040498C" w:rsidP="0040498C">
            <w:pPr>
              <w:jc w:val="center"/>
              <w:rPr>
                <w:b/>
              </w:rPr>
            </w:pPr>
            <w:r w:rsidRPr="0040498C">
              <w:rPr>
                <w:b/>
              </w:rPr>
              <w:t>Milestone</w:t>
            </w:r>
          </w:p>
        </w:tc>
        <w:tc>
          <w:tcPr>
            <w:tcW w:w="4950" w:type="dxa"/>
          </w:tcPr>
          <w:p w:rsidR="0040498C" w:rsidRPr="0040498C" w:rsidRDefault="0040498C" w:rsidP="0040498C">
            <w:pPr>
              <w:jc w:val="center"/>
              <w:rPr>
                <w:b/>
              </w:rPr>
            </w:pPr>
            <w:r w:rsidRPr="0040498C">
              <w:rPr>
                <w:b/>
              </w:rPr>
              <w:t>Description of Milestone</w:t>
            </w:r>
          </w:p>
        </w:tc>
        <w:tc>
          <w:tcPr>
            <w:tcW w:w="1525" w:type="dxa"/>
          </w:tcPr>
          <w:p w:rsidR="0040498C" w:rsidRPr="00364539" w:rsidRDefault="0040498C" w:rsidP="0040498C">
            <w:pPr>
              <w:jc w:val="center"/>
              <w:rPr>
                <w:b/>
              </w:rPr>
            </w:pPr>
            <w:r w:rsidRPr="00364539">
              <w:rPr>
                <w:b/>
              </w:rPr>
              <w:t>Date</w:t>
            </w:r>
          </w:p>
        </w:tc>
      </w:tr>
      <w:tr w:rsidR="0040498C" w:rsidTr="0064670B">
        <w:tc>
          <w:tcPr>
            <w:tcW w:w="2875" w:type="dxa"/>
          </w:tcPr>
          <w:p w:rsidR="0040498C" w:rsidRDefault="0040498C" w:rsidP="00516ADC">
            <w:r>
              <w:t>Issue RF</w:t>
            </w:r>
            <w:r w:rsidR="00516ADC">
              <w:t>I</w:t>
            </w:r>
          </w:p>
        </w:tc>
        <w:tc>
          <w:tcPr>
            <w:tcW w:w="4950" w:type="dxa"/>
          </w:tcPr>
          <w:p w:rsidR="0040498C" w:rsidRDefault="0040498C" w:rsidP="0040498C">
            <w:r>
              <w:t>Posted on the DAS State Contracting Portal</w:t>
            </w:r>
            <w:r w:rsidR="000F7F67">
              <w:t xml:space="preserve"> and</w:t>
            </w:r>
          </w:p>
          <w:p w:rsidR="0040498C" w:rsidRDefault="000F7F67" w:rsidP="00EA2015">
            <w:r>
              <w:t xml:space="preserve">the </w:t>
            </w:r>
            <w:r w:rsidR="0040498C">
              <w:t xml:space="preserve">CSDE </w:t>
            </w:r>
            <w:r w:rsidR="00EA2015">
              <w:t>W</w:t>
            </w:r>
            <w:r w:rsidR="0040498C">
              <w:t>eb</w:t>
            </w:r>
            <w:r w:rsidR="00EA2015">
              <w:t xml:space="preserve"> </w:t>
            </w:r>
            <w:r w:rsidR="0040498C">
              <w:t>site</w:t>
            </w:r>
            <w:r w:rsidR="004F03E4">
              <w:t>s</w:t>
            </w:r>
            <w:r w:rsidR="0040498C">
              <w:t xml:space="preserve"> </w:t>
            </w:r>
          </w:p>
        </w:tc>
        <w:tc>
          <w:tcPr>
            <w:tcW w:w="1525" w:type="dxa"/>
          </w:tcPr>
          <w:p w:rsidR="0040498C" w:rsidRPr="00364539" w:rsidRDefault="002A3207" w:rsidP="00B40A34">
            <w:r w:rsidRPr="00364539">
              <w:t>08/</w:t>
            </w:r>
            <w:r w:rsidR="00B40A34">
              <w:t>22</w:t>
            </w:r>
            <w:r w:rsidRPr="00364539">
              <w:t>/19</w:t>
            </w:r>
          </w:p>
        </w:tc>
      </w:tr>
      <w:tr w:rsidR="0040498C" w:rsidTr="0064670B">
        <w:tc>
          <w:tcPr>
            <w:tcW w:w="2875" w:type="dxa"/>
          </w:tcPr>
          <w:p w:rsidR="0040498C" w:rsidRDefault="0040498C" w:rsidP="0040498C">
            <w:r>
              <w:t>Question Deadline</w:t>
            </w:r>
          </w:p>
        </w:tc>
        <w:tc>
          <w:tcPr>
            <w:tcW w:w="4950" w:type="dxa"/>
          </w:tcPr>
          <w:p w:rsidR="0040498C" w:rsidRDefault="0040498C" w:rsidP="00FA5BB7">
            <w:r>
              <w:t>Questions shall be submitted via email to</w:t>
            </w:r>
            <w:r w:rsidR="00FA5BB7">
              <w:t xml:space="preserve"> </w:t>
            </w:r>
            <w:hyperlink r:id="rId13" w:history="1">
              <w:r w:rsidR="00364539" w:rsidRPr="004F1C07">
                <w:rPr>
                  <w:rStyle w:val="Hyperlink"/>
                </w:rPr>
                <w:t>Keith.Norton@ct.gov</w:t>
              </w:r>
            </w:hyperlink>
            <w:r w:rsidR="00364539">
              <w:t xml:space="preserve"> </w:t>
            </w:r>
          </w:p>
        </w:tc>
        <w:tc>
          <w:tcPr>
            <w:tcW w:w="1525" w:type="dxa"/>
          </w:tcPr>
          <w:p w:rsidR="0040498C" w:rsidRPr="00364539" w:rsidRDefault="002A3207" w:rsidP="00B40A34">
            <w:r w:rsidRPr="00364539">
              <w:t>08/2</w:t>
            </w:r>
            <w:r w:rsidR="00B40A34">
              <w:t>9</w:t>
            </w:r>
            <w:r w:rsidRPr="00364539">
              <w:t>/19</w:t>
            </w:r>
          </w:p>
        </w:tc>
      </w:tr>
      <w:tr w:rsidR="0040498C" w:rsidTr="0064670B">
        <w:tc>
          <w:tcPr>
            <w:tcW w:w="2875" w:type="dxa"/>
          </w:tcPr>
          <w:p w:rsidR="0040498C" w:rsidRDefault="0040498C" w:rsidP="00516ADC">
            <w:r>
              <w:t>Answers &amp; Amendments to the RF</w:t>
            </w:r>
            <w:r w:rsidR="00516ADC">
              <w:t>I</w:t>
            </w:r>
          </w:p>
        </w:tc>
        <w:tc>
          <w:tcPr>
            <w:tcW w:w="4950" w:type="dxa"/>
          </w:tcPr>
          <w:p w:rsidR="0040498C" w:rsidRDefault="0040498C" w:rsidP="00EA2015">
            <w:r>
              <w:t>All amendments to the RF</w:t>
            </w:r>
            <w:r w:rsidR="00516ADC">
              <w:t>I</w:t>
            </w:r>
            <w:r>
              <w:t xml:space="preserve"> and response to written questions will be published on the DAS State Contracting Portal and the </w:t>
            </w:r>
            <w:r w:rsidR="00516ADC">
              <w:t xml:space="preserve">CSDE </w:t>
            </w:r>
            <w:r w:rsidR="00EA2015">
              <w:t>W</w:t>
            </w:r>
            <w:r>
              <w:t>ebsites.</w:t>
            </w:r>
          </w:p>
        </w:tc>
        <w:tc>
          <w:tcPr>
            <w:tcW w:w="1525" w:type="dxa"/>
          </w:tcPr>
          <w:p w:rsidR="0040498C" w:rsidRPr="00364539" w:rsidRDefault="002A3207" w:rsidP="00B40A34">
            <w:r w:rsidRPr="00364539">
              <w:t>0</w:t>
            </w:r>
            <w:r w:rsidR="00B40A34">
              <w:t>9</w:t>
            </w:r>
            <w:r w:rsidRPr="00364539">
              <w:t>/</w:t>
            </w:r>
            <w:r w:rsidR="00B40A34">
              <w:t>06</w:t>
            </w:r>
            <w:r w:rsidRPr="00364539">
              <w:t>/19</w:t>
            </w:r>
          </w:p>
        </w:tc>
      </w:tr>
      <w:tr w:rsidR="0040498C" w:rsidTr="0064670B">
        <w:tc>
          <w:tcPr>
            <w:tcW w:w="2875" w:type="dxa"/>
          </w:tcPr>
          <w:p w:rsidR="0040498C" w:rsidRDefault="002567FB" w:rsidP="0040498C">
            <w:r>
              <w:t>Information</w:t>
            </w:r>
          </w:p>
        </w:tc>
        <w:tc>
          <w:tcPr>
            <w:tcW w:w="4950" w:type="dxa"/>
          </w:tcPr>
          <w:p w:rsidR="0040498C" w:rsidRDefault="00AE029F" w:rsidP="0072560C">
            <w:r>
              <w:t xml:space="preserve">All responses must be submitted to the </w:t>
            </w:r>
            <w:r w:rsidR="00516ADC">
              <w:t xml:space="preserve">CSDE </w:t>
            </w:r>
            <w:r>
              <w:t xml:space="preserve">at </w:t>
            </w:r>
            <w:hyperlink r:id="rId14" w:history="1">
              <w:r w:rsidR="00513BA9" w:rsidRPr="00513BA9">
                <w:rPr>
                  <w:rStyle w:val="Hyperlink"/>
                </w:rPr>
                <w:t>Keith.Norton@ct.gov</w:t>
              </w:r>
            </w:hyperlink>
            <w:r>
              <w:t xml:space="preserve"> </w:t>
            </w:r>
            <w:r w:rsidRPr="008170F3">
              <w:t xml:space="preserve">by </w:t>
            </w:r>
            <w:r w:rsidR="002567FB" w:rsidRPr="008170F3">
              <w:t xml:space="preserve">September </w:t>
            </w:r>
            <w:r w:rsidR="0072560C">
              <w:t>12</w:t>
            </w:r>
            <w:r w:rsidR="002567FB" w:rsidRPr="008170F3">
              <w:t>, 2019</w:t>
            </w:r>
            <w:r w:rsidRPr="008170F3">
              <w:t xml:space="preserve"> </w:t>
            </w:r>
            <w:r w:rsidR="008170F3" w:rsidRPr="008170F3">
              <w:t>at</w:t>
            </w:r>
            <w:r w:rsidRPr="008170F3">
              <w:t xml:space="preserve"> 12:00 pm </w:t>
            </w:r>
          </w:p>
        </w:tc>
        <w:tc>
          <w:tcPr>
            <w:tcW w:w="1525" w:type="dxa"/>
          </w:tcPr>
          <w:p w:rsidR="0040498C" w:rsidRPr="00364539" w:rsidRDefault="00364539" w:rsidP="00B40A34">
            <w:r>
              <w:t>09/</w:t>
            </w:r>
            <w:r w:rsidR="00B40A34">
              <w:t>12</w:t>
            </w:r>
            <w:r>
              <w:t>/</w:t>
            </w:r>
            <w:r w:rsidR="00513BA9" w:rsidRPr="00364539">
              <w:t>19</w:t>
            </w:r>
          </w:p>
        </w:tc>
      </w:tr>
    </w:tbl>
    <w:p w:rsidR="0040498C" w:rsidRDefault="0040498C" w:rsidP="0040498C">
      <w:pPr>
        <w:spacing w:after="0"/>
      </w:pPr>
    </w:p>
    <w:p w:rsidR="00976508" w:rsidRDefault="00976508" w:rsidP="0040498C">
      <w:pPr>
        <w:spacing w:after="0"/>
      </w:pPr>
    </w:p>
    <w:p w:rsidR="005A65EE" w:rsidRDefault="005A65EE" w:rsidP="0040498C">
      <w:pPr>
        <w:spacing w:after="0"/>
      </w:pPr>
    </w:p>
    <w:p w:rsidR="00976508" w:rsidRDefault="00976508" w:rsidP="0040498C">
      <w:pPr>
        <w:spacing w:after="0"/>
      </w:pPr>
    </w:p>
    <w:p w:rsidR="0040498C" w:rsidRPr="00921472" w:rsidRDefault="00AE029F" w:rsidP="00976508">
      <w:pPr>
        <w:pStyle w:val="Heading2"/>
        <w:rPr>
          <w:b/>
          <w:color w:val="auto"/>
          <w:sz w:val="24"/>
          <w:szCs w:val="24"/>
        </w:rPr>
      </w:pPr>
      <w:bookmarkStart w:id="5" w:name="_Toc16763228"/>
      <w:r w:rsidRPr="00921472">
        <w:rPr>
          <w:b/>
          <w:color w:val="auto"/>
          <w:sz w:val="24"/>
          <w:szCs w:val="24"/>
        </w:rPr>
        <w:lastRenderedPageBreak/>
        <w:t>A.4</w:t>
      </w:r>
      <w:r w:rsidR="004D3E7D" w:rsidRPr="00921472">
        <w:rPr>
          <w:b/>
          <w:color w:val="auto"/>
          <w:sz w:val="24"/>
          <w:szCs w:val="24"/>
        </w:rPr>
        <w:t>. Freedom</w:t>
      </w:r>
      <w:r w:rsidRPr="00921472">
        <w:rPr>
          <w:b/>
          <w:color w:val="auto"/>
          <w:sz w:val="24"/>
          <w:szCs w:val="24"/>
        </w:rPr>
        <w:t xml:space="preserve"> of Information</w:t>
      </w:r>
      <w:bookmarkEnd w:id="5"/>
    </w:p>
    <w:p w:rsidR="00BD5136" w:rsidRPr="00470BDC" w:rsidRDefault="00BD5136" w:rsidP="00BD5136">
      <w:pPr>
        <w:spacing w:after="0" w:line="240" w:lineRule="auto"/>
        <w:rPr>
          <w:b/>
          <w:sz w:val="24"/>
          <w:szCs w:val="24"/>
        </w:rPr>
      </w:pPr>
    </w:p>
    <w:p w:rsidR="00AE029F" w:rsidRDefault="00AE029F" w:rsidP="00BD5136">
      <w:pPr>
        <w:spacing w:after="0" w:line="240" w:lineRule="auto"/>
      </w:pPr>
      <w:r>
        <w:t xml:space="preserve">This RFI is being issued solely for informational planning purposes and does not constitute a solicitation.  Pursuant to </w:t>
      </w:r>
      <w:r w:rsidR="00516ADC">
        <w:t xml:space="preserve">Section </w:t>
      </w:r>
      <w:r>
        <w:t>1-210</w:t>
      </w:r>
      <w:r w:rsidR="00516ADC">
        <w:t xml:space="preserve"> of the Connecticut General Statutes (C.G.S.)</w:t>
      </w:r>
      <w:r>
        <w:t xml:space="preserve">, all responses to this RFI are considered public records and every person shall have the right to (1) inspect such records promptly during regular office or business hours, (2) copy such records in accordance with </w:t>
      </w:r>
      <w:r w:rsidR="00516ADC">
        <w:t xml:space="preserve">C.G.S. </w:t>
      </w:r>
      <w:r>
        <w:t>1-212</w:t>
      </w:r>
      <w:r w:rsidR="00516ADC">
        <w:t>(g)</w:t>
      </w:r>
      <w:r>
        <w:t xml:space="preserve">, or (3) receive a copy of such records in accordance with </w:t>
      </w:r>
      <w:r w:rsidR="00516ADC">
        <w:t xml:space="preserve">C.G.S. </w:t>
      </w:r>
      <w:r>
        <w:t>1-212.</w:t>
      </w:r>
    </w:p>
    <w:p w:rsidR="004D3E7D" w:rsidRDefault="004D3E7D" w:rsidP="00BD5136">
      <w:pPr>
        <w:spacing w:after="0" w:line="240" w:lineRule="auto"/>
      </w:pPr>
    </w:p>
    <w:p w:rsidR="004D3E7D" w:rsidRPr="00470BDC" w:rsidRDefault="004D3E7D" w:rsidP="00976508">
      <w:pPr>
        <w:pStyle w:val="Heading1"/>
        <w:rPr>
          <w:b/>
          <w:color w:val="auto"/>
          <w:sz w:val="24"/>
          <w:szCs w:val="24"/>
        </w:rPr>
      </w:pPr>
      <w:bookmarkStart w:id="6" w:name="_Toc16763229"/>
      <w:r w:rsidRPr="00470BDC">
        <w:rPr>
          <w:b/>
          <w:color w:val="auto"/>
          <w:sz w:val="24"/>
          <w:szCs w:val="24"/>
        </w:rPr>
        <w:t>Part B: Scope of Work</w:t>
      </w:r>
      <w:bookmarkEnd w:id="6"/>
    </w:p>
    <w:p w:rsidR="00BD5136" w:rsidRPr="008A5C86" w:rsidRDefault="00BD5136" w:rsidP="00BD5136">
      <w:pPr>
        <w:spacing w:after="0" w:line="240" w:lineRule="auto"/>
        <w:rPr>
          <w:b/>
        </w:rPr>
      </w:pPr>
    </w:p>
    <w:p w:rsidR="008A5C86" w:rsidRDefault="004D3E7D" w:rsidP="00BD5136">
      <w:pPr>
        <w:spacing w:after="0" w:line="240" w:lineRule="auto"/>
      </w:pPr>
      <w:r>
        <w:t xml:space="preserve">The CSDE is soliciting responses to this </w:t>
      </w:r>
      <w:r w:rsidR="00851202">
        <w:t>RFI</w:t>
      </w:r>
      <w:r>
        <w:t xml:space="preserve"> for information on online school</w:t>
      </w:r>
      <w:r w:rsidR="00851202">
        <w:t xml:space="preserve"> choice</w:t>
      </w:r>
      <w:r>
        <w:t xml:space="preserve"> </w:t>
      </w:r>
      <w:r w:rsidR="00947EDF">
        <w:t>application and lottery system</w:t>
      </w:r>
      <w:r w:rsidR="00101944">
        <w:t xml:space="preserve"> software</w:t>
      </w:r>
      <w:r>
        <w:t>.  The minimum requirements</w:t>
      </w:r>
      <w:r w:rsidR="002B4A87">
        <w:t xml:space="preserve"> of such </w:t>
      </w:r>
      <w:r w:rsidR="008A5C86">
        <w:t>system are as follows:</w:t>
      </w:r>
    </w:p>
    <w:p w:rsidR="00BD5136" w:rsidRDefault="00BD5136" w:rsidP="00BD5136">
      <w:pPr>
        <w:spacing w:after="0" w:line="240" w:lineRule="auto"/>
      </w:pPr>
    </w:p>
    <w:p w:rsidR="00563ADA" w:rsidRDefault="00563ADA" w:rsidP="00BD5136">
      <w:pPr>
        <w:pStyle w:val="ListParagraph"/>
        <w:numPr>
          <w:ilvl w:val="0"/>
          <w:numId w:val="2"/>
        </w:numPr>
        <w:spacing w:after="0" w:line="240" w:lineRule="auto"/>
      </w:pPr>
      <w:r>
        <w:t xml:space="preserve">The online application should be </w:t>
      </w:r>
      <w:r w:rsidR="0046440A">
        <w:t>easily accessible from all types of computing devices including mobile devices.</w:t>
      </w:r>
    </w:p>
    <w:p w:rsidR="00505E86" w:rsidRDefault="00505E86" w:rsidP="00BD5136">
      <w:pPr>
        <w:pStyle w:val="ListParagraph"/>
        <w:numPr>
          <w:ilvl w:val="0"/>
          <w:numId w:val="2"/>
        </w:numPr>
        <w:spacing w:after="0" w:line="240" w:lineRule="auto"/>
      </w:pPr>
      <w:r>
        <w:t>The application should allow</w:t>
      </w:r>
      <w:r w:rsidR="002B4A87">
        <w:t xml:space="preserve"> parents to view local district and school choice options for their </w:t>
      </w:r>
      <w:r w:rsidR="00516ADC">
        <w:t>child</w:t>
      </w:r>
      <w:r w:rsidR="002B4A87">
        <w:t>’s grade.</w:t>
      </w:r>
    </w:p>
    <w:p w:rsidR="00563ADA" w:rsidRDefault="00563ADA" w:rsidP="00BD5136">
      <w:pPr>
        <w:pStyle w:val="ListParagraph"/>
        <w:numPr>
          <w:ilvl w:val="0"/>
          <w:numId w:val="2"/>
        </w:numPr>
        <w:spacing w:after="0" w:line="240" w:lineRule="auto"/>
      </w:pPr>
      <w:r>
        <w:t>The online application software should monitor the application process on a real time basis and be able to provide parents the following types of information:</w:t>
      </w:r>
    </w:p>
    <w:p w:rsidR="00563ADA" w:rsidRDefault="0046440A" w:rsidP="00BD5136">
      <w:pPr>
        <w:pStyle w:val="ListParagraph"/>
        <w:numPr>
          <w:ilvl w:val="1"/>
          <w:numId w:val="2"/>
        </w:numPr>
        <w:spacing w:after="0" w:line="240" w:lineRule="auto"/>
      </w:pPr>
      <w:r>
        <w:t>The number of s</w:t>
      </w:r>
      <w:r w:rsidR="00563ADA">
        <w:t>eats that have been declared for the choice school by school and grade.</w:t>
      </w:r>
    </w:p>
    <w:p w:rsidR="0046440A" w:rsidRDefault="0046440A" w:rsidP="00BD5136">
      <w:pPr>
        <w:pStyle w:val="ListParagraph"/>
        <w:numPr>
          <w:ilvl w:val="1"/>
          <w:numId w:val="2"/>
        </w:numPr>
        <w:spacing w:after="0" w:line="240" w:lineRule="auto"/>
      </w:pPr>
      <w:r>
        <w:t>The number of applicants by school and grade.</w:t>
      </w:r>
    </w:p>
    <w:p w:rsidR="0046440A" w:rsidRDefault="0046440A" w:rsidP="00BD5136">
      <w:pPr>
        <w:pStyle w:val="ListParagraph"/>
        <w:numPr>
          <w:ilvl w:val="1"/>
          <w:numId w:val="2"/>
        </w:numPr>
        <w:spacing w:after="0" w:line="240" w:lineRule="auto"/>
      </w:pPr>
      <w:r>
        <w:t>The selection preferences that are available in a particular program, including</w:t>
      </w:r>
      <w:r w:rsidR="00516ADC">
        <w:t>,</w:t>
      </w:r>
      <w:r>
        <w:t xml:space="preserve"> but not limited to</w:t>
      </w:r>
      <w:r w:rsidR="00516ADC">
        <w:t>,</w:t>
      </w:r>
      <w:r>
        <w:t xml:space="preserve"> neighborhood, sibling, </w:t>
      </w:r>
      <w:r w:rsidR="002B4A87">
        <w:t xml:space="preserve">and </w:t>
      </w:r>
      <w:r>
        <w:t>school pathway.</w:t>
      </w:r>
    </w:p>
    <w:p w:rsidR="002B4A87" w:rsidRDefault="007F5B8D" w:rsidP="00BD5136">
      <w:pPr>
        <w:pStyle w:val="ListParagraph"/>
        <w:numPr>
          <w:ilvl w:val="1"/>
          <w:numId w:val="2"/>
        </w:numPr>
        <w:spacing w:after="0" w:line="240" w:lineRule="auto"/>
      </w:pPr>
      <w:r>
        <w:t>The number of applicants for the choice school by grade.</w:t>
      </w:r>
    </w:p>
    <w:p w:rsidR="003D4307" w:rsidRDefault="003D4307" w:rsidP="00BD5136">
      <w:pPr>
        <w:pStyle w:val="ListParagraph"/>
        <w:numPr>
          <w:ilvl w:val="0"/>
          <w:numId w:val="2"/>
        </w:numPr>
        <w:spacing w:after="0" w:line="240" w:lineRule="auto"/>
      </w:pPr>
      <w:r>
        <w:t>The online application software should monitor the application process on a real time basis and be able to provide Open Choice districts and magnet school operators information and reports on the following types of information:</w:t>
      </w:r>
    </w:p>
    <w:p w:rsidR="003D4307" w:rsidRDefault="003D4307" w:rsidP="00BD5136">
      <w:pPr>
        <w:pStyle w:val="ListParagraph"/>
        <w:numPr>
          <w:ilvl w:val="1"/>
          <w:numId w:val="2"/>
        </w:numPr>
        <w:spacing w:after="0" w:line="240" w:lineRule="auto"/>
      </w:pPr>
      <w:r>
        <w:t>The number of seats that have been declared for the choice school by school and grade.</w:t>
      </w:r>
    </w:p>
    <w:p w:rsidR="003D4307" w:rsidRDefault="003D4307" w:rsidP="00BD5136">
      <w:pPr>
        <w:pStyle w:val="ListParagraph"/>
        <w:numPr>
          <w:ilvl w:val="1"/>
          <w:numId w:val="2"/>
        </w:numPr>
        <w:spacing w:after="0" w:line="240" w:lineRule="auto"/>
      </w:pPr>
      <w:r>
        <w:t>The overall number of applicants by school and grade.</w:t>
      </w:r>
    </w:p>
    <w:p w:rsidR="003D4307" w:rsidRDefault="003D4307" w:rsidP="00BD5136">
      <w:pPr>
        <w:pStyle w:val="ListParagraph"/>
        <w:numPr>
          <w:ilvl w:val="1"/>
          <w:numId w:val="2"/>
        </w:numPr>
        <w:spacing w:after="0" w:line="240" w:lineRule="auto"/>
      </w:pPr>
      <w:r>
        <w:t>The selection and school preferences of each applicant.</w:t>
      </w:r>
    </w:p>
    <w:p w:rsidR="003D4307" w:rsidRDefault="003D4307" w:rsidP="00BD5136">
      <w:pPr>
        <w:pStyle w:val="ListParagraph"/>
        <w:numPr>
          <w:ilvl w:val="1"/>
          <w:numId w:val="2"/>
        </w:numPr>
        <w:spacing w:after="0" w:line="240" w:lineRule="auto"/>
      </w:pPr>
      <w:r>
        <w:t>The number of applicants for the choice school by grade.</w:t>
      </w:r>
    </w:p>
    <w:p w:rsidR="003D4307" w:rsidRDefault="003D4307" w:rsidP="00BD5136">
      <w:pPr>
        <w:pStyle w:val="ListParagraph"/>
        <w:numPr>
          <w:ilvl w:val="1"/>
          <w:numId w:val="2"/>
        </w:numPr>
        <w:spacing w:after="0" w:line="240" w:lineRule="auto"/>
      </w:pPr>
      <w:r>
        <w:t>Census data, self-reported data, and other demographic information of applicants in the aggregate and by school, by grade, and by census tract.</w:t>
      </w:r>
    </w:p>
    <w:p w:rsidR="007F5B8D" w:rsidRDefault="007F5B8D" w:rsidP="00BD5136">
      <w:pPr>
        <w:pStyle w:val="ListParagraph"/>
        <w:numPr>
          <w:ilvl w:val="0"/>
          <w:numId w:val="2"/>
        </w:numPr>
        <w:spacing w:after="0" w:line="240" w:lineRule="auto"/>
      </w:pPr>
      <w:r>
        <w:t xml:space="preserve">The lottery </w:t>
      </w:r>
      <w:r w:rsidR="008B5933">
        <w:t xml:space="preserve">(or placement) </w:t>
      </w:r>
      <w:r>
        <w:t>system should be:</w:t>
      </w:r>
    </w:p>
    <w:p w:rsidR="007F5B8D" w:rsidRDefault="007F5B8D" w:rsidP="00BD5136">
      <w:pPr>
        <w:pStyle w:val="ListParagraph"/>
        <w:numPr>
          <w:ilvl w:val="1"/>
          <w:numId w:val="2"/>
        </w:numPr>
        <w:spacing w:after="0" w:line="240" w:lineRule="auto"/>
      </w:pPr>
      <w:r>
        <w:t xml:space="preserve">Flexible enough to adjust to changes in the </w:t>
      </w:r>
      <w:r w:rsidR="00220AD1">
        <w:t>d</w:t>
      </w:r>
      <w:r>
        <w:t>ata elements</w:t>
      </w:r>
      <w:r w:rsidR="00220AD1">
        <w:t xml:space="preserve"> used in sorting the applicants,</w:t>
      </w:r>
      <w:r>
        <w:t xml:space="preserve"> including</w:t>
      </w:r>
      <w:r w:rsidR="00516ADC">
        <w:t>,</w:t>
      </w:r>
      <w:r>
        <w:t xml:space="preserve"> but not limited to</w:t>
      </w:r>
      <w:r w:rsidR="00516ADC">
        <w:t>,</w:t>
      </w:r>
      <w:r>
        <w:t xml:space="preserve"> various census elements and self-reported data.</w:t>
      </w:r>
    </w:p>
    <w:p w:rsidR="00563ADA" w:rsidRDefault="007F5B8D" w:rsidP="00BD5136">
      <w:pPr>
        <w:pStyle w:val="ListParagraph"/>
        <w:numPr>
          <w:ilvl w:val="1"/>
          <w:numId w:val="2"/>
        </w:numPr>
        <w:spacing w:after="0" w:line="240" w:lineRule="auto"/>
      </w:pPr>
      <w:r>
        <w:t xml:space="preserve">Flexible </w:t>
      </w:r>
      <w:r w:rsidR="00220AD1">
        <w:t>enough</w:t>
      </w:r>
      <w:r>
        <w:t xml:space="preserve"> to allow for sorting and ranking </w:t>
      </w:r>
      <w:r w:rsidR="00220AD1">
        <w:t xml:space="preserve">algorithms </w:t>
      </w:r>
      <w:r>
        <w:t>to vary by school</w:t>
      </w:r>
      <w:r w:rsidR="003D4307">
        <w:t xml:space="preserve">, </w:t>
      </w:r>
      <w:r>
        <w:t>grade</w:t>
      </w:r>
      <w:r w:rsidR="003D4307">
        <w:t>, and placement round</w:t>
      </w:r>
      <w:r w:rsidR="00563ADA">
        <w:t>.</w:t>
      </w:r>
    </w:p>
    <w:p w:rsidR="003D4307" w:rsidRDefault="003D4307" w:rsidP="00BD5136">
      <w:pPr>
        <w:pStyle w:val="ListParagraph"/>
        <w:numPr>
          <w:ilvl w:val="1"/>
          <w:numId w:val="2"/>
        </w:numPr>
        <w:spacing w:after="0" w:line="240" w:lineRule="auto"/>
      </w:pPr>
      <w:r>
        <w:t>Able to geocode each applicant by residential address.</w:t>
      </w:r>
    </w:p>
    <w:p w:rsidR="009F7798" w:rsidRDefault="009F7798" w:rsidP="00BD5136">
      <w:pPr>
        <w:pStyle w:val="ListParagraph"/>
        <w:numPr>
          <w:ilvl w:val="1"/>
          <w:numId w:val="2"/>
        </w:numPr>
        <w:spacing w:after="0" w:line="240" w:lineRule="auto"/>
      </w:pPr>
      <w:r>
        <w:t xml:space="preserve">Able to run various </w:t>
      </w:r>
      <w:r w:rsidR="008B5933">
        <w:t>simulations prior to the actual running of the lottery.</w:t>
      </w:r>
    </w:p>
    <w:p w:rsidR="008B5933" w:rsidRDefault="008B5933" w:rsidP="00BD5136">
      <w:pPr>
        <w:pStyle w:val="ListParagraph"/>
        <w:numPr>
          <w:ilvl w:val="1"/>
          <w:numId w:val="2"/>
        </w:numPr>
        <w:spacing w:after="0" w:line="240" w:lineRule="auto"/>
      </w:pPr>
      <w:r>
        <w:t xml:space="preserve">Able to generate </w:t>
      </w:r>
      <w:r w:rsidR="003D4307">
        <w:t xml:space="preserve">varied and accessible </w:t>
      </w:r>
      <w:r>
        <w:t>reports for the CSDE and program operators on the results of any simulations and the actual running of the lottery.</w:t>
      </w:r>
    </w:p>
    <w:p w:rsidR="007F5B8D" w:rsidRDefault="007F5B8D" w:rsidP="00BD5136">
      <w:pPr>
        <w:pStyle w:val="ListParagraph"/>
        <w:numPr>
          <w:ilvl w:val="1"/>
          <w:numId w:val="2"/>
        </w:numPr>
        <w:spacing w:after="0" w:line="240" w:lineRule="auto"/>
      </w:pPr>
      <w:r>
        <w:t xml:space="preserve">Able to </w:t>
      </w:r>
      <w:r w:rsidR="003D4307">
        <w:t xml:space="preserve">allocate placements in accordance with the established algorithm and protocols and </w:t>
      </w:r>
      <w:r>
        <w:t>generate parent communication about placement results.</w:t>
      </w:r>
    </w:p>
    <w:p w:rsidR="003D4307" w:rsidRDefault="003D4307" w:rsidP="00BD5136">
      <w:pPr>
        <w:pStyle w:val="ListParagraph"/>
        <w:numPr>
          <w:ilvl w:val="1"/>
          <w:numId w:val="2"/>
        </w:numPr>
        <w:spacing w:after="0" w:line="240" w:lineRule="auto"/>
      </w:pPr>
      <w:r>
        <w:t>Able to manage an ongoing waitlist and late applicant pool for placement opportunities as they become available.</w:t>
      </w:r>
    </w:p>
    <w:p w:rsidR="00113576" w:rsidRDefault="00113576" w:rsidP="00113576">
      <w:pPr>
        <w:pStyle w:val="ListParagraph"/>
        <w:numPr>
          <w:ilvl w:val="0"/>
          <w:numId w:val="2"/>
        </w:numPr>
        <w:tabs>
          <w:tab w:val="left" w:pos="720"/>
        </w:tabs>
        <w:spacing w:after="0" w:line="240" w:lineRule="auto"/>
      </w:pPr>
      <w:r>
        <w:rPr>
          <w:color w:val="000000"/>
        </w:rPr>
        <w:lastRenderedPageBreak/>
        <w:t>The system should be able to assign unique identifiers to each applicant and appropriately safeguard that student information.</w:t>
      </w:r>
    </w:p>
    <w:p w:rsidR="00BD5136" w:rsidRDefault="00BD5136" w:rsidP="00BD5136">
      <w:pPr>
        <w:pStyle w:val="ListParagraph"/>
        <w:spacing w:after="0" w:line="240" w:lineRule="auto"/>
        <w:ind w:left="1440"/>
      </w:pPr>
    </w:p>
    <w:p w:rsidR="00563ADA" w:rsidRDefault="0004082A" w:rsidP="00BD5136">
      <w:pPr>
        <w:spacing w:after="0" w:line="240" w:lineRule="auto"/>
      </w:pPr>
      <w:r>
        <w:t xml:space="preserve">The system needs to be able to accommodate almost </w:t>
      </w:r>
      <w:r w:rsidRPr="00513BA9">
        <w:t>20,000 applicants</w:t>
      </w:r>
      <w:r>
        <w:t xml:space="preserve"> annually who are placed in </w:t>
      </w:r>
      <w:r w:rsidR="009F7798">
        <w:t xml:space="preserve">approximately </w:t>
      </w:r>
      <w:r w:rsidR="009F7798" w:rsidRPr="00513BA9">
        <w:t>4,000 seats</w:t>
      </w:r>
      <w:r w:rsidR="009F7798">
        <w:t xml:space="preserve"> available in </w:t>
      </w:r>
      <w:r>
        <w:t xml:space="preserve">interdistrict magnet schools, urban and suburban school districts through the Open Choice program, </w:t>
      </w:r>
      <w:r w:rsidR="00516ADC">
        <w:t>three (3)</w:t>
      </w:r>
      <w:r>
        <w:t xml:space="preserve"> Career and Technical Education Centers, and </w:t>
      </w:r>
      <w:r w:rsidR="00BE4DE4">
        <w:t>Agricultural Science and Technology (</w:t>
      </w:r>
      <w:r w:rsidR="002567FB">
        <w:t>ASTE</w:t>
      </w:r>
      <w:r w:rsidR="00BE4DE4">
        <w:t xml:space="preserve">) </w:t>
      </w:r>
      <w:r>
        <w:t>programs.</w:t>
      </w:r>
    </w:p>
    <w:p w:rsidR="00976508" w:rsidRDefault="00976508" w:rsidP="00BD5136">
      <w:pPr>
        <w:spacing w:after="0" w:line="240" w:lineRule="auto"/>
      </w:pPr>
    </w:p>
    <w:p w:rsidR="000B0F54" w:rsidRPr="00470BDC" w:rsidRDefault="000B0F54" w:rsidP="00976508">
      <w:pPr>
        <w:pStyle w:val="Heading1"/>
        <w:rPr>
          <w:b/>
          <w:color w:val="auto"/>
          <w:sz w:val="24"/>
          <w:szCs w:val="24"/>
        </w:rPr>
      </w:pPr>
      <w:bookmarkStart w:id="7" w:name="_Toc16763230"/>
      <w:r w:rsidRPr="00470BDC">
        <w:rPr>
          <w:b/>
          <w:color w:val="auto"/>
          <w:sz w:val="24"/>
          <w:szCs w:val="24"/>
        </w:rPr>
        <w:t>Part C:  Informational Documentation Requirements</w:t>
      </w:r>
      <w:bookmarkEnd w:id="7"/>
    </w:p>
    <w:p w:rsidR="00BD5136" w:rsidRPr="00470BDC" w:rsidRDefault="00BD5136" w:rsidP="00BD5136">
      <w:pPr>
        <w:spacing w:after="0" w:line="240" w:lineRule="auto"/>
        <w:rPr>
          <w:b/>
          <w:sz w:val="24"/>
          <w:szCs w:val="24"/>
        </w:rPr>
      </w:pPr>
    </w:p>
    <w:p w:rsidR="000B0F54" w:rsidRDefault="000B0F54" w:rsidP="00BD5136">
      <w:pPr>
        <w:spacing w:after="0" w:line="240" w:lineRule="auto"/>
      </w:pPr>
      <w:r>
        <w:t>Respondents should include the following documentation in the RFI response.  Please note only written RFI responses will be accepted.</w:t>
      </w:r>
    </w:p>
    <w:p w:rsidR="00BD5136" w:rsidRDefault="00BD5136" w:rsidP="00BD5136">
      <w:pPr>
        <w:spacing w:after="0" w:line="240" w:lineRule="auto"/>
      </w:pPr>
    </w:p>
    <w:p w:rsidR="00A9197C" w:rsidRDefault="00A9197C" w:rsidP="00BD5136">
      <w:pPr>
        <w:pStyle w:val="ListParagraph"/>
        <w:numPr>
          <w:ilvl w:val="0"/>
          <w:numId w:val="3"/>
        </w:numPr>
        <w:spacing w:after="0" w:line="240" w:lineRule="auto"/>
      </w:pPr>
      <w:r w:rsidRPr="00101944">
        <w:rPr>
          <w:b/>
          <w:u w:val="single"/>
        </w:rPr>
        <w:t>Copies</w:t>
      </w:r>
      <w:r>
        <w:t xml:space="preserve">:  Submit a copy of the RFI response via email to </w:t>
      </w:r>
      <w:hyperlink r:id="rId15" w:history="1">
        <w:r w:rsidR="00513BA9">
          <w:rPr>
            <w:rStyle w:val="Hyperlink"/>
          </w:rPr>
          <w:t>Keith.Norton</w:t>
        </w:r>
        <w:r w:rsidR="00513BA9" w:rsidRPr="00244B7A">
          <w:rPr>
            <w:rStyle w:val="Hyperlink"/>
          </w:rPr>
          <w:t>@ct.gov</w:t>
        </w:r>
      </w:hyperlink>
      <w:r>
        <w:t>.</w:t>
      </w:r>
    </w:p>
    <w:p w:rsidR="00101944" w:rsidRDefault="00101944" w:rsidP="00BD5136">
      <w:pPr>
        <w:pStyle w:val="ListParagraph"/>
        <w:spacing w:after="0" w:line="240" w:lineRule="auto"/>
      </w:pPr>
    </w:p>
    <w:p w:rsidR="00A9197C" w:rsidRPr="002A3207" w:rsidRDefault="00A9197C" w:rsidP="008A4C2D">
      <w:pPr>
        <w:pStyle w:val="ListParagraph"/>
        <w:numPr>
          <w:ilvl w:val="0"/>
          <w:numId w:val="3"/>
        </w:numPr>
        <w:spacing w:after="0" w:line="240" w:lineRule="auto"/>
      </w:pPr>
      <w:r w:rsidRPr="002A3207">
        <w:rPr>
          <w:b/>
          <w:u w:val="single"/>
        </w:rPr>
        <w:t>Labeled Submissions</w:t>
      </w:r>
      <w:r>
        <w:t xml:space="preserve">:  Respondents shall include the following </w:t>
      </w:r>
      <w:r w:rsidR="00516ADC">
        <w:t>t</w:t>
      </w:r>
      <w:r>
        <w:t xml:space="preserve">itle in the subject of their emailed RFI submission: </w:t>
      </w:r>
      <w:r w:rsidRPr="002A3207">
        <w:rPr>
          <w:b/>
          <w:u w:val="single"/>
        </w:rPr>
        <w:t xml:space="preserve">Online School Choice Application &amp; Lottery Placement Software RFI </w:t>
      </w:r>
    </w:p>
    <w:p w:rsidR="002A3207" w:rsidRDefault="002A3207" w:rsidP="002A3207">
      <w:pPr>
        <w:pStyle w:val="ListParagraph"/>
      </w:pPr>
    </w:p>
    <w:p w:rsidR="002A3207" w:rsidRPr="00A9197C" w:rsidRDefault="002A3207" w:rsidP="002A3207">
      <w:pPr>
        <w:pStyle w:val="ListParagraph"/>
        <w:spacing w:after="0" w:line="240" w:lineRule="auto"/>
      </w:pPr>
    </w:p>
    <w:tbl>
      <w:tblPr>
        <w:tblStyle w:val="TableGrid"/>
        <w:tblW w:w="0" w:type="auto"/>
        <w:tblInd w:w="360" w:type="dxa"/>
        <w:tblLook w:val="04A0" w:firstRow="1" w:lastRow="0" w:firstColumn="1" w:lastColumn="0" w:noHBand="0" w:noVBand="1"/>
      </w:tblPr>
      <w:tblGrid>
        <w:gridCol w:w="4496"/>
        <w:gridCol w:w="4494"/>
      </w:tblGrid>
      <w:tr w:rsidR="00A9197C" w:rsidTr="00A9197C">
        <w:tc>
          <w:tcPr>
            <w:tcW w:w="4675" w:type="dxa"/>
          </w:tcPr>
          <w:p w:rsidR="00A9197C" w:rsidRDefault="00A9197C" w:rsidP="00BD5136">
            <w:r>
              <w:t>Title – Request for Information</w:t>
            </w:r>
          </w:p>
        </w:tc>
        <w:tc>
          <w:tcPr>
            <w:tcW w:w="4675" w:type="dxa"/>
          </w:tcPr>
          <w:p w:rsidR="00A9197C" w:rsidRDefault="00A9197C" w:rsidP="00BD5136">
            <w:r>
              <w:t>Online School Choice Application &amp; Lottery Placement Software</w:t>
            </w:r>
          </w:p>
        </w:tc>
      </w:tr>
      <w:tr w:rsidR="00A9197C" w:rsidTr="00A9197C">
        <w:tc>
          <w:tcPr>
            <w:tcW w:w="4675" w:type="dxa"/>
          </w:tcPr>
          <w:p w:rsidR="00A9197C" w:rsidRPr="00A91E91" w:rsidRDefault="00F95EAF" w:rsidP="002C3AF3">
            <w:pPr>
              <w:rPr>
                <w:highlight w:val="yellow"/>
              </w:rPr>
            </w:pPr>
            <w:r w:rsidRPr="00270AD0">
              <w:t>RFI Number:</w:t>
            </w:r>
            <w:r w:rsidR="002C3AF3">
              <w:t xml:space="preserve"> </w:t>
            </w:r>
          </w:p>
        </w:tc>
        <w:tc>
          <w:tcPr>
            <w:tcW w:w="4675" w:type="dxa"/>
          </w:tcPr>
          <w:p w:rsidR="00A9197C" w:rsidRDefault="00270AD0" w:rsidP="00BD5136">
            <w:r>
              <w:t>001</w:t>
            </w:r>
          </w:p>
        </w:tc>
      </w:tr>
      <w:tr w:rsidR="00A9197C" w:rsidTr="00A9197C">
        <w:tc>
          <w:tcPr>
            <w:tcW w:w="4675" w:type="dxa"/>
          </w:tcPr>
          <w:p w:rsidR="00A9197C" w:rsidRDefault="00101944" w:rsidP="00BD5136">
            <w:r>
              <w:t>Deadline for Receipt</w:t>
            </w:r>
            <w:r w:rsidR="00F95EAF">
              <w:t>:</w:t>
            </w:r>
          </w:p>
        </w:tc>
        <w:tc>
          <w:tcPr>
            <w:tcW w:w="4675" w:type="dxa"/>
          </w:tcPr>
          <w:p w:rsidR="00A9197C" w:rsidRDefault="002C3AF3" w:rsidP="0072560C">
            <w:r>
              <w:t xml:space="preserve">September </w:t>
            </w:r>
            <w:r w:rsidR="0072560C">
              <w:t>12</w:t>
            </w:r>
            <w:r>
              <w:t xml:space="preserve">, 2019 at </w:t>
            </w:r>
            <w:r w:rsidR="00101944">
              <w:t>12:00 pm</w:t>
            </w:r>
          </w:p>
        </w:tc>
      </w:tr>
      <w:tr w:rsidR="00101944" w:rsidTr="00A9197C">
        <w:tc>
          <w:tcPr>
            <w:tcW w:w="4675" w:type="dxa"/>
          </w:tcPr>
          <w:p w:rsidR="00101944" w:rsidRDefault="00101944" w:rsidP="00BD5136">
            <w:r>
              <w:t>Contact Name:</w:t>
            </w:r>
          </w:p>
        </w:tc>
        <w:tc>
          <w:tcPr>
            <w:tcW w:w="4675" w:type="dxa"/>
          </w:tcPr>
          <w:p w:rsidR="00101944" w:rsidRDefault="00513BA9" w:rsidP="00BD5136">
            <w:r>
              <w:t>Keith Norton</w:t>
            </w:r>
          </w:p>
        </w:tc>
      </w:tr>
    </w:tbl>
    <w:p w:rsidR="00A9197C" w:rsidRDefault="00A9197C" w:rsidP="00BD5136">
      <w:pPr>
        <w:spacing w:after="0" w:line="240" w:lineRule="auto"/>
        <w:ind w:left="360"/>
      </w:pPr>
    </w:p>
    <w:p w:rsidR="00101944" w:rsidRDefault="00101944" w:rsidP="00BD5136">
      <w:pPr>
        <w:pStyle w:val="ListParagraph"/>
        <w:numPr>
          <w:ilvl w:val="0"/>
          <w:numId w:val="3"/>
        </w:numPr>
        <w:spacing w:after="0" w:line="240" w:lineRule="auto"/>
      </w:pPr>
      <w:r w:rsidRPr="00101944">
        <w:rPr>
          <w:b/>
          <w:u w:val="single"/>
        </w:rPr>
        <w:t>Respondent References</w:t>
      </w:r>
      <w:r>
        <w:t xml:space="preserve">:  Informational Documentation shall include a list of public references who utilize the proposed Online School Choice Application </w:t>
      </w:r>
      <w:r w:rsidR="00270AD0">
        <w:t>and</w:t>
      </w:r>
      <w:r>
        <w:t xml:space="preserve"> Lottery Placement Software.  This list shall include:  Name, title, address and telephone number of reference; overview of the project; length of the software use; and total fees associated with the use of the software.</w:t>
      </w:r>
    </w:p>
    <w:p w:rsidR="00101944" w:rsidRDefault="00101944" w:rsidP="00BD5136">
      <w:pPr>
        <w:pStyle w:val="ListParagraph"/>
        <w:spacing w:after="0" w:line="240" w:lineRule="auto"/>
      </w:pPr>
    </w:p>
    <w:p w:rsidR="00101944" w:rsidRDefault="00101944" w:rsidP="00BD5136">
      <w:pPr>
        <w:pStyle w:val="ListParagraph"/>
        <w:numPr>
          <w:ilvl w:val="0"/>
          <w:numId w:val="3"/>
        </w:numPr>
        <w:spacing w:after="0" w:line="240" w:lineRule="auto"/>
      </w:pPr>
      <w:r w:rsidRPr="00101944">
        <w:rPr>
          <w:b/>
          <w:u w:val="single"/>
        </w:rPr>
        <w:t>Specifications</w:t>
      </w:r>
      <w:r>
        <w:t>:  Respondents shall provide a detailed response how their software product meets the minimum requirements outlined in Part B above.</w:t>
      </w:r>
    </w:p>
    <w:p w:rsidR="00516ADC" w:rsidRDefault="00516ADC" w:rsidP="00BD5136">
      <w:pPr>
        <w:pStyle w:val="ListParagraph"/>
        <w:spacing w:after="0" w:line="240" w:lineRule="auto"/>
      </w:pPr>
    </w:p>
    <w:p w:rsidR="00101944" w:rsidRDefault="00101944" w:rsidP="00BD5136">
      <w:pPr>
        <w:pStyle w:val="ListParagraph"/>
        <w:numPr>
          <w:ilvl w:val="0"/>
          <w:numId w:val="3"/>
        </w:numPr>
        <w:spacing w:after="0" w:line="240" w:lineRule="auto"/>
      </w:pPr>
      <w:r w:rsidRPr="00101944">
        <w:rPr>
          <w:b/>
          <w:u w:val="single"/>
        </w:rPr>
        <w:t>Presentations</w:t>
      </w:r>
      <w:r>
        <w:t xml:space="preserve">:  Respondents may also be asked to provide a demonstration of the software and provide a temporary software license for a mutually agreeable amount of time so that CSDE may perform its own evaluation.  Respondents must acknowledge and provide availability to present </w:t>
      </w:r>
      <w:r w:rsidR="00270AD0">
        <w:t>a</w:t>
      </w:r>
      <w:r>
        <w:t xml:space="preserve"> demonstration of the software being proposed.</w:t>
      </w:r>
    </w:p>
    <w:p w:rsidR="00101944" w:rsidRDefault="00101944" w:rsidP="00BD5136">
      <w:pPr>
        <w:spacing w:after="0" w:line="240" w:lineRule="auto"/>
        <w:ind w:left="360"/>
      </w:pPr>
    </w:p>
    <w:sectPr w:rsidR="00101944" w:rsidSect="000013EE">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EE" w:rsidRDefault="000013EE" w:rsidP="000013EE">
      <w:pPr>
        <w:spacing w:after="0" w:line="240" w:lineRule="auto"/>
      </w:pPr>
      <w:r>
        <w:separator/>
      </w:r>
    </w:p>
  </w:endnote>
  <w:endnote w:type="continuationSeparator" w:id="0">
    <w:p w:rsidR="000013EE" w:rsidRDefault="000013EE" w:rsidP="0000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569711"/>
      <w:docPartObj>
        <w:docPartGallery w:val="Page Numbers (Bottom of Page)"/>
        <w:docPartUnique/>
      </w:docPartObj>
    </w:sdtPr>
    <w:sdtEndPr>
      <w:rPr>
        <w:noProof/>
      </w:rPr>
    </w:sdtEndPr>
    <w:sdtContent>
      <w:p w:rsidR="000013EE" w:rsidRDefault="000013EE">
        <w:pPr>
          <w:pStyle w:val="Footer"/>
          <w:jc w:val="center"/>
        </w:pPr>
        <w:r>
          <w:fldChar w:fldCharType="begin"/>
        </w:r>
        <w:r>
          <w:instrText xml:space="preserve"> PAGE   \* MERGEFORMAT </w:instrText>
        </w:r>
        <w:r>
          <w:fldChar w:fldCharType="separate"/>
        </w:r>
        <w:r w:rsidR="00D57E35">
          <w:rPr>
            <w:noProof/>
          </w:rPr>
          <w:t>2</w:t>
        </w:r>
        <w:r>
          <w:rPr>
            <w:noProof/>
          </w:rPr>
          <w:fldChar w:fldCharType="end"/>
        </w:r>
      </w:p>
    </w:sdtContent>
  </w:sdt>
  <w:p w:rsidR="000013EE" w:rsidRDefault="00001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EE" w:rsidRDefault="000013EE" w:rsidP="000013EE">
      <w:pPr>
        <w:spacing w:after="0" w:line="240" w:lineRule="auto"/>
      </w:pPr>
      <w:r>
        <w:separator/>
      </w:r>
    </w:p>
  </w:footnote>
  <w:footnote w:type="continuationSeparator" w:id="0">
    <w:p w:rsidR="000013EE" w:rsidRDefault="000013EE" w:rsidP="00001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CA4"/>
    <w:multiLevelType w:val="hybridMultilevel"/>
    <w:tmpl w:val="763EB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602F2"/>
    <w:multiLevelType w:val="hybridMultilevel"/>
    <w:tmpl w:val="4620A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B814B0"/>
    <w:multiLevelType w:val="hybridMultilevel"/>
    <w:tmpl w:val="4ABA5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4538E"/>
    <w:multiLevelType w:val="hybridMultilevel"/>
    <w:tmpl w:val="DE146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A9"/>
    <w:rsid w:val="000013EE"/>
    <w:rsid w:val="00022418"/>
    <w:rsid w:val="0004082A"/>
    <w:rsid w:val="000A545D"/>
    <w:rsid w:val="000B0F54"/>
    <w:rsid w:val="000E0B14"/>
    <w:rsid w:val="000F7F67"/>
    <w:rsid w:val="00101944"/>
    <w:rsid w:val="00113576"/>
    <w:rsid w:val="00136930"/>
    <w:rsid w:val="001617B8"/>
    <w:rsid w:val="00207BA9"/>
    <w:rsid w:val="00220AD1"/>
    <w:rsid w:val="002567FB"/>
    <w:rsid w:val="00270AD0"/>
    <w:rsid w:val="002A3207"/>
    <w:rsid w:val="002B4A87"/>
    <w:rsid w:val="002C3AF3"/>
    <w:rsid w:val="002E311D"/>
    <w:rsid w:val="002F12E2"/>
    <w:rsid w:val="002F7793"/>
    <w:rsid w:val="00364539"/>
    <w:rsid w:val="003D4307"/>
    <w:rsid w:val="003E22CF"/>
    <w:rsid w:val="0040498C"/>
    <w:rsid w:val="004252FC"/>
    <w:rsid w:val="0046440A"/>
    <w:rsid w:val="00470BDC"/>
    <w:rsid w:val="004D3E7D"/>
    <w:rsid w:val="004E5B6B"/>
    <w:rsid w:val="004F03E4"/>
    <w:rsid w:val="00505E86"/>
    <w:rsid w:val="00513BA9"/>
    <w:rsid w:val="00516ADC"/>
    <w:rsid w:val="00563ADA"/>
    <w:rsid w:val="00564A80"/>
    <w:rsid w:val="005A65EE"/>
    <w:rsid w:val="005F4149"/>
    <w:rsid w:val="00605E25"/>
    <w:rsid w:val="0064670B"/>
    <w:rsid w:val="006C6B9C"/>
    <w:rsid w:val="0072560C"/>
    <w:rsid w:val="00781C85"/>
    <w:rsid w:val="0079683C"/>
    <w:rsid w:val="007F5B8D"/>
    <w:rsid w:val="0081540B"/>
    <w:rsid w:val="008170F3"/>
    <w:rsid w:val="00851202"/>
    <w:rsid w:val="008A5C86"/>
    <w:rsid w:val="008B5933"/>
    <w:rsid w:val="008C2DC3"/>
    <w:rsid w:val="00902C4D"/>
    <w:rsid w:val="0091357C"/>
    <w:rsid w:val="00921472"/>
    <w:rsid w:val="00947EDF"/>
    <w:rsid w:val="00976508"/>
    <w:rsid w:val="009F7798"/>
    <w:rsid w:val="00A9197C"/>
    <w:rsid w:val="00A91E91"/>
    <w:rsid w:val="00AE029F"/>
    <w:rsid w:val="00AF1EC4"/>
    <w:rsid w:val="00B40A34"/>
    <w:rsid w:val="00B40AFF"/>
    <w:rsid w:val="00B40E45"/>
    <w:rsid w:val="00BD5136"/>
    <w:rsid w:val="00BE0501"/>
    <w:rsid w:val="00BE4DE4"/>
    <w:rsid w:val="00C86874"/>
    <w:rsid w:val="00C97B37"/>
    <w:rsid w:val="00CA7DDD"/>
    <w:rsid w:val="00CF4D1E"/>
    <w:rsid w:val="00D023A5"/>
    <w:rsid w:val="00D4758B"/>
    <w:rsid w:val="00D57E35"/>
    <w:rsid w:val="00E15027"/>
    <w:rsid w:val="00E865D1"/>
    <w:rsid w:val="00EA2015"/>
    <w:rsid w:val="00F449A8"/>
    <w:rsid w:val="00F646E5"/>
    <w:rsid w:val="00F95EAF"/>
    <w:rsid w:val="00FA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263F2-3008-4D80-BE4E-BA0632E0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65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65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98C"/>
    <w:rPr>
      <w:color w:val="0563C1" w:themeColor="hyperlink"/>
      <w:u w:val="single"/>
    </w:rPr>
  </w:style>
  <w:style w:type="paragraph" w:styleId="ListParagraph">
    <w:name w:val="List Paragraph"/>
    <w:basedOn w:val="Normal"/>
    <w:uiPriority w:val="34"/>
    <w:qFormat/>
    <w:rsid w:val="0040498C"/>
    <w:pPr>
      <w:ind w:left="720"/>
      <w:contextualSpacing/>
    </w:pPr>
  </w:style>
  <w:style w:type="table" w:styleId="TableGrid">
    <w:name w:val="Table Grid"/>
    <w:basedOn w:val="TableNormal"/>
    <w:uiPriority w:val="39"/>
    <w:rsid w:val="00404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4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07"/>
    <w:rPr>
      <w:rFonts w:ascii="Segoe UI" w:hAnsi="Segoe UI" w:cs="Segoe UI"/>
      <w:sz w:val="18"/>
      <w:szCs w:val="18"/>
    </w:rPr>
  </w:style>
  <w:style w:type="character" w:styleId="FollowedHyperlink">
    <w:name w:val="FollowedHyperlink"/>
    <w:basedOn w:val="DefaultParagraphFont"/>
    <w:uiPriority w:val="99"/>
    <w:semiHidden/>
    <w:unhideWhenUsed/>
    <w:rsid w:val="000F7F67"/>
    <w:rPr>
      <w:color w:val="954F72" w:themeColor="followedHyperlink"/>
      <w:u w:val="single"/>
    </w:rPr>
  </w:style>
  <w:style w:type="character" w:customStyle="1" w:styleId="Heading1Char">
    <w:name w:val="Heading 1 Char"/>
    <w:basedOn w:val="DefaultParagraphFont"/>
    <w:link w:val="Heading1"/>
    <w:uiPriority w:val="9"/>
    <w:rsid w:val="0097650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76508"/>
    <w:pPr>
      <w:outlineLvl w:val="9"/>
    </w:pPr>
  </w:style>
  <w:style w:type="character" w:customStyle="1" w:styleId="Heading2Char">
    <w:name w:val="Heading 2 Char"/>
    <w:basedOn w:val="DefaultParagraphFont"/>
    <w:link w:val="Heading2"/>
    <w:uiPriority w:val="9"/>
    <w:rsid w:val="0097650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76508"/>
    <w:pPr>
      <w:spacing w:after="100"/>
    </w:pPr>
  </w:style>
  <w:style w:type="paragraph" w:styleId="TOC2">
    <w:name w:val="toc 2"/>
    <w:basedOn w:val="Normal"/>
    <w:next w:val="Normal"/>
    <w:autoRedefine/>
    <w:uiPriority w:val="39"/>
    <w:unhideWhenUsed/>
    <w:rsid w:val="00976508"/>
    <w:pPr>
      <w:spacing w:after="100"/>
      <w:ind w:left="220"/>
    </w:pPr>
  </w:style>
  <w:style w:type="paragraph" w:styleId="Header">
    <w:name w:val="header"/>
    <w:basedOn w:val="Normal"/>
    <w:link w:val="HeaderChar"/>
    <w:uiPriority w:val="99"/>
    <w:unhideWhenUsed/>
    <w:rsid w:val="00001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3EE"/>
  </w:style>
  <w:style w:type="paragraph" w:styleId="Footer">
    <w:name w:val="footer"/>
    <w:basedOn w:val="Normal"/>
    <w:link w:val="FooterChar"/>
    <w:uiPriority w:val="99"/>
    <w:unhideWhenUsed/>
    <w:rsid w:val="00001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ith.Norton@ct.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t.gov/SDE/RFP/Request-for-Proposals/2019-RF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znet.ct.gov/" TargetMode="External"/><Relationship Id="rId5" Type="http://schemas.openxmlformats.org/officeDocument/2006/relationships/webSettings" Target="webSettings.xml"/><Relationship Id="rId15" Type="http://schemas.openxmlformats.org/officeDocument/2006/relationships/hyperlink" Target="mailto:Glen.Peterson@ct.gov" TargetMode="External"/><Relationship Id="rId10" Type="http://schemas.openxmlformats.org/officeDocument/2006/relationships/hyperlink" Target="mailto:Glen.Peterson@ct.gov" TargetMode="External"/><Relationship Id="rId4" Type="http://schemas.openxmlformats.org/officeDocument/2006/relationships/settings" Target="settings.xml"/><Relationship Id="rId9" Type="http://schemas.openxmlformats.org/officeDocument/2006/relationships/hyperlink" Target="mailto:Levy.gillespie@ct.gov" TargetMode="External"/><Relationship Id="rId14" Type="http://schemas.openxmlformats.org/officeDocument/2006/relationships/hyperlink" Target="mailto:Keith.Norton@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53A7-8994-49D6-8CBC-86D62E62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1366</Words>
  <Characters>7789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Demsey, Kathleen</dc:creator>
  <cp:keywords/>
  <dc:description/>
  <cp:lastModifiedBy>Casiano, Pam</cp:lastModifiedBy>
  <cp:revision>2</cp:revision>
  <cp:lastPrinted>2019-08-19T15:37:00Z</cp:lastPrinted>
  <dcterms:created xsi:type="dcterms:W3CDTF">2019-08-22T16:55:00Z</dcterms:created>
  <dcterms:modified xsi:type="dcterms:W3CDTF">2019-08-22T16:55:00Z</dcterms:modified>
</cp:coreProperties>
</file>