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45" w:rsidRPr="00EC4329" w:rsidRDefault="00AE7D25" w:rsidP="00697979">
      <w:pPr>
        <w:pStyle w:val="SpecHead1"/>
        <w:spacing w:before="0" w:after="0"/>
        <w:rPr>
          <w:sz w:val="28"/>
          <w:szCs w:val="28"/>
        </w:rPr>
      </w:pPr>
      <w:commentRangeStart w:id="0"/>
      <w:r>
        <w:rPr>
          <w:sz w:val="28"/>
          <w:szCs w:val="28"/>
        </w:rPr>
        <w:t>ITEM #</w:t>
      </w:r>
      <w:r w:rsidR="00006AC9" w:rsidRPr="00EC4329">
        <w:rPr>
          <w:sz w:val="28"/>
          <w:szCs w:val="28"/>
        </w:rPr>
        <w:t>0969070A</w:t>
      </w:r>
      <w:r w:rsidR="00D26C45" w:rsidRPr="00EC4329">
        <w:rPr>
          <w:sz w:val="28"/>
          <w:szCs w:val="28"/>
        </w:rPr>
        <w:t xml:space="preserve"> - CONSTRUCTION FIELD</w:t>
      </w:r>
      <w:r w:rsidR="00220802" w:rsidRPr="00EC4329">
        <w:rPr>
          <w:sz w:val="28"/>
          <w:szCs w:val="28"/>
        </w:rPr>
        <w:t xml:space="preserve"> OFFICE </w:t>
      </w:r>
      <w:r w:rsidR="0060510B">
        <w:rPr>
          <w:sz w:val="28"/>
          <w:szCs w:val="28"/>
        </w:rPr>
        <w:t>FUR</w:t>
      </w:r>
      <w:r w:rsidR="00896B73">
        <w:rPr>
          <w:sz w:val="28"/>
          <w:szCs w:val="28"/>
        </w:rPr>
        <w:t xml:space="preserve">NISHINGs AND </w:t>
      </w:r>
      <w:r w:rsidR="00220802" w:rsidRPr="00EC4329">
        <w:rPr>
          <w:sz w:val="28"/>
          <w:szCs w:val="28"/>
        </w:rPr>
        <w:t>equipment</w:t>
      </w:r>
      <w:r w:rsidR="00896B73">
        <w:rPr>
          <w:sz w:val="28"/>
          <w:szCs w:val="28"/>
        </w:rPr>
        <w:t xml:space="preserve"> </w:t>
      </w:r>
      <w:r w:rsidR="00D26C45" w:rsidRPr="00EC4329">
        <w:rPr>
          <w:sz w:val="28"/>
          <w:szCs w:val="28"/>
        </w:rPr>
        <w:fldChar w:fldCharType="begin"/>
      </w:r>
      <w:r w:rsidR="00D26C45" w:rsidRPr="00EC4329">
        <w:rPr>
          <w:sz w:val="28"/>
          <w:szCs w:val="28"/>
        </w:rPr>
        <w:instrText xml:space="preserve">PRIVATE </w:instrText>
      </w:r>
      <w:r w:rsidR="00D26C45" w:rsidRPr="00EC4329">
        <w:rPr>
          <w:sz w:val="28"/>
          <w:szCs w:val="28"/>
        </w:rPr>
        <w:fldChar w:fldCharType="end"/>
      </w:r>
      <w:commentRangeEnd w:id="0"/>
      <w:r w:rsidR="00660EF1">
        <w:rPr>
          <w:rStyle w:val="CommentReference"/>
          <w:b w:val="0"/>
          <w:caps w:val="0"/>
          <w:u w:val="none"/>
        </w:rPr>
        <w:commentReference w:id="0"/>
      </w:r>
    </w:p>
    <w:p w:rsidR="00D26C45" w:rsidRDefault="00D26C45">
      <w:pPr>
        <w:suppressAutoHyphens/>
        <w:rPr>
          <w:spacing w:val="-3"/>
        </w:rPr>
      </w:pPr>
      <w:r>
        <w:rPr>
          <w:spacing w:val="-3"/>
        </w:rPr>
        <w:t xml:space="preserve"> </w:t>
      </w:r>
    </w:p>
    <w:p w:rsidR="00D26C45" w:rsidRDefault="00D26C45">
      <w:pPr>
        <w:suppressAutoHyphens/>
        <w:rPr>
          <w:spacing w:val="-3"/>
        </w:rPr>
      </w:pPr>
      <w:r>
        <w:rPr>
          <w:b/>
        </w:rPr>
        <w:t xml:space="preserve">Description:  </w:t>
      </w:r>
      <w:r w:rsidR="007B31FB">
        <w:rPr>
          <w:spacing w:val="-3"/>
        </w:rPr>
        <w:t xml:space="preserve">This </w:t>
      </w:r>
      <w:r w:rsidR="00D30CA7">
        <w:rPr>
          <w:spacing w:val="-3"/>
        </w:rPr>
        <w:t xml:space="preserve">item </w:t>
      </w:r>
      <w:r w:rsidR="000617CB">
        <w:rPr>
          <w:spacing w:val="-3"/>
        </w:rPr>
        <w:t xml:space="preserve">requires that all </w:t>
      </w:r>
      <w:r w:rsidR="009E6CB4">
        <w:rPr>
          <w:spacing w:val="-3"/>
        </w:rPr>
        <w:t>equipment</w:t>
      </w:r>
      <w:r w:rsidR="0068760D">
        <w:rPr>
          <w:spacing w:val="-3"/>
        </w:rPr>
        <w:t>, labor</w:t>
      </w:r>
      <w:r w:rsidR="00D30CA7">
        <w:rPr>
          <w:spacing w:val="-3"/>
        </w:rPr>
        <w:t>,</w:t>
      </w:r>
      <w:r w:rsidR="0068760D">
        <w:rPr>
          <w:spacing w:val="-3"/>
        </w:rPr>
        <w:t xml:space="preserve"> materials</w:t>
      </w:r>
      <w:r w:rsidR="00D30CA7">
        <w:rPr>
          <w:spacing w:val="-3"/>
        </w:rPr>
        <w:t xml:space="preserve">, service </w:t>
      </w:r>
      <w:r w:rsidR="000617CB">
        <w:rPr>
          <w:spacing w:val="-3"/>
        </w:rPr>
        <w:t>contracts, maintenance, replacements, and incidental work</w:t>
      </w:r>
      <w:r w:rsidR="0068760D">
        <w:rPr>
          <w:spacing w:val="-3"/>
        </w:rPr>
        <w:t xml:space="preserve"> necessary to maintain said equipment</w:t>
      </w:r>
      <w:r w:rsidR="00962486">
        <w:rPr>
          <w:spacing w:val="-3"/>
        </w:rPr>
        <w:t>,</w:t>
      </w:r>
      <w:r w:rsidR="0068760D">
        <w:rPr>
          <w:spacing w:val="-3"/>
        </w:rPr>
        <w:t xml:space="preserve"> </w:t>
      </w:r>
      <w:r>
        <w:rPr>
          <w:spacing w:val="-3"/>
        </w:rPr>
        <w:t xml:space="preserve">be provided </w:t>
      </w:r>
      <w:bookmarkStart w:id="1" w:name="_GoBack"/>
      <w:bookmarkEnd w:id="1"/>
      <w:r>
        <w:rPr>
          <w:spacing w:val="-3"/>
        </w:rPr>
        <w:t>by the Contractor</w:t>
      </w:r>
      <w:r w:rsidR="00962486">
        <w:rPr>
          <w:spacing w:val="-3"/>
        </w:rPr>
        <w:t>,</w:t>
      </w:r>
      <w:r>
        <w:rPr>
          <w:spacing w:val="-3"/>
        </w:rPr>
        <w:t xml:space="preserve"> for the duration of the </w:t>
      </w:r>
      <w:r w:rsidR="00503827">
        <w:rPr>
          <w:spacing w:val="-3"/>
        </w:rPr>
        <w:t>work</w:t>
      </w:r>
      <w:r>
        <w:rPr>
          <w:spacing w:val="-3"/>
        </w:rPr>
        <w:t xml:space="preserve">, and if </w:t>
      </w:r>
      <w:r w:rsidR="007B31FB">
        <w:rPr>
          <w:spacing w:val="-3"/>
        </w:rPr>
        <w:t>necessary</w:t>
      </w:r>
      <w:r>
        <w:rPr>
          <w:spacing w:val="-3"/>
        </w:rPr>
        <w:t xml:space="preserve">, for a </w:t>
      </w:r>
      <w:r w:rsidR="00914C6F">
        <w:rPr>
          <w:spacing w:val="-3"/>
        </w:rPr>
        <w:t xml:space="preserve">close-out period determined by the </w:t>
      </w:r>
      <w:r w:rsidR="00C51D42">
        <w:rPr>
          <w:spacing w:val="-3"/>
        </w:rPr>
        <w:t>Engineer</w:t>
      </w:r>
      <w:r w:rsidR="00CD0C36">
        <w:rPr>
          <w:spacing w:val="-3"/>
        </w:rPr>
        <w:t>.  The equipment is for</w:t>
      </w:r>
      <w:r w:rsidR="00C51D42">
        <w:rPr>
          <w:spacing w:val="-3"/>
        </w:rPr>
        <w:t xml:space="preserve"> the exclusive use of CTDOT </w:t>
      </w:r>
      <w:r>
        <w:rPr>
          <w:spacing w:val="-3"/>
        </w:rPr>
        <w:t xml:space="preserve">forces and others who may be engaged to augment </w:t>
      </w:r>
      <w:r w:rsidR="007A7B40">
        <w:rPr>
          <w:spacing w:val="-3"/>
        </w:rPr>
        <w:t>C</w:t>
      </w:r>
      <w:r w:rsidR="0097776F">
        <w:rPr>
          <w:spacing w:val="-3"/>
        </w:rPr>
        <w:t>T</w:t>
      </w:r>
      <w:r w:rsidR="007A7B40">
        <w:rPr>
          <w:spacing w:val="-3"/>
        </w:rPr>
        <w:t xml:space="preserve">DOT </w:t>
      </w:r>
      <w:r>
        <w:rPr>
          <w:spacing w:val="-3"/>
        </w:rPr>
        <w:t xml:space="preserve">forces with relation to the contract. Ownership and liability of the </w:t>
      </w:r>
      <w:r w:rsidR="009E6CB4">
        <w:rPr>
          <w:spacing w:val="-3"/>
        </w:rPr>
        <w:t xml:space="preserve">equipment </w:t>
      </w:r>
      <w:r>
        <w:rPr>
          <w:spacing w:val="-3"/>
        </w:rPr>
        <w:t>shall remain with the Contractor.</w:t>
      </w:r>
    </w:p>
    <w:p w:rsidR="00D26C45" w:rsidRDefault="00D26C45">
      <w:pPr>
        <w:suppressAutoHyphens/>
        <w:rPr>
          <w:spacing w:val="-3"/>
        </w:rPr>
      </w:pPr>
    </w:p>
    <w:p w:rsidR="00D26C45" w:rsidRDefault="00D26C45">
      <w:pPr>
        <w:suppressAutoHyphens/>
        <w:rPr>
          <w:spacing w:val="-3"/>
        </w:rPr>
      </w:pPr>
      <w:r>
        <w:rPr>
          <w:b/>
        </w:rPr>
        <w:t>Materials</w:t>
      </w:r>
      <w:r w:rsidR="007B31FB">
        <w:rPr>
          <w:b/>
        </w:rPr>
        <w:t>/</w:t>
      </w:r>
      <w:r w:rsidR="0068760D">
        <w:rPr>
          <w:b/>
        </w:rPr>
        <w:t>Supplies/</w:t>
      </w:r>
      <w:r w:rsidR="007B31FB">
        <w:rPr>
          <w:b/>
        </w:rPr>
        <w:t>Equipment</w:t>
      </w:r>
      <w:r>
        <w:rPr>
          <w:b/>
        </w:rPr>
        <w:t>:</w:t>
      </w:r>
      <w:r>
        <w:rPr>
          <w:b/>
          <w:spacing w:val="-3"/>
        </w:rPr>
        <w:t xml:space="preserve">  </w:t>
      </w:r>
      <w:r>
        <w:rPr>
          <w:spacing w:val="-3"/>
        </w:rPr>
        <w:t>Materials</w:t>
      </w:r>
      <w:r w:rsidR="0068760D">
        <w:rPr>
          <w:spacing w:val="-3"/>
        </w:rPr>
        <w:t xml:space="preserve">, </w:t>
      </w:r>
      <w:r w:rsidR="00806D95">
        <w:rPr>
          <w:spacing w:val="-3"/>
        </w:rPr>
        <w:t>s</w:t>
      </w:r>
      <w:r w:rsidR="0068760D">
        <w:rPr>
          <w:spacing w:val="-3"/>
        </w:rPr>
        <w:t>upplies</w:t>
      </w:r>
      <w:r>
        <w:rPr>
          <w:spacing w:val="-3"/>
        </w:rPr>
        <w:t xml:space="preserve"> </w:t>
      </w:r>
      <w:r w:rsidR="007B31FB">
        <w:rPr>
          <w:spacing w:val="-3"/>
        </w:rPr>
        <w:t xml:space="preserve">and </w:t>
      </w:r>
      <w:r w:rsidR="00806D95">
        <w:rPr>
          <w:spacing w:val="-3"/>
        </w:rPr>
        <w:t>e</w:t>
      </w:r>
      <w:r w:rsidR="007B31FB">
        <w:rPr>
          <w:spacing w:val="-3"/>
        </w:rPr>
        <w:t xml:space="preserve">quipment </w:t>
      </w:r>
      <w:r>
        <w:rPr>
          <w:spacing w:val="-3"/>
        </w:rPr>
        <w:t xml:space="preserve">shall be in like new condition </w:t>
      </w:r>
      <w:r w:rsidR="00C51D42">
        <w:rPr>
          <w:spacing w:val="-3"/>
        </w:rPr>
        <w:t>and shall be</w:t>
      </w:r>
      <w:r w:rsidR="0068760D">
        <w:rPr>
          <w:spacing w:val="-3"/>
        </w:rPr>
        <w:t xml:space="preserve"> approved </w:t>
      </w:r>
      <w:r>
        <w:rPr>
          <w:spacing w:val="-3"/>
        </w:rPr>
        <w:t>by the Engineer.</w:t>
      </w:r>
    </w:p>
    <w:p w:rsidR="00D26C45" w:rsidRDefault="00D26C45">
      <w:pPr>
        <w:suppressAutoHyphens/>
        <w:rPr>
          <w:spacing w:val="-3"/>
        </w:rPr>
      </w:pPr>
    </w:p>
    <w:p w:rsidR="009F3B67" w:rsidRPr="0007169B" w:rsidRDefault="001E5267" w:rsidP="009F3B67">
      <w:pPr>
        <w:tabs>
          <w:tab w:val="left" w:pos="-720"/>
        </w:tabs>
        <w:suppressAutoHyphens/>
        <w:rPr>
          <w:spacing w:val="-3"/>
        </w:rPr>
      </w:pPr>
      <w:r>
        <w:rPr>
          <w:spacing w:val="-3"/>
          <w:u w:val="single"/>
        </w:rPr>
        <w:t xml:space="preserve">General </w:t>
      </w:r>
      <w:r w:rsidR="00D26C45">
        <w:rPr>
          <w:spacing w:val="-3"/>
          <w:u w:val="single"/>
        </w:rPr>
        <w:t>Requirements</w:t>
      </w:r>
      <w:r w:rsidR="00630571">
        <w:rPr>
          <w:spacing w:val="-3"/>
          <w:u w:val="single"/>
        </w:rPr>
        <w:t>:</w:t>
      </w:r>
      <w:r w:rsidR="009F3B67">
        <w:rPr>
          <w:spacing w:val="-3"/>
        </w:rPr>
        <w:t xml:space="preserve"> </w:t>
      </w:r>
      <w:r w:rsidR="00697979">
        <w:rPr>
          <w:spacing w:val="-3"/>
        </w:rPr>
        <w:t xml:space="preserve">This item does not </w:t>
      </w:r>
      <w:r w:rsidR="009F3B67">
        <w:rPr>
          <w:spacing w:val="-3"/>
        </w:rPr>
        <w:t xml:space="preserve">include </w:t>
      </w:r>
      <w:r w:rsidR="00697979">
        <w:rPr>
          <w:spacing w:val="-3"/>
        </w:rPr>
        <w:t xml:space="preserve">an </w:t>
      </w:r>
      <w:r w:rsidR="009F3B67">
        <w:rPr>
          <w:spacing w:val="-3"/>
        </w:rPr>
        <w:t xml:space="preserve">office, but </w:t>
      </w:r>
      <w:r w:rsidR="008643D4">
        <w:rPr>
          <w:spacing w:val="-3"/>
        </w:rPr>
        <w:t xml:space="preserve">does include </w:t>
      </w:r>
      <w:r w:rsidR="009F3B67">
        <w:rPr>
          <w:spacing w:val="-3"/>
        </w:rPr>
        <w:t xml:space="preserve">the equipment indicated </w:t>
      </w:r>
      <w:r w:rsidR="00697979">
        <w:rPr>
          <w:spacing w:val="-3"/>
        </w:rPr>
        <w:t>below</w:t>
      </w:r>
      <w:r w:rsidR="009F3B67">
        <w:rPr>
          <w:spacing w:val="-3"/>
        </w:rPr>
        <w:t>.</w:t>
      </w:r>
    </w:p>
    <w:p w:rsidR="00697979" w:rsidRDefault="00697979">
      <w:pPr>
        <w:tabs>
          <w:tab w:val="left" w:pos="-720"/>
        </w:tabs>
        <w:suppressAutoHyphens/>
        <w:rPr>
          <w:spacing w:val="-3"/>
        </w:rPr>
      </w:pPr>
    </w:p>
    <w:p w:rsidR="00D26C45" w:rsidRDefault="00D26C45">
      <w:pPr>
        <w:tabs>
          <w:tab w:val="left" w:pos="-720"/>
        </w:tabs>
        <w:suppressAutoHyphens/>
        <w:rPr>
          <w:spacing w:val="-3"/>
        </w:rPr>
      </w:pPr>
      <w:r>
        <w:rPr>
          <w:spacing w:val="-3"/>
        </w:rPr>
        <w:t xml:space="preserve">The Contractor shall provide the additional equipment and/or services </w:t>
      </w:r>
      <w:r w:rsidR="000A53FC">
        <w:rPr>
          <w:spacing w:val="-3"/>
        </w:rPr>
        <w:t xml:space="preserve">described in this </w:t>
      </w:r>
      <w:r w:rsidR="00806D95">
        <w:rPr>
          <w:spacing w:val="-3"/>
        </w:rPr>
        <w:t>specification to</w:t>
      </w:r>
      <w:r>
        <w:rPr>
          <w:spacing w:val="-3"/>
        </w:rPr>
        <w:t xml:space="preserve"> the satisfaction of the Engineer</w:t>
      </w:r>
      <w:r w:rsidR="007B31FB">
        <w:rPr>
          <w:spacing w:val="-3"/>
        </w:rPr>
        <w:t>.</w:t>
      </w:r>
    </w:p>
    <w:p w:rsidR="00806D95" w:rsidRDefault="00806D95">
      <w:pPr>
        <w:tabs>
          <w:tab w:val="left" w:pos="-720"/>
        </w:tabs>
        <w:suppressAutoHyphens/>
        <w:rPr>
          <w:spacing w:val="-3"/>
        </w:rPr>
      </w:pPr>
    </w:p>
    <w:p w:rsidR="00D26C45" w:rsidRDefault="00D26C45">
      <w:pPr>
        <w:tabs>
          <w:tab w:val="left" w:pos="-720"/>
        </w:tabs>
        <w:suppressAutoHyphens/>
        <w:rPr>
          <w:spacing w:val="-3"/>
          <w:u w:val="single"/>
        </w:rPr>
      </w:pPr>
      <w:r>
        <w:rPr>
          <w:spacing w:val="-3"/>
          <w:u w:val="single"/>
        </w:rPr>
        <w:t xml:space="preserve">The </w:t>
      </w:r>
      <w:r w:rsidR="00806D95">
        <w:rPr>
          <w:spacing w:val="-3"/>
          <w:u w:val="single"/>
        </w:rPr>
        <w:t>f</w:t>
      </w:r>
      <w:r>
        <w:rPr>
          <w:spacing w:val="-3"/>
          <w:u w:val="single"/>
        </w:rPr>
        <w:t xml:space="preserve">ollowing </w:t>
      </w:r>
      <w:r w:rsidR="00806D95">
        <w:rPr>
          <w:spacing w:val="-3"/>
          <w:u w:val="single"/>
        </w:rPr>
        <w:t>e</w:t>
      </w:r>
      <w:r w:rsidR="00FF4DA0">
        <w:rPr>
          <w:spacing w:val="-3"/>
          <w:u w:val="single"/>
        </w:rPr>
        <w:t xml:space="preserve">quipment </w:t>
      </w:r>
      <w:r w:rsidR="00806D95">
        <w:rPr>
          <w:spacing w:val="-3"/>
          <w:u w:val="single"/>
        </w:rPr>
        <w:t>s</w:t>
      </w:r>
      <w:r>
        <w:rPr>
          <w:spacing w:val="-3"/>
          <w:u w:val="single"/>
        </w:rPr>
        <w:t xml:space="preserve">hall </w:t>
      </w:r>
      <w:r w:rsidR="00806D95">
        <w:rPr>
          <w:spacing w:val="-3"/>
          <w:u w:val="single"/>
        </w:rPr>
        <w:t>b</w:t>
      </w:r>
      <w:r>
        <w:rPr>
          <w:spacing w:val="-3"/>
          <w:u w:val="single"/>
        </w:rPr>
        <w:t xml:space="preserve">e </w:t>
      </w:r>
      <w:r w:rsidR="00806D95">
        <w:rPr>
          <w:spacing w:val="-3"/>
          <w:u w:val="single"/>
        </w:rPr>
        <w:t>p</w:t>
      </w:r>
      <w:r>
        <w:rPr>
          <w:spacing w:val="-3"/>
          <w:u w:val="single"/>
        </w:rPr>
        <w:t>rovided:</w:t>
      </w:r>
    </w:p>
    <w:p w:rsidR="00FF4DA0" w:rsidRDefault="00FF4DA0">
      <w:pPr>
        <w:tabs>
          <w:tab w:val="left" w:pos="-720"/>
        </w:tabs>
        <w:suppressAutoHyphens/>
        <w:ind w:left="720" w:hanging="720"/>
        <w:rPr>
          <w:spacing w:val="-3"/>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568"/>
      </w:tblGrid>
      <w:tr w:rsidR="00697979" w:rsidRPr="000E6994" w:rsidTr="00221E2F">
        <w:trPr>
          <w:trHeight w:val="77"/>
          <w:tblHeader/>
        </w:trPr>
        <w:tc>
          <w:tcPr>
            <w:tcW w:w="900" w:type="dxa"/>
          </w:tcPr>
          <w:p w:rsidR="00697979" w:rsidRPr="000E6994" w:rsidRDefault="00697979" w:rsidP="006B7628">
            <w:pPr>
              <w:tabs>
                <w:tab w:val="left" w:pos="-720"/>
              </w:tabs>
              <w:suppressAutoHyphens/>
              <w:jc w:val="center"/>
              <w:rPr>
                <w:spacing w:val="-3"/>
              </w:rPr>
            </w:pPr>
            <w:r>
              <w:rPr>
                <w:spacing w:val="-3"/>
              </w:rPr>
              <w:t>QTY</w:t>
            </w:r>
          </w:p>
        </w:tc>
        <w:tc>
          <w:tcPr>
            <w:tcW w:w="8568" w:type="dxa"/>
            <w:vAlign w:val="center"/>
          </w:tcPr>
          <w:p w:rsidR="00697979" w:rsidRPr="000E6994" w:rsidRDefault="00697979" w:rsidP="000E6994">
            <w:pPr>
              <w:tabs>
                <w:tab w:val="left" w:pos="-720"/>
              </w:tabs>
              <w:suppressAutoHyphens/>
              <w:jc w:val="left"/>
              <w:rPr>
                <w:spacing w:val="-3"/>
              </w:rPr>
            </w:pPr>
            <w:r w:rsidRPr="000E6994">
              <w:rPr>
                <w:spacing w:val="-3"/>
              </w:rPr>
              <w:t>Description:</w:t>
            </w:r>
          </w:p>
        </w:tc>
      </w:tr>
      <w:tr w:rsidR="00697979" w:rsidRPr="000E6994" w:rsidTr="00221E2F">
        <w:tc>
          <w:tcPr>
            <w:tcW w:w="900" w:type="dxa"/>
          </w:tcPr>
          <w:p w:rsidR="00697979" w:rsidRPr="000E6994" w:rsidRDefault="00F57421" w:rsidP="001E41A6">
            <w:pPr>
              <w:tabs>
                <w:tab w:val="left" w:pos="-720"/>
              </w:tabs>
              <w:suppressAutoHyphens/>
              <w:jc w:val="center"/>
              <w:rPr>
                <w:spacing w:val="-3"/>
              </w:rPr>
            </w:pPr>
            <w:commentRangeStart w:id="2"/>
            <w:r>
              <w:rPr>
                <w:spacing w:val="-3"/>
              </w:rPr>
              <w:t>1</w:t>
            </w:r>
          </w:p>
        </w:tc>
        <w:tc>
          <w:tcPr>
            <w:tcW w:w="8568" w:type="dxa"/>
          </w:tcPr>
          <w:p w:rsidR="00697979" w:rsidRPr="000E6994" w:rsidRDefault="00697979" w:rsidP="001E41A6">
            <w:pPr>
              <w:suppressAutoHyphens/>
              <w:rPr>
                <w:spacing w:val="-3"/>
              </w:rPr>
            </w:pPr>
            <w:r w:rsidRPr="000E6994">
              <w:rPr>
                <w:spacing w:val="-3"/>
              </w:rPr>
              <w:t xml:space="preserve">Digital Camera as specified below under </w:t>
            </w:r>
            <w:r w:rsidRPr="000E6994">
              <w:rPr>
                <w:spacing w:val="-3"/>
                <w:u w:val="single"/>
              </w:rPr>
              <w:t>Computer Hardware and Software</w:t>
            </w:r>
            <w:r w:rsidRPr="000E6994">
              <w:rPr>
                <w:spacing w:val="-3"/>
              </w:rPr>
              <w:t>. All supplies and maintenance shall be provided by the Contractor.</w:t>
            </w:r>
          </w:p>
        </w:tc>
      </w:tr>
      <w:tr w:rsidR="00697979" w:rsidRPr="000E6994" w:rsidTr="00221E2F">
        <w:tc>
          <w:tcPr>
            <w:tcW w:w="900" w:type="dxa"/>
          </w:tcPr>
          <w:p w:rsidR="00697979" w:rsidRPr="000E6994" w:rsidRDefault="00697979" w:rsidP="000E6994">
            <w:pPr>
              <w:tabs>
                <w:tab w:val="left" w:pos="-720"/>
              </w:tabs>
              <w:suppressAutoHyphens/>
              <w:jc w:val="center"/>
              <w:rPr>
                <w:spacing w:val="-3"/>
              </w:rPr>
            </w:pPr>
            <w:r w:rsidRPr="000E6994">
              <w:rPr>
                <w:spacing w:val="-3"/>
              </w:rPr>
              <w:t>1</w:t>
            </w:r>
          </w:p>
        </w:tc>
        <w:tc>
          <w:tcPr>
            <w:tcW w:w="8568" w:type="dxa"/>
          </w:tcPr>
          <w:p w:rsidR="00697979" w:rsidRPr="000E6994" w:rsidRDefault="00697979" w:rsidP="000E6994">
            <w:pPr>
              <w:suppressAutoHyphens/>
              <w:rPr>
                <w:spacing w:val="-3"/>
              </w:rPr>
            </w:pPr>
            <w:r w:rsidRPr="000E6994">
              <w:rPr>
                <w:spacing w:val="-3"/>
              </w:rPr>
              <w:t xml:space="preserve">Concrete Curing Box as specified below under </w:t>
            </w:r>
            <w:r w:rsidRPr="000E6994">
              <w:rPr>
                <w:spacing w:val="-3"/>
                <w:u w:val="single"/>
              </w:rPr>
              <w:t>Concrete</w:t>
            </w:r>
            <w:r>
              <w:rPr>
                <w:spacing w:val="-3"/>
                <w:u w:val="single"/>
              </w:rPr>
              <w:t xml:space="preserve"> Testing Equipment</w:t>
            </w:r>
            <w:r w:rsidRPr="000E6994">
              <w:rPr>
                <w:spacing w:val="-3"/>
              </w:rPr>
              <w:t>.</w:t>
            </w:r>
          </w:p>
        </w:tc>
      </w:tr>
      <w:tr w:rsidR="00697979" w:rsidRPr="000E6994" w:rsidTr="00221E2F">
        <w:tc>
          <w:tcPr>
            <w:tcW w:w="900" w:type="dxa"/>
          </w:tcPr>
          <w:p w:rsidR="00697979" w:rsidRPr="000E6994" w:rsidRDefault="00697979" w:rsidP="000E6994">
            <w:pPr>
              <w:tabs>
                <w:tab w:val="left" w:pos="-720"/>
              </w:tabs>
              <w:suppressAutoHyphens/>
              <w:jc w:val="center"/>
              <w:rPr>
                <w:spacing w:val="-3"/>
              </w:rPr>
            </w:pPr>
            <w:r w:rsidRPr="000E6994">
              <w:rPr>
                <w:spacing w:val="-3"/>
              </w:rPr>
              <w:t>1</w:t>
            </w:r>
          </w:p>
        </w:tc>
        <w:tc>
          <w:tcPr>
            <w:tcW w:w="8568" w:type="dxa"/>
          </w:tcPr>
          <w:p w:rsidR="00697979" w:rsidRPr="000E6994" w:rsidRDefault="00697979" w:rsidP="000E6994">
            <w:pPr>
              <w:suppressAutoHyphens/>
              <w:rPr>
                <w:spacing w:val="-3"/>
              </w:rPr>
            </w:pPr>
            <w:r w:rsidRPr="000E6994">
              <w:rPr>
                <w:spacing w:val="-3"/>
              </w:rPr>
              <w:t xml:space="preserve">Concrete Air Meter as specified below under </w:t>
            </w:r>
            <w:r w:rsidRPr="000E6994">
              <w:rPr>
                <w:spacing w:val="-3"/>
                <w:u w:val="single"/>
              </w:rPr>
              <w:t>Concrete</w:t>
            </w:r>
            <w:r>
              <w:rPr>
                <w:spacing w:val="-3"/>
                <w:u w:val="single"/>
              </w:rPr>
              <w:t xml:space="preserve"> Testing Equipment</w:t>
            </w:r>
            <w:r w:rsidRPr="000E6994">
              <w:rPr>
                <w:spacing w:val="-3"/>
              </w:rPr>
              <w:t>.</w:t>
            </w:r>
          </w:p>
        </w:tc>
      </w:tr>
      <w:tr w:rsidR="00697979" w:rsidRPr="000E6994" w:rsidTr="00221E2F">
        <w:tc>
          <w:tcPr>
            <w:tcW w:w="900" w:type="dxa"/>
          </w:tcPr>
          <w:p w:rsidR="00697979" w:rsidRPr="000E6994" w:rsidRDefault="00697979" w:rsidP="000E6994">
            <w:pPr>
              <w:tabs>
                <w:tab w:val="left" w:pos="-720"/>
              </w:tabs>
              <w:suppressAutoHyphens/>
              <w:jc w:val="center"/>
              <w:rPr>
                <w:spacing w:val="-3"/>
              </w:rPr>
            </w:pPr>
            <w:r>
              <w:rPr>
                <w:spacing w:val="-3"/>
              </w:rPr>
              <w:t>1</w:t>
            </w:r>
          </w:p>
        </w:tc>
        <w:tc>
          <w:tcPr>
            <w:tcW w:w="8568" w:type="dxa"/>
          </w:tcPr>
          <w:p w:rsidR="00697979" w:rsidRPr="000E6994" w:rsidRDefault="00697979" w:rsidP="000E6994">
            <w:pPr>
              <w:suppressAutoHyphens/>
              <w:rPr>
                <w:spacing w:val="-3"/>
              </w:rPr>
            </w:pPr>
            <w:r>
              <w:rPr>
                <w:spacing w:val="-3"/>
              </w:rPr>
              <w:t xml:space="preserve">Concrete Slump Cone as specified below under </w:t>
            </w:r>
            <w:r>
              <w:rPr>
                <w:spacing w:val="-3"/>
                <w:u w:val="single"/>
              </w:rPr>
              <w:t>Concrete Testing Equipment</w:t>
            </w:r>
            <w:r>
              <w:rPr>
                <w:spacing w:val="-3"/>
              </w:rPr>
              <w:t>.</w:t>
            </w:r>
          </w:p>
        </w:tc>
      </w:tr>
      <w:tr w:rsidR="004A6BBC" w:rsidRPr="000E6994" w:rsidTr="00221E2F">
        <w:tc>
          <w:tcPr>
            <w:tcW w:w="900" w:type="dxa"/>
          </w:tcPr>
          <w:p w:rsidR="004A6BBC" w:rsidRPr="0061251B" w:rsidRDefault="0061251B" w:rsidP="004A6BBC">
            <w:pPr>
              <w:tabs>
                <w:tab w:val="left" w:pos="-720"/>
              </w:tabs>
              <w:suppressAutoHyphens/>
              <w:jc w:val="center"/>
              <w:rPr>
                <w:i/>
                <w:spacing w:val="-3"/>
              </w:rPr>
            </w:pPr>
            <w:r>
              <w:rPr>
                <w:i/>
                <w:spacing w:val="-3"/>
              </w:rPr>
              <w:t>Fill in</w:t>
            </w:r>
          </w:p>
        </w:tc>
        <w:tc>
          <w:tcPr>
            <w:tcW w:w="8568" w:type="dxa"/>
          </w:tcPr>
          <w:tbl>
            <w:tblPr>
              <w:tblpPr w:leftFromText="180" w:rightFromText="180" w:vertAnchor="text" w:horzAnchor="margin" w:tblpY="7"/>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6"/>
            </w:tblGrid>
            <w:tr w:rsidR="004A6BBC" w:rsidRPr="007219E3" w:rsidTr="00221E2F">
              <w:trPr>
                <w:trHeight w:val="278"/>
              </w:trPr>
              <w:tc>
                <w:tcPr>
                  <w:tcW w:w="9376" w:type="dxa"/>
                </w:tcPr>
                <w:p w:rsidR="004A6BBC" w:rsidRPr="007219E3" w:rsidRDefault="004A6BBC" w:rsidP="005B0349">
                  <w:pPr>
                    <w:tabs>
                      <w:tab w:val="left" w:pos="1968"/>
                    </w:tabs>
                    <w:suppressAutoHyphens/>
                    <w:rPr>
                      <w:spacing w:val="-3"/>
                    </w:rPr>
                  </w:pPr>
                  <w:r w:rsidRPr="007219E3">
                    <w:rPr>
                      <w:spacing w:val="-3"/>
                    </w:rPr>
                    <w:t xml:space="preserve">Flip Phones as specified under </w:t>
                  </w:r>
                  <w:r w:rsidRPr="007219E3">
                    <w:rPr>
                      <w:spacing w:val="-3"/>
                      <w:u w:val="single"/>
                    </w:rPr>
                    <w:t>Hardware and Software</w:t>
                  </w:r>
                  <w:r w:rsidRPr="007219E3">
                    <w:rPr>
                      <w:spacing w:val="-3"/>
                    </w:rPr>
                    <w:t>.</w:t>
                  </w:r>
                </w:p>
              </w:tc>
            </w:tr>
          </w:tbl>
          <w:p w:rsidR="004A6BBC" w:rsidRDefault="004A6BBC" w:rsidP="004A6BBC">
            <w:pPr>
              <w:suppressAutoHyphens/>
              <w:rPr>
                <w:spacing w:val="-3"/>
              </w:rPr>
            </w:pPr>
          </w:p>
        </w:tc>
      </w:tr>
      <w:tr w:rsidR="004A6BBC" w:rsidRPr="000E6994" w:rsidTr="00221E2F">
        <w:tc>
          <w:tcPr>
            <w:tcW w:w="900" w:type="dxa"/>
          </w:tcPr>
          <w:p w:rsidR="004A6BBC" w:rsidRPr="0061251B" w:rsidRDefault="0061251B" w:rsidP="004A6BBC">
            <w:pPr>
              <w:tabs>
                <w:tab w:val="left" w:pos="-720"/>
              </w:tabs>
              <w:suppressAutoHyphens/>
              <w:jc w:val="center"/>
              <w:rPr>
                <w:i/>
                <w:spacing w:val="-3"/>
              </w:rPr>
            </w:pPr>
            <w:r w:rsidRPr="0061251B">
              <w:rPr>
                <w:i/>
                <w:spacing w:val="-3"/>
              </w:rPr>
              <w:t>Fill in</w:t>
            </w:r>
            <w:r w:rsidR="004A6BBC" w:rsidRPr="0061251B">
              <w:rPr>
                <w:i/>
                <w:spacing w:val="-3"/>
              </w:rPr>
              <w:t>-</w:t>
            </w:r>
          </w:p>
        </w:tc>
        <w:tc>
          <w:tcPr>
            <w:tcW w:w="8568" w:type="dxa"/>
          </w:tcPr>
          <w:tbl>
            <w:tblPr>
              <w:tblpPr w:leftFromText="180" w:rightFromText="180" w:vertAnchor="text" w:horzAnchor="margin" w:tblpY="7"/>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6"/>
            </w:tblGrid>
            <w:tr w:rsidR="004A6BBC" w:rsidRPr="007219E3" w:rsidTr="00221E2F">
              <w:trPr>
                <w:trHeight w:val="278"/>
              </w:trPr>
              <w:tc>
                <w:tcPr>
                  <w:tcW w:w="9376" w:type="dxa"/>
                </w:tcPr>
                <w:p w:rsidR="004A6BBC" w:rsidRPr="007219E3" w:rsidRDefault="004A6BBC" w:rsidP="005B0349">
                  <w:pPr>
                    <w:suppressAutoHyphens/>
                    <w:rPr>
                      <w:spacing w:val="-3"/>
                    </w:rPr>
                  </w:pPr>
                  <w:r w:rsidRPr="007219E3">
                    <w:rPr>
                      <w:spacing w:val="-3"/>
                    </w:rPr>
                    <w:t xml:space="preserve">Smart Phones as specified under </w:t>
                  </w:r>
                  <w:r w:rsidRPr="007219E3">
                    <w:rPr>
                      <w:spacing w:val="-3"/>
                      <w:u w:val="single"/>
                    </w:rPr>
                    <w:t>Hardware and Software</w:t>
                  </w:r>
                  <w:r w:rsidRPr="007219E3">
                    <w:rPr>
                      <w:spacing w:val="-3"/>
                    </w:rPr>
                    <w:t>.</w:t>
                  </w:r>
                </w:p>
              </w:tc>
            </w:tr>
          </w:tbl>
          <w:p w:rsidR="004A6BBC" w:rsidRDefault="004A6BBC" w:rsidP="004A6BBC">
            <w:pPr>
              <w:suppressAutoHyphens/>
              <w:rPr>
                <w:spacing w:val="-3"/>
              </w:rPr>
            </w:pPr>
          </w:p>
        </w:tc>
      </w:tr>
    </w:tbl>
    <w:commentRangeEnd w:id="2"/>
    <w:p w:rsidR="00C368DE" w:rsidRDefault="0061251B">
      <w:pPr>
        <w:suppressAutoHyphens/>
        <w:ind w:left="720" w:hanging="720"/>
        <w:rPr>
          <w:spacing w:val="-3"/>
        </w:rPr>
      </w:pPr>
      <w:r>
        <w:rPr>
          <w:rStyle w:val="CommentReference"/>
        </w:rPr>
        <w:commentReference w:id="2"/>
      </w:r>
    </w:p>
    <w:p w:rsidR="00D26C45" w:rsidRDefault="00D26C45" w:rsidP="00B50B27">
      <w:pPr>
        <w:suppressAutoHyphens/>
        <w:rPr>
          <w:spacing w:val="-3"/>
        </w:rPr>
      </w:pPr>
      <w:r>
        <w:t>The equipment required herein shall remain the property of the Contractor. Any supplies required to maintain or operate the equipment</w:t>
      </w:r>
      <w:r w:rsidR="00540E18" w:rsidRPr="00540E18">
        <w:t xml:space="preserve"> </w:t>
      </w:r>
      <w:r w:rsidR="00540E18">
        <w:t>listed</w:t>
      </w:r>
      <w:r>
        <w:t xml:space="preserve"> </w:t>
      </w:r>
      <w:r w:rsidR="00540E18">
        <w:t xml:space="preserve">above </w:t>
      </w:r>
      <w:r>
        <w:t>shall be provided by the Contractor for the duration of the project</w:t>
      </w:r>
      <w:r w:rsidR="0068760D">
        <w:t xml:space="preserve"> at no additional charge</w:t>
      </w:r>
      <w:r>
        <w:t>.</w:t>
      </w:r>
    </w:p>
    <w:p w:rsidR="00691BF2" w:rsidRDefault="00691BF2" w:rsidP="00691BF2">
      <w:pPr>
        <w:suppressAutoHyphens/>
        <w:ind w:firstLine="720"/>
        <w:rPr>
          <w:spacing w:val="-3"/>
        </w:rPr>
      </w:pPr>
    </w:p>
    <w:p w:rsidR="00610457" w:rsidRPr="00610457" w:rsidRDefault="004A6BBC" w:rsidP="00610457">
      <w:pPr>
        <w:rPr>
          <w:spacing w:val="-3"/>
        </w:rPr>
      </w:pPr>
      <w:bookmarkStart w:id="3" w:name="OLE_LINK4"/>
      <w:bookmarkStart w:id="4" w:name="OLE_LINK5"/>
      <w:r>
        <w:rPr>
          <w:u w:val="single"/>
        </w:rPr>
        <w:t>Hardware and Software</w:t>
      </w:r>
      <w:r w:rsidR="00691BF2">
        <w:rPr>
          <w:u w:val="single"/>
        </w:rPr>
        <w:t>:</w:t>
      </w:r>
      <w:r>
        <w:rPr>
          <w:spacing w:val="-3"/>
        </w:rPr>
        <w:t xml:space="preserve">  Digital Cameras, Flip Phones and Smart Phones </w:t>
      </w:r>
      <w:r w:rsidR="00610457" w:rsidRPr="00610457">
        <w:rPr>
          <w:spacing w:val="-3"/>
        </w:rPr>
        <w:t xml:space="preserve">must </w:t>
      </w:r>
      <w:r w:rsidR="00610457" w:rsidRPr="00610457">
        <w:t xml:space="preserve">meet the requirements of this specification as well as the latest minimum specifications posted, as of the project advertising date, </w:t>
      </w:r>
      <w:r w:rsidR="00610457" w:rsidRPr="00610457">
        <w:rPr>
          <w:spacing w:val="-3"/>
        </w:rPr>
        <w:t xml:space="preserve">at </w:t>
      </w:r>
      <w:r w:rsidR="00660EF1">
        <w:rPr>
          <w:spacing w:val="-3"/>
        </w:rPr>
        <w:t>CTDOT’</w:t>
      </w:r>
      <w:r w:rsidR="00660EF1" w:rsidRPr="00610457">
        <w:rPr>
          <w:spacing w:val="-3"/>
        </w:rPr>
        <w:t xml:space="preserve">s </w:t>
      </w:r>
      <w:r w:rsidR="00610457" w:rsidRPr="00610457">
        <w:rPr>
          <w:spacing w:val="-3"/>
        </w:rPr>
        <w:t xml:space="preserve">web site </w:t>
      </w:r>
      <w:r w:rsidR="00A26717">
        <w:rPr>
          <w:spacing w:val="-3"/>
        </w:rPr>
        <w:t xml:space="preserve"> </w:t>
      </w:r>
      <w:hyperlink r:id="rId10" w:history="1">
        <w:r w:rsidR="00610457" w:rsidRPr="00610457">
          <w:rPr>
            <w:color w:val="0070C0"/>
            <w:spacing w:val="-3"/>
            <w:u w:val="single"/>
          </w:rPr>
          <w:t>http://www.ct.gov/dot/cwp/view.asp?a=1410&amp;q=563904</w:t>
        </w:r>
      </w:hyperlink>
    </w:p>
    <w:p w:rsidR="00610457" w:rsidRPr="00610457" w:rsidRDefault="00610457" w:rsidP="00610457">
      <w:pPr>
        <w:tabs>
          <w:tab w:val="left" w:pos="-720"/>
        </w:tabs>
        <w:suppressAutoHyphens/>
        <w:rPr>
          <w:spacing w:val="-3"/>
        </w:rPr>
      </w:pPr>
    </w:p>
    <w:p w:rsidR="00610457" w:rsidRPr="00610457" w:rsidRDefault="00610457" w:rsidP="00610457">
      <w:pPr>
        <w:tabs>
          <w:tab w:val="left" w:pos="-720"/>
        </w:tabs>
        <w:suppressAutoHyphens/>
        <w:rPr>
          <w:spacing w:val="-3"/>
        </w:rPr>
      </w:pPr>
      <w:r w:rsidRPr="00610457">
        <w:t xml:space="preserve">Within </w:t>
      </w:r>
      <w:r w:rsidRPr="00610457">
        <w:rPr>
          <w:szCs w:val="24"/>
        </w:rPr>
        <w:t>10 calendar days after the signing of the Contract</w:t>
      </w:r>
      <w:r w:rsidRPr="00610457">
        <w:rPr>
          <w:sz w:val="20"/>
        </w:rPr>
        <w:t xml:space="preserve"> </w:t>
      </w:r>
      <w:r w:rsidRPr="00610457">
        <w:t>but before ordering/purchasing the</w:t>
      </w:r>
      <w:r w:rsidR="008773EF">
        <w:t xml:space="preserve"> </w:t>
      </w:r>
      <w:r w:rsidRPr="00610457">
        <w:rPr>
          <w:spacing w:val="-3"/>
        </w:rPr>
        <w:t>Digital Camera(s),</w:t>
      </w:r>
      <w:r w:rsidR="00CB350B">
        <w:rPr>
          <w:spacing w:val="-3"/>
        </w:rPr>
        <w:t xml:space="preserve"> </w:t>
      </w:r>
      <w:r w:rsidR="004A6BBC">
        <w:rPr>
          <w:spacing w:val="-3"/>
        </w:rPr>
        <w:t>Flip Phones, or Smart Phones</w:t>
      </w:r>
      <w:r w:rsidRPr="00610457">
        <w:t xml:space="preserve">, the Contractor must submit a copy of their proposed order(s) with catalog cuts and specifications to the </w:t>
      </w:r>
      <w:r w:rsidR="00976844" w:rsidRPr="009B4A95">
        <w:t xml:space="preserve">CTDOT </w:t>
      </w:r>
      <w:r w:rsidR="00976844">
        <w:t>Administering District</w:t>
      </w:r>
      <w:r w:rsidRPr="00610457">
        <w:t xml:space="preserve"> for review and approval</w:t>
      </w:r>
      <w:r w:rsidR="009E1431">
        <w:t xml:space="preserve">. </w:t>
      </w:r>
      <w:r w:rsidRPr="00610457">
        <w:t>The Contractor will be solely responsible for the costs of any equipment purchased without approval.</w:t>
      </w:r>
    </w:p>
    <w:p w:rsidR="00610457" w:rsidRPr="00610457" w:rsidRDefault="00610457" w:rsidP="00610457"/>
    <w:p w:rsidR="00610457" w:rsidRPr="00610457" w:rsidRDefault="00610457" w:rsidP="00610457">
      <w:r w:rsidRPr="00610457">
        <w:t>After the approval of the hardware</w:t>
      </w:r>
      <w:r w:rsidR="00D73DE9">
        <w:t>/software</w:t>
      </w:r>
      <w:r w:rsidRPr="00610457">
        <w:t xml:space="preserve">, the Contractor must </w:t>
      </w:r>
      <w:r w:rsidR="0044404D">
        <w:t xml:space="preserve">coordinate delivery with the </w:t>
      </w:r>
      <w:r w:rsidR="008773EF">
        <w:t>a</w:t>
      </w:r>
      <w:r w:rsidR="0044404D">
        <w:t xml:space="preserve">dministering Construction District.  </w:t>
      </w:r>
    </w:p>
    <w:p w:rsidR="001F125C" w:rsidRDefault="001F125C" w:rsidP="001F125C"/>
    <w:p w:rsidR="005262D8" w:rsidRPr="00610457" w:rsidRDefault="00544582" w:rsidP="005262D8">
      <w:r w:rsidRPr="00610457">
        <w:t xml:space="preserve">The Contractor shall provide </w:t>
      </w:r>
      <w:r w:rsidRPr="00610457">
        <w:rPr>
          <w:spacing w:val="-3"/>
        </w:rPr>
        <w:t xml:space="preserve">all supplies, maintenance, and repairs </w:t>
      </w:r>
      <w:r w:rsidRPr="00610457">
        <w:t xml:space="preserve">(including labor and parts) </w:t>
      </w:r>
      <w:r w:rsidRPr="00610457">
        <w:rPr>
          <w:spacing w:val="-3"/>
        </w:rPr>
        <w:t xml:space="preserve">for the </w:t>
      </w:r>
      <w:r w:rsidR="001F125C">
        <w:rPr>
          <w:spacing w:val="-3"/>
        </w:rPr>
        <w:t>hardware</w:t>
      </w:r>
      <w:r w:rsidR="00D73DE9">
        <w:rPr>
          <w:spacing w:val="-3"/>
        </w:rPr>
        <w:t>/software</w:t>
      </w:r>
      <w:r w:rsidRPr="00610457">
        <w:rPr>
          <w:spacing w:val="-3"/>
        </w:rPr>
        <w:t xml:space="preserve">, </w:t>
      </w:r>
      <w:r w:rsidRPr="00610457">
        <w:t>for the duration of the Contract</w:t>
      </w:r>
      <w:r w:rsidRPr="00610457">
        <w:rPr>
          <w:spacing w:val="-3"/>
        </w:rPr>
        <w:t>.</w:t>
      </w:r>
      <w:r w:rsidRPr="00610457">
        <w:t xml:space="preserve"> </w:t>
      </w:r>
      <w:r w:rsidR="005262D8" w:rsidRPr="00610457">
        <w:t>All repairs must be performed with-in 48 hours. If the repairs require more than a 48 hours then a</w:t>
      </w:r>
      <w:r w:rsidR="009E1431">
        <w:t>n equal or better</w:t>
      </w:r>
      <w:r w:rsidR="005262D8" w:rsidRPr="00610457">
        <w:t xml:space="preserve"> replacement must be provided. </w:t>
      </w:r>
    </w:p>
    <w:p w:rsidR="00544582" w:rsidRPr="00610457" w:rsidRDefault="00544582" w:rsidP="00610457"/>
    <w:p w:rsidR="00DB5065" w:rsidRDefault="00956054" w:rsidP="00610457">
      <w:pPr>
        <w:rPr>
          <w:spacing w:val="-3"/>
        </w:rPr>
      </w:pPr>
      <w:r>
        <w:rPr>
          <w:spacing w:val="-3"/>
        </w:rPr>
        <w:t>R</w:t>
      </w:r>
      <w:r w:rsidR="003B1C97">
        <w:rPr>
          <w:spacing w:val="-3"/>
        </w:rPr>
        <w:t>epair</w:t>
      </w:r>
      <w:r w:rsidR="00DB5065">
        <w:rPr>
          <w:spacing w:val="-3"/>
        </w:rPr>
        <w:t>(</w:t>
      </w:r>
      <w:r w:rsidR="003B1C97">
        <w:rPr>
          <w:spacing w:val="-3"/>
        </w:rPr>
        <w:t>s</w:t>
      </w:r>
      <w:r w:rsidR="00DB5065">
        <w:rPr>
          <w:spacing w:val="-3"/>
        </w:rPr>
        <w:t>)</w:t>
      </w:r>
      <w:r w:rsidR="003B1C97">
        <w:rPr>
          <w:spacing w:val="-3"/>
        </w:rPr>
        <w:t xml:space="preserve"> or </w:t>
      </w:r>
      <w:r w:rsidR="00DB5065">
        <w:rPr>
          <w:spacing w:val="-3"/>
        </w:rPr>
        <w:t>replacement(</w:t>
      </w:r>
      <w:r w:rsidR="003B1C97">
        <w:rPr>
          <w:spacing w:val="-3"/>
        </w:rPr>
        <w:t>s</w:t>
      </w:r>
      <w:r w:rsidR="00DB5065">
        <w:rPr>
          <w:spacing w:val="-3"/>
        </w:rPr>
        <w:t>)</w:t>
      </w:r>
      <w:r w:rsidR="003B1C97">
        <w:rPr>
          <w:spacing w:val="-3"/>
        </w:rPr>
        <w:t xml:space="preserve"> of </w:t>
      </w:r>
      <w:r w:rsidR="00357849">
        <w:rPr>
          <w:spacing w:val="-3"/>
        </w:rPr>
        <w:t>e</w:t>
      </w:r>
      <w:r w:rsidR="00DB5065">
        <w:rPr>
          <w:spacing w:val="-3"/>
        </w:rPr>
        <w:t>quipment</w:t>
      </w:r>
      <w:r w:rsidR="003B1C97">
        <w:rPr>
          <w:spacing w:val="-3"/>
        </w:rPr>
        <w:t xml:space="preserve"> for any reason shall be provided at no additional cost to the State</w:t>
      </w:r>
      <w:r w:rsidR="0061251B">
        <w:rPr>
          <w:spacing w:val="-3"/>
        </w:rPr>
        <w:t>.</w:t>
      </w:r>
    </w:p>
    <w:bookmarkEnd w:id="3"/>
    <w:bookmarkEnd w:id="4"/>
    <w:p w:rsidR="003420A0" w:rsidRDefault="003420A0" w:rsidP="003420A0"/>
    <w:p w:rsidR="009B1A6E" w:rsidRPr="009B1A6E" w:rsidRDefault="00933F8E" w:rsidP="009B1A6E">
      <w:pPr>
        <w:rPr>
          <w:spacing w:val="-3"/>
        </w:rPr>
      </w:pPr>
      <w:r>
        <w:rPr>
          <w:spacing w:val="-3"/>
          <w:u w:val="single"/>
        </w:rPr>
        <w:t xml:space="preserve">Concrete </w:t>
      </w:r>
      <w:r w:rsidR="00B50B27">
        <w:rPr>
          <w:spacing w:val="-3"/>
          <w:u w:val="single"/>
        </w:rPr>
        <w:t>Testing Equipment:</w:t>
      </w:r>
      <w:r w:rsidR="00896580">
        <w:rPr>
          <w:spacing w:val="-3"/>
        </w:rPr>
        <w:t xml:space="preserve"> </w:t>
      </w:r>
      <w:r w:rsidR="009B1A6E" w:rsidRPr="009B1A6E">
        <w:rPr>
          <w:spacing w:val="-3"/>
        </w:rPr>
        <w:t>If the Contract includes items that require compressive strength cylinders for concrete, in accordance with the Schedule of Minimum Testing Requirements for Sampling Materials for Test, the Contractor shall provide the following.</w:t>
      </w:r>
    </w:p>
    <w:p w:rsidR="009B1A6E" w:rsidRPr="009B1A6E" w:rsidRDefault="009B1A6E" w:rsidP="009B1A6E">
      <w:pPr>
        <w:rPr>
          <w:spacing w:val="-3"/>
        </w:rPr>
      </w:pPr>
    </w:p>
    <w:p w:rsidR="00B50B27" w:rsidRPr="009B1A6E" w:rsidRDefault="00B50B27" w:rsidP="00B50B27">
      <w:pPr>
        <w:ind w:left="720" w:hanging="720"/>
        <w:rPr>
          <w:spacing w:val="-3"/>
        </w:rPr>
      </w:pPr>
      <w:r w:rsidRPr="009B1A6E">
        <w:rPr>
          <w:spacing w:val="-3"/>
        </w:rPr>
        <w:t>A)</w:t>
      </w:r>
      <w:r w:rsidRPr="009B1A6E">
        <w:rPr>
          <w:spacing w:val="-3"/>
        </w:rPr>
        <w:tab/>
        <w:t>Concrete Cylinder Curing Box – meeting the requirements of Section 6.12 of the Standard Specifications.</w:t>
      </w:r>
    </w:p>
    <w:p w:rsidR="00B50B27" w:rsidRPr="009B1A6E" w:rsidRDefault="00B50B27" w:rsidP="00B50B27">
      <w:pPr>
        <w:rPr>
          <w:spacing w:val="-3"/>
        </w:rPr>
      </w:pPr>
    </w:p>
    <w:p w:rsidR="00B50B27" w:rsidRDefault="00B50B27" w:rsidP="00B50B27">
      <w:pPr>
        <w:ind w:left="720" w:hanging="720"/>
        <w:rPr>
          <w:spacing w:val="-3"/>
        </w:rPr>
      </w:pPr>
      <w:r w:rsidRPr="009B1A6E">
        <w:rPr>
          <w:spacing w:val="-3"/>
        </w:rPr>
        <w:t>B)</w:t>
      </w:r>
      <w:r w:rsidRPr="009B1A6E">
        <w:rPr>
          <w:spacing w:val="-3"/>
        </w:rPr>
        <w:tab/>
        <w:t>Air Meter – The air meter provided shall be in good working order and will meet the requirements of AASHTO T 152.</w:t>
      </w:r>
      <w:r w:rsidRPr="009B1A6E">
        <w:rPr>
          <w:spacing w:val="-3"/>
        </w:rPr>
        <w:tab/>
      </w:r>
    </w:p>
    <w:p w:rsidR="00B50B27" w:rsidRDefault="00B50B27" w:rsidP="00B50B27">
      <w:pPr>
        <w:ind w:left="630" w:hanging="630"/>
        <w:rPr>
          <w:spacing w:val="-3"/>
        </w:rPr>
      </w:pPr>
    </w:p>
    <w:p w:rsidR="00B50B27" w:rsidRPr="00E679DB" w:rsidRDefault="00B50B27" w:rsidP="00B50B27">
      <w:pPr>
        <w:ind w:left="720" w:hanging="720"/>
        <w:rPr>
          <w:spacing w:val="-3"/>
        </w:rPr>
      </w:pPr>
      <w:r>
        <w:rPr>
          <w:spacing w:val="-3"/>
        </w:rPr>
        <w:t>C</w:t>
      </w:r>
      <w:r w:rsidRPr="003D1961">
        <w:rPr>
          <w:spacing w:val="-3"/>
        </w:rPr>
        <w:t>)</w:t>
      </w:r>
      <w:r>
        <w:rPr>
          <w:spacing w:val="-3"/>
        </w:rPr>
        <w:t xml:space="preserve"> </w:t>
      </w:r>
      <w:r>
        <w:rPr>
          <w:spacing w:val="-3"/>
        </w:rPr>
        <w:tab/>
      </w:r>
      <w:r w:rsidRPr="00E679DB">
        <w:rPr>
          <w:spacing w:val="-3"/>
        </w:rPr>
        <w:t xml:space="preserve">Slump Cone Mold </w:t>
      </w:r>
      <w:r>
        <w:rPr>
          <w:spacing w:val="-3"/>
        </w:rPr>
        <w:t xml:space="preserve">– </w:t>
      </w:r>
      <w:r w:rsidRPr="00E679DB">
        <w:rPr>
          <w:spacing w:val="-3"/>
        </w:rPr>
        <w:t xml:space="preserve"> Slump cone, base plate, and tamping rod shall be provided in like-new condition and meet the requirements of AASHTO T119, Standard Test Method for Slump</w:t>
      </w:r>
      <w:r>
        <w:rPr>
          <w:spacing w:val="-3"/>
        </w:rPr>
        <w:t xml:space="preserve"> of Hydraulic-Cement Concrete</w:t>
      </w:r>
      <w:r w:rsidRPr="00E679DB">
        <w:rPr>
          <w:spacing w:val="-3"/>
        </w:rPr>
        <w:t xml:space="preserve">.    </w:t>
      </w:r>
    </w:p>
    <w:p w:rsidR="002B7EE0" w:rsidRDefault="002B7EE0" w:rsidP="00691BF2">
      <w:pPr>
        <w:rPr>
          <w:spacing w:val="-3"/>
        </w:rPr>
      </w:pPr>
    </w:p>
    <w:p w:rsidR="00646C55" w:rsidRDefault="002B7EE0" w:rsidP="00691BF2">
      <w:pPr>
        <w:rPr>
          <w:spacing w:val="-3"/>
        </w:rPr>
      </w:pPr>
      <w:r w:rsidRPr="009B1A6E">
        <w:rPr>
          <w:spacing w:val="-3"/>
        </w:rPr>
        <w:t>All testing equipment will remain the property of the Contractor at the completion of the project.</w:t>
      </w:r>
    </w:p>
    <w:p w:rsidR="002B7EE0" w:rsidRDefault="002B7EE0" w:rsidP="00691BF2">
      <w:pPr>
        <w:rPr>
          <w:spacing w:val="-3"/>
        </w:rPr>
      </w:pPr>
    </w:p>
    <w:p w:rsidR="00D26C45" w:rsidRDefault="00D26C45">
      <w:pPr>
        <w:tabs>
          <w:tab w:val="left" w:pos="-720"/>
        </w:tabs>
        <w:suppressAutoHyphens/>
        <w:rPr>
          <w:spacing w:val="-3"/>
        </w:rPr>
      </w:pPr>
      <w:r>
        <w:rPr>
          <w:b/>
        </w:rPr>
        <w:t xml:space="preserve">Method of Measurement: </w:t>
      </w:r>
      <w:r>
        <w:rPr>
          <w:spacing w:val="-3"/>
        </w:rPr>
        <w:t>The furnishing and maintenance of the construction field office</w:t>
      </w:r>
      <w:r w:rsidR="00DB5065">
        <w:rPr>
          <w:spacing w:val="-3"/>
        </w:rPr>
        <w:t xml:space="preserve"> </w:t>
      </w:r>
      <w:r w:rsidR="0060510B">
        <w:rPr>
          <w:spacing w:val="-3"/>
        </w:rPr>
        <w:t>furnishings and equipment</w:t>
      </w:r>
      <w:r>
        <w:rPr>
          <w:spacing w:val="-3"/>
        </w:rPr>
        <w:t xml:space="preserve"> will be measured for payment by the number of calendar months that the </w:t>
      </w:r>
      <w:r w:rsidR="0078059B">
        <w:rPr>
          <w:spacing w:val="-3"/>
        </w:rPr>
        <w:t xml:space="preserve">equipment </w:t>
      </w:r>
      <w:r>
        <w:rPr>
          <w:spacing w:val="-3"/>
        </w:rPr>
        <w:t>is in place and in operation, measured to the nearest month.</w:t>
      </w:r>
    </w:p>
    <w:p w:rsidR="0066174A" w:rsidRDefault="0066174A">
      <w:pPr>
        <w:tabs>
          <w:tab w:val="left" w:pos="-720"/>
        </w:tabs>
        <w:suppressAutoHyphens/>
        <w:rPr>
          <w:spacing w:val="-3"/>
        </w:rPr>
      </w:pPr>
    </w:p>
    <w:p w:rsidR="0066174A" w:rsidRDefault="0066174A" w:rsidP="00B50B27">
      <w:r>
        <w:t>There will not be a price adjustment due to a change in the minimum computer system requirements.</w:t>
      </w:r>
    </w:p>
    <w:p w:rsidR="0066174A" w:rsidRDefault="0066174A">
      <w:pPr>
        <w:tabs>
          <w:tab w:val="left" w:pos="-720"/>
        </w:tabs>
        <w:suppressAutoHyphens/>
        <w:rPr>
          <w:spacing w:val="-3"/>
        </w:rPr>
      </w:pPr>
    </w:p>
    <w:p w:rsidR="00D26C45" w:rsidRDefault="00D26C45">
      <w:pPr>
        <w:tabs>
          <w:tab w:val="left" w:pos="-720"/>
        </w:tabs>
        <w:suppressAutoHyphens/>
        <w:rPr>
          <w:spacing w:val="-3"/>
        </w:rPr>
      </w:pPr>
      <w:r>
        <w:rPr>
          <w:b/>
        </w:rPr>
        <w:t>Basis of Payment:</w:t>
      </w:r>
      <w:r>
        <w:rPr>
          <w:b/>
          <w:spacing w:val="-3"/>
        </w:rPr>
        <w:t xml:space="preserve"> </w:t>
      </w:r>
      <w:r>
        <w:rPr>
          <w:spacing w:val="-3"/>
        </w:rPr>
        <w:t>The furnishing and maintenance of the construction field office</w:t>
      </w:r>
      <w:r w:rsidR="00DB5065">
        <w:rPr>
          <w:spacing w:val="-3"/>
        </w:rPr>
        <w:t xml:space="preserve"> </w:t>
      </w:r>
      <w:r w:rsidR="0060510B">
        <w:rPr>
          <w:spacing w:val="-3"/>
        </w:rPr>
        <w:t xml:space="preserve">furnishings and equipment </w:t>
      </w:r>
      <w:r w:rsidR="00DB5065">
        <w:rPr>
          <w:spacing w:val="-3"/>
        </w:rPr>
        <w:t>will</w:t>
      </w:r>
      <w:r>
        <w:rPr>
          <w:spacing w:val="-3"/>
        </w:rPr>
        <w:t xml:space="preserve"> be paid at the listed unit price per month for </w:t>
      </w:r>
      <w:r w:rsidR="00927B19">
        <w:rPr>
          <w:spacing w:val="-3"/>
        </w:rPr>
        <w:t>the respective item “</w:t>
      </w:r>
      <w:r w:rsidR="00927B19" w:rsidRPr="00927B19">
        <w:rPr>
          <w:spacing w:val="-3"/>
        </w:rPr>
        <w:t>Construction Field Office</w:t>
      </w:r>
      <w:r w:rsidR="0085118D">
        <w:rPr>
          <w:spacing w:val="-3"/>
        </w:rPr>
        <w:t xml:space="preserve"> </w:t>
      </w:r>
      <w:r w:rsidR="00896B73">
        <w:rPr>
          <w:spacing w:val="-3"/>
        </w:rPr>
        <w:t>Furnishings and Equipment</w:t>
      </w:r>
      <w:r w:rsidR="00927B19">
        <w:rPr>
          <w:spacing w:val="-3"/>
        </w:rPr>
        <w:t>”,</w:t>
      </w:r>
      <w:r>
        <w:rPr>
          <w:spacing w:val="-3"/>
        </w:rPr>
        <w:t xml:space="preserve"> which price shall include all material, equipment, labor</w:t>
      </w:r>
      <w:r w:rsidR="00962486">
        <w:rPr>
          <w:spacing w:val="-3"/>
        </w:rPr>
        <w:t>,</w:t>
      </w:r>
      <w:r w:rsidR="00D30CA7">
        <w:rPr>
          <w:spacing w:val="-3"/>
        </w:rPr>
        <w:t xml:space="preserve"> service contracts, licenses, </w:t>
      </w:r>
      <w:r w:rsidR="00956054">
        <w:rPr>
          <w:spacing w:val="-3"/>
        </w:rPr>
        <w:t>repair or replacement of hardware</w:t>
      </w:r>
      <w:r w:rsidR="0085118D">
        <w:rPr>
          <w:spacing w:val="-3"/>
        </w:rPr>
        <w:t xml:space="preserve"> and software</w:t>
      </w:r>
      <w:r w:rsidR="00D30CA7">
        <w:rPr>
          <w:spacing w:val="-3"/>
        </w:rPr>
        <w:t>,</w:t>
      </w:r>
      <w:r>
        <w:rPr>
          <w:spacing w:val="-3"/>
        </w:rPr>
        <w:t xml:space="preserve"> </w:t>
      </w:r>
      <w:r w:rsidR="00044392">
        <w:rPr>
          <w:spacing w:val="-3"/>
        </w:rPr>
        <w:t xml:space="preserve">related supplies </w:t>
      </w:r>
      <w:r>
        <w:rPr>
          <w:spacing w:val="-3"/>
        </w:rPr>
        <w:t>and work incidental thereto</w:t>
      </w:r>
      <w:r w:rsidR="0085118D">
        <w:rPr>
          <w:spacing w:val="-3"/>
        </w:rPr>
        <w:t>,</w:t>
      </w:r>
      <w:r w:rsidR="00486C2E">
        <w:rPr>
          <w:spacing w:val="-3"/>
        </w:rPr>
        <w:t xml:space="preserve"> as well as any other costs to provide requirements of this specification.</w:t>
      </w:r>
    </w:p>
    <w:p w:rsidR="00927B19" w:rsidRDefault="00927B19">
      <w:pPr>
        <w:tabs>
          <w:tab w:val="left" w:pos="-720"/>
        </w:tabs>
        <w:suppressAutoHyphens/>
        <w:rPr>
          <w:spacing w:val="-3"/>
        </w:rPr>
      </w:pPr>
    </w:p>
    <w:p w:rsidR="00D26C45" w:rsidRDefault="00D26C45"/>
    <w:p w:rsidR="00D26C45" w:rsidRDefault="00483A2E" w:rsidP="00220802">
      <w:pPr>
        <w:tabs>
          <w:tab w:val="left" w:pos="720"/>
          <w:tab w:val="left" w:pos="6480"/>
        </w:tabs>
      </w:pPr>
      <w:r w:rsidRPr="00483A2E">
        <w:tab/>
      </w:r>
      <w:r w:rsidR="00D26C45">
        <w:rPr>
          <w:u w:val="single"/>
        </w:rPr>
        <w:t>Pay Item</w:t>
      </w:r>
      <w:r w:rsidRPr="00483A2E">
        <w:tab/>
      </w:r>
      <w:r w:rsidR="00D26C45">
        <w:rPr>
          <w:u w:val="single"/>
        </w:rPr>
        <w:t>Pay Unit</w:t>
      </w:r>
    </w:p>
    <w:p w:rsidR="00483A2E" w:rsidRDefault="00483A2E" w:rsidP="00A0431E">
      <w:pPr>
        <w:tabs>
          <w:tab w:val="left" w:pos="720"/>
          <w:tab w:val="left" w:pos="6480"/>
        </w:tabs>
      </w:pPr>
      <w:r>
        <w:tab/>
      </w:r>
      <w:r w:rsidR="00D26C45">
        <w:t xml:space="preserve">Construction Field </w:t>
      </w:r>
      <w:r w:rsidR="00630571">
        <w:t>Office</w:t>
      </w:r>
      <w:r w:rsidR="00630571">
        <w:rPr>
          <w:spacing w:val="-3"/>
        </w:rPr>
        <w:t xml:space="preserve"> </w:t>
      </w:r>
      <w:r w:rsidR="00896B73">
        <w:rPr>
          <w:spacing w:val="-3"/>
        </w:rPr>
        <w:t>Furnishings and Equipment</w:t>
      </w:r>
      <w:r w:rsidR="00220802">
        <w:tab/>
      </w:r>
      <w:r>
        <w:t>Month</w:t>
      </w:r>
    </w:p>
    <w:sectPr w:rsidR="00483A2E" w:rsidSect="000729F9">
      <w:headerReference w:type="default" r:id="rId11"/>
      <w:footerReference w:type="default" r:id="rId12"/>
      <w:pgSz w:w="12240" w:h="15840"/>
      <w:pgMar w:top="1440" w:right="1440" w:bottom="1440" w:left="1440" w:header="1440" w:footer="432"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gelotti, Christopher G" w:date="2016-09-14T09:13:00Z" w:initials="cga">
    <w:p w:rsidR="00660EF1" w:rsidRDefault="00660EF1">
      <w:pPr>
        <w:pStyle w:val="CommentText"/>
      </w:pPr>
      <w:r>
        <w:rPr>
          <w:rStyle w:val="CommentReference"/>
        </w:rPr>
        <w:annotationRef/>
      </w:r>
      <w:r w:rsidR="00457AB1">
        <w:t>This item is only to be used</w:t>
      </w:r>
      <w:r>
        <w:t xml:space="preserve"> when a </w:t>
      </w:r>
      <w:r w:rsidR="00457AB1">
        <w:t>p</w:t>
      </w:r>
      <w:r>
        <w:t>hysical field office is not to be provided.  See instructions for use for more information.</w:t>
      </w:r>
    </w:p>
  </w:comment>
  <w:comment w:id="2" w:author="Angelotti, Christopher G" w:date="2016-01-29T15:16:00Z" w:initials="cga">
    <w:p w:rsidR="0061251B" w:rsidRDefault="0061251B">
      <w:pPr>
        <w:pStyle w:val="CommentText"/>
      </w:pPr>
      <w:r>
        <w:rPr>
          <w:rStyle w:val="CommentReference"/>
        </w:rPr>
        <w:annotationRef/>
      </w:r>
      <w:r>
        <w:t>See Instruction For Use.</w:t>
      </w:r>
      <w:r w:rsidR="00DA0049">
        <w:t xml:space="preserve">  Must discuss the number of each with the District adjust.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9C" w:rsidRDefault="00EB519C">
      <w:r>
        <w:separator/>
      </w:r>
    </w:p>
  </w:endnote>
  <w:endnote w:type="continuationSeparator" w:id="0">
    <w:p w:rsidR="00EB519C" w:rsidRDefault="00EB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A5E" w:rsidRDefault="00E00A5E">
    <w:pPr>
      <w:pStyle w:val="Footer"/>
    </w:pPr>
    <w:r>
      <w:fldChar w:fldCharType="begin"/>
    </w:r>
    <w:r>
      <w:instrText xml:space="preserve"> COMMENTS  \* MERGEFORMAT </w:instrText>
    </w:r>
    <w:r>
      <w:fldChar w:fldCharType="end"/>
    </w:r>
    <w:r>
      <w:tab/>
    </w:r>
    <w:r w:rsidR="00AE7D25">
      <w:rPr>
        <w:rStyle w:val="PageNumber"/>
      </w:rPr>
      <w:tab/>
      <w:t>ITEM #</w:t>
    </w:r>
    <w:r w:rsidR="00006AC9">
      <w:rPr>
        <w:rStyle w:val="PageNumber"/>
      </w:rPr>
      <w:t>0969070A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9C" w:rsidRDefault="00EB519C">
      <w:r>
        <w:separator/>
      </w:r>
    </w:p>
  </w:footnote>
  <w:footnote w:type="continuationSeparator" w:id="0">
    <w:p w:rsidR="00EB519C" w:rsidRDefault="00EB5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A5E" w:rsidRDefault="00E00A5E">
    <w:pPr>
      <w:pStyle w:val="Header"/>
      <w:jc w:val="right"/>
    </w:pPr>
    <w:r>
      <w:t xml:space="preserve">Rev. Date </w:t>
    </w:r>
    <w:r w:rsidR="005B0349">
      <w:t>09/14/2016</w:t>
    </w:r>
  </w:p>
  <w:p w:rsidR="00A0431E" w:rsidRDefault="00A0431E" w:rsidP="00A043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nsid w:val="01A36FF3"/>
    <w:multiLevelType w:val="singleLevel"/>
    <w:tmpl w:val="8312B13C"/>
    <w:lvl w:ilvl="0">
      <w:start w:val="1"/>
      <w:numFmt w:val="upperLetter"/>
      <w:lvlText w:val="%1."/>
      <w:lvlJc w:val="left"/>
      <w:pPr>
        <w:tabs>
          <w:tab w:val="num" w:pos="720"/>
        </w:tabs>
        <w:ind w:left="720" w:hanging="720"/>
      </w:pPr>
      <w:rPr>
        <w:rFonts w:hint="default"/>
      </w:rPr>
    </w:lvl>
  </w:abstractNum>
  <w:abstractNum w:abstractNumId="2">
    <w:nsid w:val="07F8554F"/>
    <w:multiLevelType w:val="hybridMultilevel"/>
    <w:tmpl w:val="1E12D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5">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6">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7">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9">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10">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11">
    <w:nsid w:val="70DC0444"/>
    <w:multiLevelType w:val="singleLevel"/>
    <w:tmpl w:val="20361E24"/>
    <w:lvl w:ilvl="0">
      <w:start w:val="3"/>
      <w:numFmt w:val="upperLetter"/>
      <w:lvlText w:val="%1."/>
      <w:lvlJc w:val="left"/>
      <w:pPr>
        <w:tabs>
          <w:tab w:val="num" w:pos="720"/>
        </w:tabs>
        <w:ind w:left="720" w:hanging="720"/>
      </w:pPr>
      <w:rPr>
        <w:rFonts w:hint="default"/>
      </w:rPr>
    </w:lvl>
  </w:abstractNum>
  <w:abstractNum w:abstractNumId="12">
    <w:nsid w:val="77CF068D"/>
    <w:multiLevelType w:val="singleLevel"/>
    <w:tmpl w:val="8312B13C"/>
    <w:lvl w:ilvl="0">
      <w:start w:val="4"/>
      <w:numFmt w:val="upperLetter"/>
      <w:lvlText w:val="%1."/>
      <w:lvlJc w:val="left"/>
      <w:pPr>
        <w:tabs>
          <w:tab w:val="num" w:pos="720"/>
        </w:tabs>
        <w:ind w:left="720" w:hanging="720"/>
      </w:pPr>
      <w:rPr>
        <w:rFonts w:hint="default"/>
      </w:rPr>
    </w:lvl>
  </w:abstractNum>
  <w:num w:numId="1">
    <w:abstractNumId w:val="3"/>
  </w:num>
  <w:num w:numId="2">
    <w:abstractNumId w:val="8"/>
  </w:num>
  <w:num w:numId="3">
    <w:abstractNumId w:val="6"/>
  </w:num>
  <w:num w:numId="4">
    <w:abstractNumId w:val="10"/>
  </w:num>
  <w:num w:numId="5">
    <w:abstractNumId w:val="5"/>
  </w:num>
  <w:num w:numId="6">
    <w:abstractNumId w:val="9"/>
  </w:num>
  <w:num w:numId="7">
    <w:abstractNumId w:val="4"/>
  </w:num>
  <w:num w:numId="8">
    <w:abstractNumId w:val="0"/>
  </w:num>
  <w:num w:numId="9">
    <w:abstractNumId w:val="7"/>
  </w:num>
  <w:num w:numId="10">
    <w:abstractNumId w:val="11"/>
  </w:num>
  <w:num w:numId="11">
    <w:abstractNumId w:val="12"/>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70"/>
    <w:rsid w:val="0000239D"/>
    <w:rsid w:val="00006AC9"/>
    <w:rsid w:val="0001103D"/>
    <w:rsid w:val="00020DF5"/>
    <w:rsid w:val="00026BDB"/>
    <w:rsid w:val="00044392"/>
    <w:rsid w:val="000533C3"/>
    <w:rsid w:val="000550AE"/>
    <w:rsid w:val="000617CB"/>
    <w:rsid w:val="00063D15"/>
    <w:rsid w:val="00066A46"/>
    <w:rsid w:val="0007169B"/>
    <w:rsid w:val="00071D98"/>
    <w:rsid w:val="000729F9"/>
    <w:rsid w:val="000A53FC"/>
    <w:rsid w:val="000A69D0"/>
    <w:rsid w:val="000C23F1"/>
    <w:rsid w:val="000C5F9E"/>
    <w:rsid w:val="000C7879"/>
    <w:rsid w:val="000D6A9B"/>
    <w:rsid w:val="000D6B4D"/>
    <w:rsid w:val="000E6994"/>
    <w:rsid w:val="000F1906"/>
    <w:rsid w:val="000F7555"/>
    <w:rsid w:val="00107237"/>
    <w:rsid w:val="00111FA4"/>
    <w:rsid w:val="00122CD6"/>
    <w:rsid w:val="0012459B"/>
    <w:rsid w:val="00126C24"/>
    <w:rsid w:val="00145D48"/>
    <w:rsid w:val="001777E9"/>
    <w:rsid w:val="0018554F"/>
    <w:rsid w:val="00190193"/>
    <w:rsid w:val="00190837"/>
    <w:rsid w:val="001A3708"/>
    <w:rsid w:val="001B6055"/>
    <w:rsid w:val="001D2710"/>
    <w:rsid w:val="001D3323"/>
    <w:rsid w:val="001E41A6"/>
    <w:rsid w:val="001E5267"/>
    <w:rsid w:val="001F125C"/>
    <w:rsid w:val="002107A6"/>
    <w:rsid w:val="002118F4"/>
    <w:rsid w:val="00220802"/>
    <w:rsid w:val="00221E2F"/>
    <w:rsid w:val="002236DA"/>
    <w:rsid w:val="00223D49"/>
    <w:rsid w:val="00234A6D"/>
    <w:rsid w:val="00244247"/>
    <w:rsid w:val="0027434E"/>
    <w:rsid w:val="002764DD"/>
    <w:rsid w:val="002809B9"/>
    <w:rsid w:val="002944F7"/>
    <w:rsid w:val="002B7EE0"/>
    <w:rsid w:val="002C594F"/>
    <w:rsid w:val="002C7174"/>
    <w:rsid w:val="002D1DF1"/>
    <w:rsid w:val="002D47CB"/>
    <w:rsid w:val="002E7E42"/>
    <w:rsid w:val="002F697B"/>
    <w:rsid w:val="00310912"/>
    <w:rsid w:val="003172B3"/>
    <w:rsid w:val="003420A0"/>
    <w:rsid w:val="00346B23"/>
    <w:rsid w:val="00357849"/>
    <w:rsid w:val="00357941"/>
    <w:rsid w:val="00372D79"/>
    <w:rsid w:val="00373F52"/>
    <w:rsid w:val="00374E2F"/>
    <w:rsid w:val="0038422B"/>
    <w:rsid w:val="003A23A2"/>
    <w:rsid w:val="003B1C97"/>
    <w:rsid w:val="003B3FEE"/>
    <w:rsid w:val="003B6E0E"/>
    <w:rsid w:val="003C137F"/>
    <w:rsid w:val="003C2042"/>
    <w:rsid w:val="003C36B3"/>
    <w:rsid w:val="003D43C5"/>
    <w:rsid w:val="0042029B"/>
    <w:rsid w:val="00440980"/>
    <w:rsid w:val="0044404D"/>
    <w:rsid w:val="0045499E"/>
    <w:rsid w:val="00454CC3"/>
    <w:rsid w:val="00457AB1"/>
    <w:rsid w:val="00471FA0"/>
    <w:rsid w:val="00483A2E"/>
    <w:rsid w:val="00486C2E"/>
    <w:rsid w:val="00496B4A"/>
    <w:rsid w:val="004A4A7D"/>
    <w:rsid w:val="004A6BBC"/>
    <w:rsid w:val="004B5B17"/>
    <w:rsid w:val="004C4273"/>
    <w:rsid w:val="004D4B09"/>
    <w:rsid w:val="004F3172"/>
    <w:rsid w:val="004F5763"/>
    <w:rsid w:val="005012CC"/>
    <w:rsid w:val="00503827"/>
    <w:rsid w:val="005262D8"/>
    <w:rsid w:val="00540E18"/>
    <w:rsid w:val="00544582"/>
    <w:rsid w:val="00557E78"/>
    <w:rsid w:val="00570B63"/>
    <w:rsid w:val="005A1788"/>
    <w:rsid w:val="005A1918"/>
    <w:rsid w:val="005A23DB"/>
    <w:rsid w:val="005B0349"/>
    <w:rsid w:val="005B29D8"/>
    <w:rsid w:val="005C1CAE"/>
    <w:rsid w:val="005D3852"/>
    <w:rsid w:val="005D7C0F"/>
    <w:rsid w:val="005E7F9D"/>
    <w:rsid w:val="00600A90"/>
    <w:rsid w:val="00603144"/>
    <w:rsid w:val="0060510B"/>
    <w:rsid w:val="00610457"/>
    <w:rsid w:val="00611FE6"/>
    <w:rsid w:val="0061251B"/>
    <w:rsid w:val="00613E78"/>
    <w:rsid w:val="006142CD"/>
    <w:rsid w:val="00621762"/>
    <w:rsid w:val="006270DB"/>
    <w:rsid w:val="00630571"/>
    <w:rsid w:val="00630F33"/>
    <w:rsid w:val="006379BA"/>
    <w:rsid w:val="00646C55"/>
    <w:rsid w:val="0065098D"/>
    <w:rsid w:val="00660EF1"/>
    <w:rsid w:val="00661364"/>
    <w:rsid w:val="0066174A"/>
    <w:rsid w:val="00662E20"/>
    <w:rsid w:val="006640B2"/>
    <w:rsid w:val="00672123"/>
    <w:rsid w:val="0068760D"/>
    <w:rsid w:val="00691BF2"/>
    <w:rsid w:val="00693B70"/>
    <w:rsid w:val="006975D3"/>
    <w:rsid w:val="00697979"/>
    <w:rsid w:val="006B6021"/>
    <w:rsid w:val="006B7628"/>
    <w:rsid w:val="006D021A"/>
    <w:rsid w:val="006D35C1"/>
    <w:rsid w:val="006E16E8"/>
    <w:rsid w:val="006E425C"/>
    <w:rsid w:val="006E6542"/>
    <w:rsid w:val="00701293"/>
    <w:rsid w:val="0072217B"/>
    <w:rsid w:val="00723898"/>
    <w:rsid w:val="007514CD"/>
    <w:rsid w:val="0077400A"/>
    <w:rsid w:val="0078059B"/>
    <w:rsid w:val="00787312"/>
    <w:rsid w:val="007A0E2A"/>
    <w:rsid w:val="007A4D1A"/>
    <w:rsid w:val="007A7B40"/>
    <w:rsid w:val="007A7F1A"/>
    <w:rsid w:val="007B31FB"/>
    <w:rsid w:val="007D267F"/>
    <w:rsid w:val="007D78E6"/>
    <w:rsid w:val="00801996"/>
    <w:rsid w:val="00804A51"/>
    <w:rsid w:val="00806321"/>
    <w:rsid w:val="00806D95"/>
    <w:rsid w:val="008072A5"/>
    <w:rsid w:val="008116A2"/>
    <w:rsid w:val="00812D33"/>
    <w:rsid w:val="0081769A"/>
    <w:rsid w:val="00823954"/>
    <w:rsid w:val="00832500"/>
    <w:rsid w:val="0085118D"/>
    <w:rsid w:val="00862EC7"/>
    <w:rsid w:val="008643D4"/>
    <w:rsid w:val="008773EF"/>
    <w:rsid w:val="00881448"/>
    <w:rsid w:val="00896580"/>
    <w:rsid w:val="00896B73"/>
    <w:rsid w:val="008A6670"/>
    <w:rsid w:val="008B4892"/>
    <w:rsid w:val="008D282A"/>
    <w:rsid w:val="00914C6F"/>
    <w:rsid w:val="00927B19"/>
    <w:rsid w:val="00930B31"/>
    <w:rsid w:val="00933F8E"/>
    <w:rsid w:val="00934983"/>
    <w:rsid w:val="00935A75"/>
    <w:rsid w:val="009367E6"/>
    <w:rsid w:val="0094692D"/>
    <w:rsid w:val="00956054"/>
    <w:rsid w:val="00962486"/>
    <w:rsid w:val="00971EAB"/>
    <w:rsid w:val="00973DCB"/>
    <w:rsid w:val="00976844"/>
    <w:rsid w:val="0097776F"/>
    <w:rsid w:val="009802BE"/>
    <w:rsid w:val="00987034"/>
    <w:rsid w:val="009919A1"/>
    <w:rsid w:val="009B1A6E"/>
    <w:rsid w:val="009B77CE"/>
    <w:rsid w:val="009E1431"/>
    <w:rsid w:val="009E6CB4"/>
    <w:rsid w:val="009F3B67"/>
    <w:rsid w:val="00A0431E"/>
    <w:rsid w:val="00A138F8"/>
    <w:rsid w:val="00A167DE"/>
    <w:rsid w:val="00A16990"/>
    <w:rsid w:val="00A26717"/>
    <w:rsid w:val="00A46C4F"/>
    <w:rsid w:val="00A6601C"/>
    <w:rsid w:val="00A81459"/>
    <w:rsid w:val="00A84AB1"/>
    <w:rsid w:val="00A9344A"/>
    <w:rsid w:val="00AA63FB"/>
    <w:rsid w:val="00AB6B75"/>
    <w:rsid w:val="00AC1083"/>
    <w:rsid w:val="00AC23F5"/>
    <w:rsid w:val="00AE7D25"/>
    <w:rsid w:val="00B06FA8"/>
    <w:rsid w:val="00B17802"/>
    <w:rsid w:val="00B50B27"/>
    <w:rsid w:val="00B776B3"/>
    <w:rsid w:val="00BA00A9"/>
    <w:rsid w:val="00BA3620"/>
    <w:rsid w:val="00BC11DC"/>
    <w:rsid w:val="00BC6C0E"/>
    <w:rsid w:val="00BD0B4F"/>
    <w:rsid w:val="00BE0A35"/>
    <w:rsid w:val="00BF1D15"/>
    <w:rsid w:val="00C22252"/>
    <w:rsid w:val="00C368DE"/>
    <w:rsid w:val="00C4050D"/>
    <w:rsid w:val="00C44DF0"/>
    <w:rsid w:val="00C51D42"/>
    <w:rsid w:val="00C51DF7"/>
    <w:rsid w:val="00C55195"/>
    <w:rsid w:val="00C554F6"/>
    <w:rsid w:val="00C6335C"/>
    <w:rsid w:val="00C76FA5"/>
    <w:rsid w:val="00C90C8E"/>
    <w:rsid w:val="00C92A1F"/>
    <w:rsid w:val="00CA3D65"/>
    <w:rsid w:val="00CB350B"/>
    <w:rsid w:val="00CD0C36"/>
    <w:rsid w:val="00CE5C6A"/>
    <w:rsid w:val="00D1034B"/>
    <w:rsid w:val="00D26C45"/>
    <w:rsid w:val="00D30CA7"/>
    <w:rsid w:val="00D30EA7"/>
    <w:rsid w:val="00D41611"/>
    <w:rsid w:val="00D51731"/>
    <w:rsid w:val="00D565E4"/>
    <w:rsid w:val="00D73DE9"/>
    <w:rsid w:val="00D775E9"/>
    <w:rsid w:val="00D851C9"/>
    <w:rsid w:val="00D93244"/>
    <w:rsid w:val="00D933C3"/>
    <w:rsid w:val="00DA0049"/>
    <w:rsid w:val="00DA1132"/>
    <w:rsid w:val="00DB2335"/>
    <w:rsid w:val="00DB5065"/>
    <w:rsid w:val="00DC1127"/>
    <w:rsid w:val="00DC1A70"/>
    <w:rsid w:val="00E00A5E"/>
    <w:rsid w:val="00E03721"/>
    <w:rsid w:val="00E2017E"/>
    <w:rsid w:val="00E2470F"/>
    <w:rsid w:val="00E444A1"/>
    <w:rsid w:val="00E5551C"/>
    <w:rsid w:val="00E572CB"/>
    <w:rsid w:val="00E60C87"/>
    <w:rsid w:val="00E61C4E"/>
    <w:rsid w:val="00E640FE"/>
    <w:rsid w:val="00E70670"/>
    <w:rsid w:val="00E849EA"/>
    <w:rsid w:val="00E856B2"/>
    <w:rsid w:val="00E909AB"/>
    <w:rsid w:val="00E9574B"/>
    <w:rsid w:val="00EA2318"/>
    <w:rsid w:val="00EA382F"/>
    <w:rsid w:val="00EA79B5"/>
    <w:rsid w:val="00EB519C"/>
    <w:rsid w:val="00EC0C97"/>
    <w:rsid w:val="00EC4329"/>
    <w:rsid w:val="00ED08BB"/>
    <w:rsid w:val="00EF48A1"/>
    <w:rsid w:val="00EF5F3F"/>
    <w:rsid w:val="00F0238D"/>
    <w:rsid w:val="00F260DA"/>
    <w:rsid w:val="00F27FC5"/>
    <w:rsid w:val="00F41B3F"/>
    <w:rsid w:val="00F57421"/>
    <w:rsid w:val="00F65D60"/>
    <w:rsid w:val="00F70552"/>
    <w:rsid w:val="00F80851"/>
    <w:rsid w:val="00F83736"/>
    <w:rsid w:val="00F91383"/>
    <w:rsid w:val="00FA03FA"/>
    <w:rsid w:val="00FF2600"/>
    <w:rsid w:val="00FF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74A"/>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odyTextIndent3">
    <w:name w:val="Body Text Indent 3"/>
    <w:basedOn w:val="Normal"/>
    <w:pPr>
      <w:tabs>
        <w:tab w:val="left" w:pos="-1440"/>
      </w:tabs>
      <w:ind w:left="1440" w:hanging="720"/>
    </w:p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styleId="Strong">
    <w:name w:val="Strong"/>
    <w:basedOn w:val="DefaultParagraphFont"/>
    <w:qFormat/>
    <w:rPr>
      <w:b/>
    </w:rPr>
  </w:style>
  <w:style w:type="paragraph" w:styleId="BalloonText">
    <w:name w:val="Balloon Text"/>
    <w:basedOn w:val="Normal"/>
    <w:semiHidden/>
    <w:rsid w:val="00E70670"/>
    <w:rPr>
      <w:rFonts w:ascii="Tahoma" w:hAnsi="Tahoma" w:cs="Tahoma"/>
      <w:sz w:val="16"/>
      <w:szCs w:val="16"/>
    </w:rPr>
  </w:style>
  <w:style w:type="table" w:styleId="TableGrid">
    <w:name w:val="Table Grid"/>
    <w:basedOn w:val="TableNormal"/>
    <w:rsid w:val="00FF4DA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D6B4D"/>
    <w:rPr>
      <w:b/>
      <w:bCs/>
    </w:rPr>
  </w:style>
  <w:style w:type="character" w:customStyle="1" w:styleId="CommentTextChar">
    <w:name w:val="Comment Text Char"/>
    <w:basedOn w:val="DefaultParagraphFont"/>
    <w:link w:val="CommentText"/>
    <w:semiHidden/>
    <w:rsid w:val="000D6B4D"/>
  </w:style>
  <w:style w:type="character" w:customStyle="1" w:styleId="CommentSubjectChar">
    <w:name w:val="Comment Subject Char"/>
    <w:basedOn w:val="CommentTextChar"/>
    <w:link w:val="CommentSubject"/>
    <w:rsid w:val="000D6B4D"/>
  </w:style>
  <w:style w:type="character" w:styleId="Hyperlink">
    <w:name w:val="Hyperlink"/>
    <w:basedOn w:val="DefaultParagraphFont"/>
    <w:rsid w:val="00C51D42"/>
    <w:rPr>
      <w:color w:val="0000FF" w:themeColor="hyperlink"/>
      <w:u w:val="single"/>
    </w:rPr>
  </w:style>
  <w:style w:type="character" w:styleId="FollowedHyperlink">
    <w:name w:val="FollowedHyperlink"/>
    <w:basedOn w:val="DefaultParagraphFont"/>
    <w:rsid w:val="00C51D42"/>
    <w:rPr>
      <w:color w:val="800080" w:themeColor="followedHyperlink"/>
      <w:u w:val="single"/>
    </w:rPr>
  </w:style>
  <w:style w:type="paragraph" w:styleId="Revision">
    <w:name w:val="Revision"/>
    <w:hidden/>
    <w:uiPriority w:val="99"/>
    <w:semiHidden/>
    <w:rsid w:val="00DC112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174A"/>
    <w:pPr>
      <w:jc w:val="both"/>
    </w:pPr>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440"/>
      </w:tabs>
    </w:pPr>
    <w:rPr>
      <w:rFonts w:ascii="Courier New" w:hAnsi="Courier New"/>
    </w:rPr>
  </w:style>
  <w:style w:type="paragraph" w:styleId="Footer">
    <w:name w:val="footer"/>
    <w:basedOn w:val="Normal"/>
    <w:pPr>
      <w:tabs>
        <w:tab w:val="center" w:pos="4320"/>
        <w:tab w:val="right" w:pos="9360"/>
      </w:tabs>
    </w:pPr>
    <w:rPr>
      <w:caps/>
      <w:sz w:val="20"/>
    </w:rPr>
  </w:style>
  <w:style w:type="character" w:styleId="PageNumber">
    <w:name w:val="page number"/>
    <w:basedOn w:val="DefaultParagraphFont"/>
  </w:style>
  <w:style w:type="paragraph" w:customStyle="1" w:styleId="SpecHead2">
    <w:name w:val="SpecHead2"/>
    <w:basedOn w:val="Normal"/>
    <w:next w:val="Normal"/>
    <w:rPr>
      <w:b/>
    </w:rPr>
  </w:style>
  <w:style w:type="paragraph" w:styleId="Header">
    <w:name w:val="header"/>
    <w:basedOn w:val="Normal"/>
    <w:pPr>
      <w:tabs>
        <w:tab w:val="center" w:pos="4320"/>
        <w:tab w:val="center" w:pos="9360"/>
      </w:tabs>
    </w:pPr>
    <w:rPr>
      <w:sz w:val="20"/>
    </w:rPr>
  </w:style>
  <w:style w:type="paragraph" w:styleId="BodyTextIndent3">
    <w:name w:val="Body Text Indent 3"/>
    <w:basedOn w:val="Normal"/>
    <w:pPr>
      <w:tabs>
        <w:tab w:val="left" w:pos="-1440"/>
      </w:tabs>
      <w:ind w:left="1440" w:hanging="720"/>
    </w:pPr>
  </w:style>
  <w:style w:type="paragraph" w:styleId="ListBullet">
    <w:name w:val="List Bullet"/>
    <w:basedOn w:val="Normal"/>
    <w:autoRedefine/>
    <w:pPr>
      <w:numPr>
        <w:numId w:val="9"/>
      </w:numPr>
    </w:pPr>
  </w:style>
  <w:style w:type="paragraph" w:customStyle="1" w:styleId="SpecHead1">
    <w:name w:val="SpecHead1"/>
    <w:basedOn w:val="Normal"/>
    <w:pPr>
      <w:spacing w:before="240" w:after="60"/>
      <w:jc w:val="left"/>
    </w:pPr>
    <w:rPr>
      <w:b/>
      <w:caps/>
      <w:u w:val="single"/>
    </w:rPr>
  </w:style>
  <w:style w:type="paragraph" w:customStyle="1" w:styleId="pageno">
    <w:name w:val="pageno"/>
    <w:basedOn w:val="Normal"/>
    <w:next w:val="Normal"/>
    <w:pPr>
      <w:jc w:val="right"/>
    </w:pPr>
    <w:rPr>
      <w:sz w:val="20"/>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character" w:styleId="Strong">
    <w:name w:val="Strong"/>
    <w:basedOn w:val="DefaultParagraphFont"/>
    <w:qFormat/>
    <w:rPr>
      <w:b/>
    </w:rPr>
  </w:style>
  <w:style w:type="paragraph" w:styleId="BalloonText">
    <w:name w:val="Balloon Text"/>
    <w:basedOn w:val="Normal"/>
    <w:semiHidden/>
    <w:rsid w:val="00E70670"/>
    <w:rPr>
      <w:rFonts w:ascii="Tahoma" w:hAnsi="Tahoma" w:cs="Tahoma"/>
      <w:sz w:val="16"/>
      <w:szCs w:val="16"/>
    </w:rPr>
  </w:style>
  <w:style w:type="table" w:styleId="TableGrid">
    <w:name w:val="Table Grid"/>
    <w:basedOn w:val="TableNormal"/>
    <w:rsid w:val="00FF4DA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D6B4D"/>
    <w:rPr>
      <w:b/>
      <w:bCs/>
    </w:rPr>
  </w:style>
  <w:style w:type="character" w:customStyle="1" w:styleId="CommentTextChar">
    <w:name w:val="Comment Text Char"/>
    <w:basedOn w:val="DefaultParagraphFont"/>
    <w:link w:val="CommentText"/>
    <w:semiHidden/>
    <w:rsid w:val="000D6B4D"/>
  </w:style>
  <w:style w:type="character" w:customStyle="1" w:styleId="CommentSubjectChar">
    <w:name w:val="Comment Subject Char"/>
    <w:basedOn w:val="CommentTextChar"/>
    <w:link w:val="CommentSubject"/>
    <w:rsid w:val="000D6B4D"/>
  </w:style>
  <w:style w:type="character" w:styleId="Hyperlink">
    <w:name w:val="Hyperlink"/>
    <w:basedOn w:val="DefaultParagraphFont"/>
    <w:rsid w:val="00C51D42"/>
    <w:rPr>
      <w:color w:val="0000FF" w:themeColor="hyperlink"/>
      <w:u w:val="single"/>
    </w:rPr>
  </w:style>
  <w:style w:type="character" w:styleId="FollowedHyperlink">
    <w:name w:val="FollowedHyperlink"/>
    <w:basedOn w:val="DefaultParagraphFont"/>
    <w:rsid w:val="00C51D42"/>
    <w:rPr>
      <w:color w:val="800080" w:themeColor="followedHyperlink"/>
      <w:u w:val="single"/>
    </w:rPr>
  </w:style>
  <w:style w:type="paragraph" w:styleId="Revision">
    <w:name w:val="Revision"/>
    <w:hidden/>
    <w:uiPriority w:val="99"/>
    <w:semiHidden/>
    <w:rsid w:val="00DC11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27725">
      <w:bodyDiv w:val="1"/>
      <w:marLeft w:val="0"/>
      <w:marRight w:val="0"/>
      <w:marTop w:val="0"/>
      <w:marBottom w:val="0"/>
      <w:divBdr>
        <w:top w:val="none" w:sz="0" w:space="0" w:color="auto"/>
        <w:left w:val="none" w:sz="0" w:space="0" w:color="auto"/>
        <w:bottom w:val="none" w:sz="0" w:space="0" w:color="auto"/>
        <w:right w:val="none" w:sz="0" w:space="0" w:color="auto"/>
      </w:divBdr>
    </w:div>
    <w:div w:id="566768682">
      <w:bodyDiv w:val="1"/>
      <w:marLeft w:val="0"/>
      <w:marRight w:val="0"/>
      <w:marTop w:val="0"/>
      <w:marBottom w:val="0"/>
      <w:divBdr>
        <w:top w:val="none" w:sz="0" w:space="0" w:color="auto"/>
        <w:left w:val="none" w:sz="0" w:space="0" w:color="auto"/>
        <w:bottom w:val="none" w:sz="0" w:space="0" w:color="auto"/>
        <w:right w:val="none" w:sz="0" w:space="0" w:color="auto"/>
      </w:divBdr>
    </w:div>
    <w:div w:id="139627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t.gov/dot/cwp/view.asp?a=1410&amp;q=563904"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wned%20Provi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CC22-548B-460E-9DAF-A82109A3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Owned Provision template</Template>
  <TotalTime>6</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0969070A- Constr. Field Office (Equipment)</vt:lpstr>
    </vt:vector>
  </TitlesOfParts>
  <Manager>the Office of Construction (Unit 501), Frank Kaminski (860-594-2685)</Manager>
  <Company>ConnDOT, Office of Construction</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0969070A- Constr. Field Office (Equipment)</dc:title>
  <dc:creator>John.Lee@ct.gov</dc:creator>
  <cp:lastModifiedBy>Angelotti, Christopher G</cp:lastModifiedBy>
  <cp:revision>5</cp:revision>
  <cp:lastPrinted>2015-06-16T18:52:00Z</cp:lastPrinted>
  <dcterms:created xsi:type="dcterms:W3CDTF">2016-09-13T17:54:00Z</dcterms:created>
  <dcterms:modified xsi:type="dcterms:W3CDTF">2016-09-14T13:13:00Z</dcterms:modified>
</cp:coreProperties>
</file>