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B07F2" w14:textId="77777777" w:rsidR="007F424F" w:rsidRPr="000F3F73" w:rsidRDefault="00AA7C86" w:rsidP="5377059F">
      <w:pPr>
        <w:pStyle w:val="Default"/>
        <w:rPr>
          <w:b/>
          <w:bCs/>
          <w:color w:val="auto"/>
          <w:sz w:val="28"/>
          <w:szCs w:val="28"/>
          <w:highlight w:val="yellow"/>
          <w:u w:val="single"/>
        </w:rPr>
      </w:pPr>
      <w:bookmarkStart w:id="0" w:name="_GoBack"/>
      <w:bookmarkEnd w:id="0"/>
      <w:r w:rsidRPr="5377059F">
        <w:rPr>
          <w:b/>
          <w:bCs/>
          <w:color w:val="auto"/>
          <w:sz w:val="28"/>
          <w:szCs w:val="28"/>
          <w:u w:val="single"/>
        </w:rPr>
        <w:t>ITEM # 0210306</w:t>
      </w:r>
      <w:r w:rsidR="00D953E4" w:rsidRPr="5377059F">
        <w:rPr>
          <w:b/>
          <w:bCs/>
          <w:color w:val="auto"/>
          <w:sz w:val="28"/>
          <w:szCs w:val="28"/>
          <w:u w:val="single"/>
        </w:rPr>
        <w:t>A - TURBIDITY CONTROL CURTAINS</w:t>
      </w:r>
    </w:p>
    <w:p w14:paraId="672A6659" w14:textId="77777777" w:rsidR="000508F3" w:rsidRPr="000508F3" w:rsidRDefault="000508F3" w:rsidP="007F424F">
      <w:pPr>
        <w:pStyle w:val="Default"/>
        <w:rPr>
          <w:color w:val="auto"/>
          <w:u w:val="single"/>
        </w:rPr>
      </w:pPr>
    </w:p>
    <w:p w14:paraId="779028CF" w14:textId="6C90C3F5" w:rsidR="007F424F" w:rsidRPr="000E6808" w:rsidRDefault="007F424F" w:rsidP="00911E62">
      <w:pPr>
        <w:pStyle w:val="Default"/>
        <w:jc w:val="both"/>
        <w:rPr>
          <w:color w:val="auto"/>
        </w:rPr>
      </w:pPr>
      <w:r w:rsidRPr="5377059F">
        <w:rPr>
          <w:b/>
          <w:bCs/>
          <w:color w:val="auto"/>
        </w:rPr>
        <w:t xml:space="preserve">Description: </w:t>
      </w:r>
      <w:r w:rsidR="000B7C59" w:rsidRPr="5377059F">
        <w:rPr>
          <w:b/>
          <w:bCs/>
          <w:color w:val="auto"/>
        </w:rPr>
        <w:t xml:space="preserve"> </w:t>
      </w:r>
      <w:r w:rsidRPr="5377059F">
        <w:rPr>
          <w:color w:val="auto"/>
        </w:rPr>
        <w:t xml:space="preserve">This work consists of furnishing, </w:t>
      </w:r>
      <w:r w:rsidR="32B6AF74" w:rsidRPr="5377059F">
        <w:rPr>
          <w:color w:val="auto"/>
        </w:rPr>
        <w:t>assembling</w:t>
      </w:r>
      <w:r w:rsidRPr="5377059F">
        <w:rPr>
          <w:color w:val="auto"/>
        </w:rPr>
        <w:t xml:space="preserve">, installing, </w:t>
      </w:r>
      <w:r w:rsidR="00184637" w:rsidRPr="5377059F">
        <w:rPr>
          <w:color w:val="auto"/>
        </w:rPr>
        <w:t xml:space="preserve">relocating, </w:t>
      </w:r>
      <w:r w:rsidRPr="5377059F">
        <w:rPr>
          <w:color w:val="auto"/>
        </w:rPr>
        <w:t xml:space="preserve">maintaining, and removing turbidity </w:t>
      </w:r>
      <w:r w:rsidR="00E71C1D" w:rsidRPr="5377059F">
        <w:rPr>
          <w:color w:val="auto"/>
        </w:rPr>
        <w:t xml:space="preserve">control </w:t>
      </w:r>
      <w:r w:rsidRPr="5377059F">
        <w:rPr>
          <w:color w:val="auto"/>
        </w:rPr>
        <w:t>curtain</w:t>
      </w:r>
      <w:r w:rsidR="001877AA" w:rsidRPr="5377059F">
        <w:rPr>
          <w:color w:val="auto"/>
        </w:rPr>
        <w:t>s</w:t>
      </w:r>
      <w:r w:rsidRPr="5377059F">
        <w:rPr>
          <w:color w:val="auto"/>
        </w:rPr>
        <w:t xml:space="preserve"> to minimize the drift of suspended sediment</w:t>
      </w:r>
      <w:r w:rsidR="000F3F73">
        <w:rPr>
          <w:color w:val="auto"/>
        </w:rPr>
        <w:t xml:space="preserve"> within the watercourse.</w:t>
      </w:r>
      <w:r w:rsidRPr="5377059F">
        <w:rPr>
          <w:color w:val="auto"/>
        </w:rPr>
        <w:t xml:space="preserve"> </w:t>
      </w:r>
      <w:r w:rsidR="00AA7C86" w:rsidRPr="5377059F">
        <w:rPr>
          <w:color w:val="auto"/>
        </w:rPr>
        <w:t xml:space="preserve"> The </w:t>
      </w:r>
      <w:r w:rsidR="008F21FC" w:rsidRPr="5377059F">
        <w:rPr>
          <w:color w:val="auto"/>
        </w:rPr>
        <w:t>layout of</w:t>
      </w:r>
      <w:r w:rsidRPr="5377059F">
        <w:rPr>
          <w:color w:val="auto"/>
        </w:rPr>
        <w:t xml:space="preserve"> the turbidity </w:t>
      </w:r>
      <w:r w:rsidR="000B7625" w:rsidRPr="5377059F">
        <w:rPr>
          <w:color w:val="auto"/>
        </w:rPr>
        <w:t xml:space="preserve">control </w:t>
      </w:r>
      <w:r w:rsidRPr="5377059F">
        <w:rPr>
          <w:color w:val="auto"/>
        </w:rPr>
        <w:t xml:space="preserve">curtains shall be as indicated </w:t>
      </w:r>
      <w:r w:rsidR="00AA7C86" w:rsidRPr="5377059F">
        <w:rPr>
          <w:color w:val="auto"/>
        </w:rPr>
        <w:t>on the plans, permits or</w:t>
      </w:r>
      <w:r w:rsidRPr="5377059F">
        <w:rPr>
          <w:color w:val="auto"/>
        </w:rPr>
        <w:t xml:space="preserve"> as directed by the </w:t>
      </w:r>
      <w:r w:rsidR="004D36E2" w:rsidRPr="5377059F">
        <w:rPr>
          <w:color w:val="auto"/>
        </w:rPr>
        <w:t>Environmental Scientist from the Office of Environmental Planning (OEP)</w:t>
      </w:r>
      <w:r w:rsidR="00FC7600" w:rsidRPr="5377059F">
        <w:rPr>
          <w:color w:val="auto"/>
        </w:rPr>
        <w:t xml:space="preserve"> or their authorized delegate</w:t>
      </w:r>
      <w:r w:rsidR="004D36E2" w:rsidRPr="5377059F">
        <w:rPr>
          <w:color w:val="auto"/>
        </w:rPr>
        <w:t>.</w:t>
      </w:r>
      <w:r w:rsidRPr="5377059F">
        <w:rPr>
          <w:color w:val="auto"/>
        </w:rPr>
        <w:t xml:space="preserve"> </w:t>
      </w:r>
    </w:p>
    <w:p w14:paraId="0A37501D" w14:textId="77777777" w:rsidR="000508F3" w:rsidRPr="000E6808" w:rsidRDefault="000508F3" w:rsidP="00911E62">
      <w:pPr>
        <w:pStyle w:val="Default"/>
        <w:jc w:val="both"/>
        <w:rPr>
          <w:color w:val="auto"/>
        </w:rPr>
      </w:pPr>
    </w:p>
    <w:p w14:paraId="6456AAD8" w14:textId="195A56EE" w:rsidR="00B21CDA" w:rsidRPr="000E6808" w:rsidRDefault="007F424F" w:rsidP="00911E62">
      <w:pPr>
        <w:pStyle w:val="Default"/>
        <w:jc w:val="both"/>
        <w:rPr>
          <w:color w:val="auto"/>
        </w:rPr>
      </w:pPr>
      <w:r w:rsidRPr="0415199E">
        <w:rPr>
          <w:b/>
          <w:bCs/>
          <w:color w:val="auto"/>
        </w:rPr>
        <w:t xml:space="preserve">Materials: </w:t>
      </w:r>
      <w:r w:rsidR="00B21CDA" w:rsidRPr="0415199E">
        <w:rPr>
          <w:b/>
          <w:bCs/>
          <w:color w:val="auto"/>
        </w:rPr>
        <w:t xml:space="preserve"> </w:t>
      </w:r>
      <w:r w:rsidR="00B21CDA" w:rsidRPr="0415199E">
        <w:rPr>
          <w:color w:val="auto"/>
        </w:rPr>
        <w:t xml:space="preserve">The Contractor shall use Type 3 </w:t>
      </w:r>
      <w:r w:rsidR="00FC7600" w:rsidRPr="0415199E">
        <w:rPr>
          <w:color w:val="auto"/>
        </w:rPr>
        <w:t>P</w:t>
      </w:r>
      <w:r w:rsidR="00B21CDA" w:rsidRPr="0415199E">
        <w:rPr>
          <w:color w:val="auto"/>
        </w:rPr>
        <w:t xml:space="preserve">ermeable Turbidity Barriers when working within tidally influenced waters.   </w:t>
      </w:r>
    </w:p>
    <w:p w14:paraId="5DAB6C7B" w14:textId="77777777" w:rsidR="000508F3" w:rsidRDefault="000508F3" w:rsidP="00911E62">
      <w:pPr>
        <w:pStyle w:val="Default"/>
        <w:jc w:val="both"/>
        <w:rPr>
          <w:color w:val="auto"/>
        </w:rPr>
      </w:pPr>
    </w:p>
    <w:p w14:paraId="299B328E" w14:textId="6E0D2B92" w:rsidR="007B39BD" w:rsidRPr="007B39BD" w:rsidRDefault="007B39BD" w:rsidP="00911E62">
      <w:pPr>
        <w:pStyle w:val="Default"/>
        <w:jc w:val="both"/>
        <w:rPr>
          <w:color w:val="auto"/>
        </w:rPr>
      </w:pPr>
      <w:r w:rsidRPr="000F3F73">
        <w:rPr>
          <w:color w:val="auto"/>
        </w:rPr>
        <w:t>Length:</w:t>
      </w:r>
      <w:r w:rsidRPr="0415199E">
        <w:rPr>
          <w:color w:val="auto"/>
        </w:rPr>
        <w:t xml:space="preserve">  The length of the turbidity control curtain shall be as specified in the plans, permit</w:t>
      </w:r>
      <w:r w:rsidR="00665AF8" w:rsidRPr="0415199E">
        <w:rPr>
          <w:color w:val="auto"/>
        </w:rPr>
        <w:t>.</w:t>
      </w:r>
    </w:p>
    <w:p w14:paraId="02EB378F" w14:textId="77777777" w:rsidR="007B39BD" w:rsidRPr="000E6808" w:rsidRDefault="007B39BD" w:rsidP="00911E62">
      <w:pPr>
        <w:pStyle w:val="Default"/>
        <w:jc w:val="both"/>
        <w:rPr>
          <w:color w:val="auto"/>
        </w:rPr>
      </w:pPr>
    </w:p>
    <w:p w14:paraId="1B7BE3E2" w14:textId="58FE8A8D" w:rsidR="00914A0B" w:rsidRDefault="00914A0B" w:rsidP="00911E62">
      <w:pPr>
        <w:pStyle w:val="Default"/>
        <w:jc w:val="both"/>
        <w:rPr>
          <w:color w:val="auto"/>
        </w:rPr>
      </w:pPr>
      <w:r w:rsidRPr="000F3F73">
        <w:rPr>
          <w:color w:val="auto"/>
        </w:rPr>
        <w:t>Fabric</w:t>
      </w:r>
      <w:r w:rsidR="00BA5122" w:rsidRPr="000F3F73">
        <w:rPr>
          <w:color w:val="auto"/>
        </w:rPr>
        <w:t xml:space="preserve">: </w:t>
      </w:r>
      <w:r w:rsidR="00BA5122" w:rsidRPr="5377059F">
        <w:rPr>
          <w:b/>
          <w:bCs/>
          <w:color w:val="auto"/>
        </w:rPr>
        <w:t xml:space="preserve"> </w:t>
      </w:r>
      <w:r w:rsidR="007F424F" w:rsidRPr="5377059F">
        <w:rPr>
          <w:color w:val="auto"/>
        </w:rPr>
        <w:t>T</w:t>
      </w:r>
      <w:r w:rsidR="000B7625" w:rsidRPr="5377059F">
        <w:rPr>
          <w:color w:val="auto"/>
        </w:rPr>
        <w:t>urbidity control curtain</w:t>
      </w:r>
      <w:r w:rsidRPr="5377059F">
        <w:rPr>
          <w:color w:val="auto"/>
        </w:rPr>
        <w:t>s</w:t>
      </w:r>
      <w:r w:rsidR="000B7625" w:rsidRPr="5377059F">
        <w:rPr>
          <w:color w:val="auto"/>
        </w:rPr>
        <w:t xml:space="preserve"> </w:t>
      </w:r>
      <w:r w:rsidRPr="5377059F">
        <w:rPr>
          <w:color w:val="auto"/>
        </w:rPr>
        <w:t>fabric</w:t>
      </w:r>
      <w:r w:rsidR="007F424F" w:rsidRPr="5377059F">
        <w:rPr>
          <w:color w:val="auto"/>
        </w:rPr>
        <w:t xml:space="preserve"> shall </w:t>
      </w:r>
      <w:r w:rsidRPr="5377059F">
        <w:rPr>
          <w:color w:val="auto"/>
        </w:rPr>
        <w:t>consist of 22 oz.</w:t>
      </w:r>
      <w:r w:rsidR="00587AF0" w:rsidRPr="5377059F">
        <w:rPr>
          <w:color w:val="auto"/>
        </w:rPr>
        <w:t>/yd</w:t>
      </w:r>
      <w:r w:rsidR="00587AF0" w:rsidRPr="5377059F">
        <w:rPr>
          <w:color w:val="auto"/>
          <w:vertAlign w:val="superscript"/>
        </w:rPr>
        <w:t>2</w:t>
      </w:r>
      <w:r w:rsidRPr="5377059F">
        <w:rPr>
          <w:color w:val="auto"/>
        </w:rPr>
        <w:t xml:space="preserve"> Nylon reinforced Vinyl Fabric (PVC), with UV inhibitors.</w:t>
      </w:r>
      <w:r w:rsidR="007F424F" w:rsidRPr="5377059F">
        <w:rPr>
          <w:color w:val="auto"/>
        </w:rPr>
        <w:t xml:space="preserve"> The material shall have a tensile strength of not less than 200 lb</w:t>
      </w:r>
      <w:r w:rsidR="00273BC1" w:rsidRPr="5377059F">
        <w:rPr>
          <w:color w:val="auto"/>
        </w:rPr>
        <w:t>s.</w:t>
      </w:r>
      <w:r w:rsidR="007F424F" w:rsidRPr="5377059F">
        <w:rPr>
          <w:color w:val="auto"/>
        </w:rPr>
        <w:t xml:space="preserve"> when measured lengthwise or crosswise.</w:t>
      </w:r>
    </w:p>
    <w:p w14:paraId="6A05A809" w14:textId="77777777" w:rsidR="00914A0B" w:rsidRDefault="00914A0B" w:rsidP="00911E62">
      <w:pPr>
        <w:pStyle w:val="Default"/>
        <w:jc w:val="both"/>
        <w:rPr>
          <w:color w:val="auto"/>
        </w:rPr>
      </w:pPr>
    </w:p>
    <w:p w14:paraId="3E012820" w14:textId="08BA8B96" w:rsidR="009B3AD1" w:rsidRPr="007B39BD" w:rsidRDefault="009B3AD1" w:rsidP="00911E62">
      <w:pPr>
        <w:pStyle w:val="Default"/>
        <w:jc w:val="both"/>
        <w:rPr>
          <w:color w:val="auto"/>
        </w:rPr>
      </w:pPr>
      <w:r w:rsidRPr="000F3F73">
        <w:rPr>
          <w:color w:val="auto"/>
        </w:rPr>
        <w:t>Skirt Depth:</w:t>
      </w:r>
      <w:r w:rsidR="007B39BD" w:rsidRPr="5377059F">
        <w:rPr>
          <w:color w:val="auto"/>
        </w:rPr>
        <w:t xml:space="preserve">  The depth of the skirt shall be measured to maintain a 1-foot offset </w:t>
      </w:r>
      <w:r w:rsidR="701383CF" w:rsidRPr="5377059F">
        <w:rPr>
          <w:color w:val="auto"/>
        </w:rPr>
        <w:t>above</w:t>
      </w:r>
      <w:r w:rsidR="007B39BD" w:rsidRPr="5377059F">
        <w:rPr>
          <w:color w:val="auto"/>
        </w:rPr>
        <w:t xml:space="preserve"> the bottom</w:t>
      </w:r>
      <w:r w:rsidR="2B7B62C0" w:rsidRPr="5377059F">
        <w:rPr>
          <w:color w:val="auto"/>
        </w:rPr>
        <w:t xml:space="preserve"> of the watercourse</w:t>
      </w:r>
      <w:r w:rsidR="007B39BD" w:rsidRPr="5377059F">
        <w:rPr>
          <w:color w:val="auto"/>
        </w:rPr>
        <w:t xml:space="preserve"> at all locations during </w:t>
      </w:r>
      <w:r w:rsidR="00D953E4" w:rsidRPr="5377059F">
        <w:rPr>
          <w:color w:val="auto"/>
        </w:rPr>
        <w:t xml:space="preserve">high </w:t>
      </w:r>
      <w:r w:rsidR="007B39BD" w:rsidRPr="5377059F">
        <w:rPr>
          <w:color w:val="auto"/>
        </w:rPr>
        <w:t>tide.</w:t>
      </w:r>
    </w:p>
    <w:p w14:paraId="5A39BBE3" w14:textId="77777777" w:rsidR="009B3AD1" w:rsidRDefault="009B3AD1" w:rsidP="00911E62">
      <w:pPr>
        <w:pStyle w:val="Default"/>
        <w:jc w:val="both"/>
        <w:rPr>
          <w:color w:val="auto"/>
        </w:rPr>
      </w:pPr>
    </w:p>
    <w:p w14:paraId="26BD70E0" w14:textId="6E9CC3A0" w:rsidR="00914A0B" w:rsidRPr="00914A0B" w:rsidRDefault="00914A0B" w:rsidP="00911E62">
      <w:pPr>
        <w:pStyle w:val="Default"/>
        <w:jc w:val="both"/>
        <w:rPr>
          <w:color w:val="auto"/>
        </w:rPr>
      </w:pPr>
      <w:r w:rsidRPr="000F3F73">
        <w:rPr>
          <w:color w:val="auto"/>
        </w:rPr>
        <w:t>Color:</w:t>
      </w:r>
      <w:r w:rsidRPr="5377059F">
        <w:rPr>
          <w:color w:val="auto"/>
        </w:rPr>
        <w:t xml:space="preserve">  </w:t>
      </w:r>
      <w:r w:rsidR="000B7625" w:rsidRPr="5377059F">
        <w:rPr>
          <w:color w:val="auto"/>
        </w:rPr>
        <w:t>The color of the turbidity control curtain</w:t>
      </w:r>
      <w:r w:rsidR="7A0D1258" w:rsidRPr="5377059F">
        <w:rPr>
          <w:color w:val="auto"/>
        </w:rPr>
        <w:t>s</w:t>
      </w:r>
      <w:r w:rsidR="000B7625" w:rsidRPr="5377059F">
        <w:rPr>
          <w:color w:val="auto"/>
        </w:rPr>
        <w:t xml:space="preserve"> shall be y</w:t>
      </w:r>
      <w:r w:rsidRPr="5377059F">
        <w:rPr>
          <w:color w:val="auto"/>
        </w:rPr>
        <w:t>ellow.</w:t>
      </w:r>
    </w:p>
    <w:p w14:paraId="41C8F396" w14:textId="77777777" w:rsidR="00914A0B" w:rsidRDefault="00914A0B" w:rsidP="00911E62">
      <w:pPr>
        <w:pStyle w:val="Default"/>
        <w:jc w:val="both"/>
        <w:rPr>
          <w:color w:val="auto"/>
        </w:rPr>
      </w:pPr>
    </w:p>
    <w:p w14:paraId="5A5F64CA" w14:textId="77777777" w:rsidR="007F424F" w:rsidRPr="00BA5122" w:rsidRDefault="00914A0B" w:rsidP="0415199E">
      <w:pPr>
        <w:pStyle w:val="Default"/>
        <w:jc w:val="both"/>
        <w:rPr>
          <w:b/>
          <w:bCs/>
          <w:color w:val="auto"/>
        </w:rPr>
      </w:pPr>
      <w:r w:rsidRPr="000F3F73">
        <w:rPr>
          <w:color w:val="auto"/>
        </w:rPr>
        <w:t>Seams:</w:t>
      </w:r>
      <w:r w:rsidRPr="0415199E">
        <w:rPr>
          <w:color w:val="auto"/>
        </w:rPr>
        <w:t xml:space="preserve">  All horizontal seams shall be 100% heat welded and all vertical seams shall be 100% RF welded.</w:t>
      </w:r>
    </w:p>
    <w:p w14:paraId="72A3D3EC" w14:textId="77777777" w:rsidR="007F424F" w:rsidRPr="000E6808" w:rsidRDefault="007F424F" w:rsidP="00911E62">
      <w:pPr>
        <w:pStyle w:val="Default"/>
        <w:jc w:val="both"/>
        <w:rPr>
          <w:color w:val="auto"/>
        </w:rPr>
      </w:pPr>
    </w:p>
    <w:p w14:paraId="68DAD55E" w14:textId="551633CA" w:rsidR="007F424F" w:rsidRPr="000E6808" w:rsidRDefault="007F424F" w:rsidP="00911E62">
      <w:pPr>
        <w:pStyle w:val="Default"/>
        <w:jc w:val="both"/>
        <w:rPr>
          <w:color w:val="auto"/>
        </w:rPr>
      </w:pPr>
      <w:r w:rsidRPr="000F3F73">
        <w:rPr>
          <w:color w:val="auto"/>
        </w:rPr>
        <w:t>Flotation Units</w:t>
      </w:r>
      <w:r w:rsidR="00BA5122" w:rsidRPr="0415199E">
        <w:rPr>
          <w:color w:val="auto"/>
        </w:rPr>
        <w:t xml:space="preserve">:  </w:t>
      </w:r>
      <w:r w:rsidR="000B7625" w:rsidRPr="0415199E">
        <w:rPr>
          <w:color w:val="auto"/>
        </w:rPr>
        <w:t>The f</w:t>
      </w:r>
      <w:r w:rsidRPr="0415199E">
        <w:rPr>
          <w:color w:val="auto"/>
        </w:rPr>
        <w:t xml:space="preserve">lotation unit shall be </w:t>
      </w:r>
      <w:r w:rsidR="000B7625" w:rsidRPr="0415199E">
        <w:rPr>
          <w:color w:val="auto"/>
        </w:rPr>
        <w:t xml:space="preserve">a </w:t>
      </w:r>
      <w:proofErr w:type="gramStart"/>
      <w:r w:rsidR="000B7625" w:rsidRPr="0415199E">
        <w:rPr>
          <w:color w:val="auto"/>
        </w:rPr>
        <w:t>12</w:t>
      </w:r>
      <w:r w:rsidR="0F804A3C" w:rsidRPr="0415199E">
        <w:rPr>
          <w:color w:val="auto"/>
        </w:rPr>
        <w:t xml:space="preserve"> inch</w:t>
      </w:r>
      <w:proofErr w:type="gramEnd"/>
      <w:r w:rsidR="000B7625" w:rsidRPr="0415199E">
        <w:rPr>
          <w:color w:val="auto"/>
        </w:rPr>
        <w:t xml:space="preserve"> </w:t>
      </w:r>
      <w:r w:rsidR="00665AF8" w:rsidRPr="0415199E">
        <w:rPr>
          <w:color w:val="auto"/>
        </w:rPr>
        <w:t>p</w:t>
      </w:r>
      <w:r w:rsidR="000B7625" w:rsidRPr="0415199E">
        <w:rPr>
          <w:color w:val="auto"/>
        </w:rPr>
        <w:t>olystyrene float with a buoyancy of 50</w:t>
      </w:r>
      <w:r w:rsidR="00665AF8" w:rsidRPr="0415199E">
        <w:rPr>
          <w:color w:val="auto"/>
        </w:rPr>
        <w:t xml:space="preserve"> </w:t>
      </w:r>
      <w:r w:rsidR="000B7625" w:rsidRPr="0415199E">
        <w:rPr>
          <w:color w:val="auto"/>
        </w:rPr>
        <w:t>lbs</w:t>
      </w:r>
      <w:r w:rsidR="00273BC1" w:rsidRPr="0415199E">
        <w:rPr>
          <w:color w:val="auto"/>
        </w:rPr>
        <w:t>.</w:t>
      </w:r>
      <w:r w:rsidR="000B7625" w:rsidRPr="0415199E">
        <w:rPr>
          <w:color w:val="auto"/>
        </w:rPr>
        <w:t>/ft</w:t>
      </w:r>
      <w:r w:rsidR="000B7625" w:rsidRPr="0415199E">
        <w:rPr>
          <w:color w:val="auto"/>
          <w:vertAlign w:val="superscript"/>
        </w:rPr>
        <w:t>2</w:t>
      </w:r>
      <w:r w:rsidR="000B7625" w:rsidRPr="0415199E">
        <w:rPr>
          <w:color w:val="auto"/>
        </w:rPr>
        <w:t xml:space="preserve"> </w:t>
      </w:r>
      <w:r w:rsidR="785ED84E" w:rsidRPr="0415199E">
        <w:rPr>
          <w:color w:val="auto"/>
        </w:rPr>
        <w:t xml:space="preserve">and shall be </w:t>
      </w:r>
      <w:r w:rsidR="00587AF0" w:rsidRPr="0415199E">
        <w:rPr>
          <w:color w:val="auto"/>
        </w:rPr>
        <w:t xml:space="preserve">capable </w:t>
      </w:r>
      <w:r w:rsidR="369CBF9A" w:rsidRPr="0415199E">
        <w:rPr>
          <w:color w:val="auto"/>
        </w:rPr>
        <w:t>of</w:t>
      </w:r>
      <w:r w:rsidR="00587AF0" w:rsidRPr="0415199E">
        <w:rPr>
          <w:color w:val="auto"/>
        </w:rPr>
        <w:t xml:space="preserve"> keep</w:t>
      </w:r>
      <w:r w:rsidR="61B9E668" w:rsidRPr="0415199E">
        <w:rPr>
          <w:color w:val="auto"/>
        </w:rPr>
        <w:t>ing</w:t>
      </w:r>
      <w:r w:rsidR="00587AF0" w:rsidRPr="0415199E">
        <w:rPr>
          <w:color w:val="auto"/>
        </w:rPr>
        <w:t xml:space="preserve"> the turbidity control curtain at a minimal elevation of 3 inches above the water line.</w:t>
      </w:r>
    </w:p>
    <w:p w14:paraId="0D0B940D" w14:textId="77777777" w:rsidR="007F424F" w:rsidRPr="000E6808" w:rsidRDefault="007F424F" w:rsidP="00911E62">
      <w:pPr>
        <w:pStyle w:val="Default"/>
        <w:jc w:val="both"/>
        <w:rPr>
          <w:color w:val="auto"/>
        </w:rPr>
      </w:pPr>
    </w:p>
    <w:p w14:paraId="364E0151" w14:textId="4FCD9D28" w:rsidR="007F424F" w:rsidRPr="000E6808" w:rsidRDefault="00665AF8" w:rsidP="00911E62">
      <w:pPr>
        <w:pStyle w:val="Default"/>
        <w:jc w:val="both"/>
        <w:rPr>
          <w:color w:val="auto"/>
        </w:rPr>
      </w:pPr>
      <w:r w:rsidRPr="000F3F73">
        <w:rPr>
          <w:color w:val="auto"/>
        </w:rPr>
        <w:t xml:space="preserve">Top </w:t>
      </w:r>
      <w:r w:rsidR="00587AF0" w:rsidRPr="000F3F73">
        <w:rPr>
          <w:color w:val="auto"/>
        </w:rPr>
        <w:t>Tension Cables</w:t>
      </w:r>
      <w:r w:rsidR="004D36E2" w:rsidRPr="5377059F">
        <w:rPr>
          <w:color w:val="auto"/>
        </w:rPr>
        <w:t xml:space="preserve">: </w:t>
      </w:r>
      <w:r w:rsidR="00587AF0" w:rsidRPr="5377059F">
        <w:rPr>
          <w:color w:val="auto"/>
        </w:rPr>
        <w:t xml:space="preserve"> </w:t>
      </w:r>
      <w:r w:rsidR="0062006D" w:rsidRPr="5377059F">
        <w:rPr>
          <w:color w:val="auto"/>
        </w:rPr>
        <w:t xml:space="preserve">The top tension cable shall be </w:t>
      </w:r>
      <w:proofErr w:type="gramStart"/>
      <w:r w:rsidR="00587AF0" w:rsidRPr="5377059F">
        <w:rPr>
          <w:color w:val="auto"/>
        </w:rPr>
        <w:t>5/16</w:t>
      </w:r>
      <w:r w:rsidR="367817BD" w:rsidRPr="5377059F">
        <w:rPr>
          <w:color w:val="auto"/>
        </w:rPr>
        <w:t xml:space="preserve"> inch</w:t>
      </w:r>
      <w:proofErr w:type="gramEnd"/>
      <w:r w:rsidR="00587AF0" w:rsidRPr="5377059F">
        <w:rPr>
          <w:color w:val="auto"/>
        </w:rPr>
        <w:t xml:space="preserve"> galvanized st</w:t>
      </w:r>
      <w:r w:rsidR="007B39BD" w:rsidRPr="5377059F">
        <w:rPr>
          <w:color w:val="auto"/>
        </w:rPr>
        <w:t xml:space="preserve">eel cable placed on each side of the </w:t>
      </w:r>
      <w:r w:rsidR="00587AF0" w:rsidRPr="5377059F">
        <w:rPr>
          <w:color w:val="auto"/>
        </w:rPr>
        <w:t>curtain</w:t>
      </w:r>
      <w:r w:rsidR="2AF92FB5" w:rsidRPr="5377059F">
        <w:rPr>
          <w:color w:val="auto"/>
        </w:rPr>
        <w:t>s</w:t>
      </w:r>
      <w:r w:rsidR="00587AF0" w:rsidRPr="5377059F">
        <w:rPr>
          <w:color w:val="auto"/>
        </w:rPr>
        <w:t>.  The breaking strength of the tension cable shall be 10,000</w:t>
      </w:r>
      <w:r w:rsidR="00273BC1" w:rsidRPr="5377059F">
        <w:rPr>
          <w:color w:val="auto"/>
        </w:rPr>
        <w:t xml:space="preserve"> </w:t>
      </w:r>
      <w:r w:rsidR="00587AF0" w:rsidRPr="5377059F">
        <w:rPr>
          <w:color w:val="auto"/>
        </w:rPr>
        <w:t>lbs</w:t>
      </w:r>
      <w:r w:rsidR="00273BC1" w:rsidRPr="5377059F">
        <w:rPr>
          <w:color w:val="auto"/>
        </w:rPr>
        <w:t>.</w:t>
      </w:r>
      <w:r w:rsidR="00587AF0" w:rsidRPr="5377059F">
        <w:rPr>
          <w:color w:val="auto"/>
        </w:rPr>
        <w:t xml:space="preserve"> per cable with a total breaking strength of 20,00</w:t>
      </w:r>
      <w:r w:rsidR="00273BC1" w:rsidRPr="5377059F">
        <w:rPr>
          <w:color w:val="auto"/>
        </w:rPr>
        <w:t xml:space="preserve">0 </w:t>
      </w:r>
      <w:r w:rsidR="00587AF0" w:rsidRPr="5377059F">
        <w:rPr>
          <w:color w:val="auto"/>
        </w:rPr>
        <w:t>lbs.</w:t>
      </w:r>
    </w:p>
    <w:p w14:paraId="0E27B00A" w14:textId="77777777" w:rsidR="00B42307" w:rsidRDefault="00B42307" w:rsidP="00911E62">
      <w:pPr>
        <w:pStyle w:val="Default"/>
        <w:jc w:val="both"/>
        <w:rPr>
          <w:b/>
          <w:color w:val="auto"/>
        </w:rPr>
      </w:pPr>
    </w:p>
    <w:p w14:paraId="21D71B4A" w14:textId="1EB42696" w:rsidR="00665AF8" w:rsidRPr="00665AF8" w:rsidRDefault="00665AF8" w:rsidP="00911E62">
      <w:pPr>
        <w:pStyle w:val="Default"/>
        <w:jc w:val="both"/>
        <w:rPr>
          <w:color w:val="auto"/>
        </w:rPr>
      </w:pPr>
      <w:r w:rsidRPr="000F3F73">
        <w:rPr>
          <w:color w:val="auto"/>
        </w:rPr>
        <w:t>Bottom Ballast Chain:</w:t>
      </w:r>
      <w:r w:rsidRPr="0415199E">
        <w:rPr>
          <w:color w:val="auto"/>
        </w:rPr>
        <w:t xml:space="preserve">  </w:t>
      </w:r>
      <w:r w:rsidR="0062006D" w:rsidRPr="0415199E">
        <w:rPr>
          <w:color w:val="auto"/>
        </w:rPr>
        <w:t xml:space="preserve">The bottom ballast chain shall be </w:t>
      </w:r>
      <w:proofErr w:type="gramStart"/>
      <w:r w:rsidRPr="0415199E">
        <w:rPr>
          <w:color w:val="auto"/>
        </w:rPr>
        <w:t>3/8</w:t>
      </w:r>
      <w:r w:rsidR="3EF23BEE" w:rsidRPr="0415199E">
        <w:rPr>
          <w:color w:val="auto"/>
        </w:rPr>
        <w:t xml:space="preserve"> inch</w:t>
      </w:r>
      <w:proofErr w:type="gramEnd"/>
      <w:r w:rsidRPr="0415199E">
        <w:rPr>
          <w:color w:val="auto"/>
        </w:rPr>
        <w:t xml:space="preserve"> galvanized steel chain placed at the bottom </w:t>
      </w:r>
      <w:r w:rsidR="0C863DF9" w:rsidRPr="0415199E">
        <w:rPr>
          <w:color w:val="auto"/>
        </w:rPr>
        <w:t>of</w:t>
      </w:r>
      <w:r w:rsidRPr="0415199E">
        <w:rPr>
          <w:color w:val="auto"/>
        </w:rPr>
        <w:t xml:space="preserve"> the skirt.  The chain shall be finished on both ends with stress plates with a 1</w:t>
      </w:r>
      <w:r w:rsidR="0062006D" w:rsidRPr="0415199E">
        <w:rPr>
          <w:color w:val="auto"/>
        </w:rPr>
        <w:t>-</w:t>
      </w:r>
      <w:r w:rsidRPr="0415199E">
        <w:rPr>
          <w:color w:val="auto"/>
        </w:rPr>
        <w:t>ton hook on one end and ring on the other end.  The breaking strength shall be 10,600 lbs</w:t>
      </w:r>
      <w:r w:rsidR="00273BC1" w:rsidRPr="0415199E">
        <w:rPr>
          <w:color w:val="auto"/>
        </w:rPr>
        <w:t>.</w:t>
      </w:r>
      <w:r w:rsidRPr="0415199E">
        <w:rPr>
          <w:color w:val="auto"/>
        </w:rPr>
        <w:t xml:space="preserve"> and </w:t>
      </w:r>
      <w:r w:rsidR="4AEB405A" w:rsidRPr="0415199E">
        <w:rPr>
          <w:color w:val="auto"/>
        </w:rPr>
        <w:t xml:space="preserve">the </w:t>
      </w:r>
      <w:r w:rsidRPr="0415199E">
        <w:rPr>
          <w:color w:val="auto"/>
        </w:rPr>
        <w:t>weight shall be 1.50</w:t>
      </w:r>
      <w:r w:rsidR="00273BC1" w:rsidRPr="0415199E">
        <w:rPr>
          <w:color w:val="auto"/>
        </w:rPr>
        <w:t xml:space="preserve"> </w:t>
      </w:r>
      <w:r w:rsidRPr="0415199E">
        <w:rPr>
          <w:color w:val="auto"/>
        </w:rPr>
        <w:t>lb</w:t>
      </w:r>
      <w:r w:rsidR="00273BC1" w:rsidRPr="0415199E">
        <w:rPr>
          <w:color w:val="auto"/>
        </w:rPr>
        <w:t>.</w:t>
      </w:r>
      <w:r w:rsidRPr="0415199E">
        <w:rPr>
          <w:color w:val="auto"/>
        </w:rPr>
        <w:t>/ft.</w:t>
      </w:r>
    </w:p>
    <w:p w14:paraId="60061E4C" w14:textId="77777777" w:rsidR="00665AF8" w:rsidRDefault="00665AF8" w:rsidP="00911E62">
      <w:pPr>
        <w:pStyle w:val="Default"/>
        <w:jc w:val="both"/>
        <w:rPr>
          <w:b/>
          <w:color w:val="auto"/>
        </w:rPr>
      </w:pPr>
    </w:p>
    <w:p w14:paraId="52220257" w14:textId="00391419" w:rsidR="007F424F" w:rsidRPr="004D36E2" w:rsidRDefault="007F424F" w:rsidP="0415199E">
      <w:pPr>
        <w:pStyle w:val="Default"/>
        <w:jc w:val="both"/>
        <w:rPr>
          <w:b/>
          <w:bCs/>
          <w:color w:val="auto"/>
        </w:rPr>
      </w:pPr>
      <w:r w:rsidRPr="000F3F73">
        <w:rPr>
          <w:color w:val="auto"/>
        </w:rPr>
        <w:t>Fasteners</w:t>
      </w:r>
      <w:r w:rsidR="004D36E2" w:rsidRPr="000F3F73">
        <w:rPr>
          <w:color w:val="auto"/>
        </w:rPr>
        <w:t xml:space="preserve">: </w:t>
      </w:r>
      <w:r w:rsidR="00830C5E" w:rsidRPr="000F3F73">
        <w:rPr>
          <w:color w:val="auto"/>
        </w:rPr>
        <w:t xml:space="preserve"> </w:t>
      </w:r>
      <w:r w:rsidR="00B42307" w:rsidRPr="0415199E">
        <w:rPr>
          <w:color w:val="auto"/>
        </w:rPr>
        <w:t>T</w:t>
      </w:r>
      <w:r w:rsidR="2162306E" w:rsidRPr="0415199E">
        <w:rPr>
          <w:color w:val="auto"/>
        </w:rPr>
        <w:t>he t</w:t>
      </w:r>
      <w:r w:rsidR="00B42307" w:rsidRPr="0415199E">
        <w:rPr>
          <w:color w:val="auto"/>
        </w:rPr>
        <w:t xml:space="preserve">op 18 inches shall consist of marine grade aluminum slide connectors and grommets for lacing from below the connector to </w:t>
      </w:r>
      <w:r w:rsidR="0CEE3FD6" w:rsidRPr="0415199E">
        <w:rPr>
          <w:color w:val="auto"/>
        </w:rPr>
        <w:t xml:space="preserve">the </w:t>
      </w:r>
      <w:r w:rsidR="00B42307" w:rsidRPr="0415199E">
        <w:rPr>
          <w:color w:val="auto"/>
        </w:rPr>
        <w:t xml:space="preserve">bottom edge of skirt. The edges shall be reinforced with </w:t>
      </w:r>
      <w:proofErr w:type="gramStart"/>
      <w:r w:rsidR="00B42307" w:rsidRPr="0415199E">
        <w:rPr>
          <w:color w:val="auto"/>
        </w:rPr>
        <w:t>5/8</w:t>
      </w:r>
      <w:r w:rsidR="4213B3A2" w:rsidRPr="0415199E">
        <w:rPr>
          <w:color w:val="auto"/>
        </w:rPr>
        <w:t xml:space="preserve"> inch</w:t>
      </w:r>
      <w:proofErr w:type="gramEnd"/>
      <w:r w:rsidR="00B42307" w:rsidRPr="0415199E">
        <w:rPr>
          <w:color w:val="auto"/>
        </w:rPr>
        <w:t xml:space="preserve"> poly rope</w:t>
      </w:r>
      <w:r w:rsidR="00665AF8" w:rsidRPr="0415199E">
        <w:rPr>
          <w:color w:val="auto"/>
        </w:rPr>
        <w:t xml:space="preserve"> with a minimum breaking strength of 800 lb</w:t>
      </w:r>
      <w:r w:rsidR="0062006D" w:rsidRPr="0415199E">
        <w:rPr>
          <w:color w:val="auto"/>
        </w:rPr>
        <w:t>s</w:t>
      </w:r>
      <w:r w:rsidR="00665AF8" w:rsidRPr="0415199E">
        <w:rPr>
          <w:color w:val="auto"/>
        </w:rPr>
        <w:t>.</w:t>
      </w:r>
    </w:p>
    <w:p w14:paraId="44EAFD9C" w14:textId="77777777" w:rsidR="00B42307" w:rsidRPr="000E6808" w:rsidRDefault="00B42307" w:rsidP="00911E62">
      <w:pPr>
        <w:pStyle w:val="Default"/>
        <w:jc w:val="both"/>
        <w:rPr>
          <w:color w:val="auto"/>
        </w:rPr>
      </w:pPr>
    </w:p>
    <w:p w14:paraId="5563609C" w14:textId="7789BD73" w:rsidR="007F424F" w:rsidRPr="004D36E2" w:rsidRDefault="007F424F" w:rsidP="0415199E">
      <w:pPr>
        <w:pStyle w:val="Default"/>
        <w:jc w:val="both"/>
        <w:rPr>
          <w:b/>
          <w:bCs/>
          <w:color w:val="auto"/>
        </w:rPr>
      </w:pPr>
      <w:r w:rsidRPr="000F3F73">
        <w:rPr>
          <w:color w:val="auto"/>
        </w:rPr>
        <w:t>Anchors</w:t>
      </w:r>
      <w:r w:rsidR="004D36E2" w:rsidRPr="000F3F73">
        <w:rPr>
          <w:color w:val="auto"/>
        </w:rPr>
        <w:t xml:space="preserve">: </w:t>
      </w:r>
      <w:r w:rsidR="00830C5E" w:rsidRPr="000F3F73">
        <w:rPr>
          <w:color w:val="auto"/>
        </w:rPr>
        <w:t xml:space="preserve"> </w:t>
      </w:r>
      <w:r w:rsidR="00830C5E" w:rsidRPr="5377059F">
        <w:rPr>
          <w:color w:val="auto"/>
        </w:rPr>
        <w:t>The anchor shall consist of a leader chain, nylon rope, heavy duty marker buoy and 6 f</w:t>
      </w:r>
      <w:r w:rsidR="0A8DF1C9" w:rsidRPr="5377059F">
        <w:rPr>
          <w:color w:val="auto"/>
        </w:rPr>
        <w:t>ee</w:t>
      </w:r>
      <w:r w:rsidR="00830C5E" w:rsidRPr="5377059F">
        <w:rPr>
          <w:color w:val="auto"/>
        </w:rPr>
        <w:t>t of pain</w:t>
      </w:r>
      <w:r w:rsidR="001E1617" w:rsidRPr="5377059F">
        <w:rPr>
          <w:color w:val="auto"/>
        </w:rPr>
        <w:t>ted line.  The an</w:t>
      </w:r>
      <w:r w:rsidR="00830C5E" w:rsidRPr="5377059F">
        <w:rPr>
          <w:color w:val="auto"/>
        </w:rPr>
        <w:t xml:space="preserve">chor can be a grappling </w:t>
      </w:r>
      <w:r w:rsidR="001E1617" w:rsidRPr="5377059F">
        <w:rPr>
          <w:color w:val="auto"/>
        </w:rPr>
        <w:t xml:space="preserve">hook, plow or fluke-type </w:t>
      </w:r>
      <w:r w:rsidR="33D7080C" w:rsidRPr="5377059F">
        <w:rPr>
          <w:color w:val="auto"/>
        </w:rPr>
        <w:t>that</w:t>
      </w:r>
      <w:r w:rsidR="001E1617" w:rsidRPr="5377059F">
        <w:rPr>
          <w:color w:val="auto"/>
        </w:rPr>
        <w:t xml:space="preserve"> digs into the </w:t>
      </w:r>
      <w:r w:rsidR="71C15595" w:rsidRPr="5377059F">
        <w:rPr>
          <w:color w:val="auto"/>
        </w:rPr>
        <w:t>watercourse</w:t>
      </w:r>
      <w:r w:rsidR="001E1617" w:rsidRPr="5377059F">
        <w:rPr>
          <w:color w:val="auto"/>
        </w:rPr>
        <w:t xml:space="preserve"> bottom/harbor.  The nylon rope shall act as an anchor line between the anchor and buoy.  The anchor line shall have enough slack to allow the barrier to float freely with tidal changes </w:t>
      </w:r>
      <w:r w:rsidR="001E1617" w:rsidRPr="5377059F">
        <w:rPr>
          <w:color w:val="auto"/>
        </w:rPr>
        <w:lastRenderedPageBreak/>
        <w:t>without pulling the curtain below the water surface.  The anchors shall be placed every 50 to 100 f</w:t>
      </w:r>
      <w:r w:rsidR="3A7D3E3F" w:rsidRPr="5377059F">
        <w:rPr>
          <w:color w:val="auto"/>
        </w:rPr>
        <w:t>ee</w:t>
      </w:r>
      <w:r w:rsidR="001E1617" w:rsidRPr="5377059F">
        <w:rPr>
          <w:color w:val="auto"/>
        </w:rPr>
        <w:t>t.</w:t>
      </w:r>
      <w:r w:rsidRPr="5377059F">
        <w:rPr>
          <w:color w:val="auto"/>
        </w:rPr>
        <w:t xml:space="preserve"> Alternate anchoring methods such as heavy concrete weights, driven pilings, or stakes may be used</w:t>
      </w:r>
      <w:r w:rsidR="605A546A" w:rsidRPr="5377059F">
        <w:rPr>
          <w:color w:val="auto"/>
        </w:rPr>
        <w:t>,</w:t>
      </w:r>
      <w:r w:rsidRPr="5377059F">
        <w:rPr>
          <w:color w:val="auto"/>
        </w:rPr>
        <w:t xml:space="preserve"> if approved prior to use by the </w:t>
      </w:r>
      <w:r w:rsidR="004D36E2" w:rsidRPr="5377059F">
        <w:rPr>
          <w:color w:val="auto"/>
        </w:rPr>
        <w:t>Environmental Scientist</w:t>
      </w:r>
      <w:r w:rsidR="00FC7600" w:rsidRPr="5377059F">
        <w:rPr>
          <w:color w:val="auto"/>
        </w:rPr>
        <w:t xml:space="preserve"> or their authorized delegate.</w:t>
      </w:r>
      <w:r w:rsidRPr="5377059F">
        <w:rPr>
          <w:color w:val="auto"/>
        </w:rPr>
        <w:t xml:space="preserve">  </w:t>
      </w:r>
    </w:p>
    <w:p w14:paraId="3535694E" w14:textId="09670E97" w:rsidR="007F424F" w:rsidRPr="000E6808" w:rsidRDefault="007F424F" w:rsidP="00911E62">
      <w:pPr>
        <w:pStyle w:val="Default"/>
        <w:jc w:val="both"/>
      </w:pPr>
    </w:p>
    <w:p w14:paraId="47DFFE80" w14:textId="25E802AD" w:rsidR="007F424F" w:rsidRPr="000E6808" w:rsidRDefault="1566C751" w:rsidP="5377059F">
      <w:pPr>
        <w:pStyle w:val="Default"/>
        <w:jc w:val="both"/>
        <w:rPr>
          <w:color w:val="auto"/>
        </w:rPr>
      </w:pPr>
      <w:r>
        <w:t>Product Data:  Prior to any watercourse disturbance within the Project limits, the Contractor shall submit to the Environmental Scientist for review and approval, through the Engineer, Product Data for the Type 3</w:t>
      </w:r>
      <w:r w:rsidRPr="5377059F">
        <w:rPr>
          <w:color w:val="auto"/>
        </w:rPr>
        <w:t xml:space="preserve"> Permeable Turbidity Barriers to be used</w:t>
      </w:r>
      <w:r>
        <w:t xml:space="preserve">.  Within 30 days of receipt of the submittal, the Engineer will notify the Contractor whether the submittal is approved, rejected or requires modifications.  If any part of the proposed barriers </w:t>
      </w:r>
      <w:proofErr w:type="gramStart"/>
      <w:r>
        <w:t>are</w:t>
      </w:r>
      <w:proofErr w:type="gramEnd"/>
      <w:r>
        <w:t xml:space="preserve"> not approved, the Contractor shall promptly make any necessary changes and re-submit for approval.  The proposed barriers must be approved in writing prior to beginning any in-water work on the Project.</w:t>
      </w:r>
    </w:p>
    <w:p w14:paraId="4B94D5A5" w14:textId="678959C6" w:rsidR="007F424F" w:rsidRPr="000E6808" w:rsidRDefault="007F424F" w:rsidP="00911E62">
      <w:pPr>
        <w:pStyle w:val="Default"/>
        <w:jc w:val="both"/>
        <w:rPr>
          <w:color w:val="auto"/>
        </w:rPr>
      </w:pPr>
    </w:p>
    <w:p w14:paraId="7B571FEA" w14:textId="1194B544" w:rsidR="007F424F" w:rsidRPr="009260B9" w:rsidRDefault="007F424F" w:rsidP="0415199E">
      <w:pPr>
        <w:pStyle w:val="Default"/>
        <w:jc w:val="both"/>
        <w:rPr>
          <w:color w:val="auto"/>
        </w:rPr>
      </w:pPr>
      <w:r w:rsidRPr="000E6808">
        <w:rPr>
          <w:b/>
          <w:bCs/>
          <w:color w:val="auto"/>
        </w:rPr>
        <w:t>Construction Methods</w:t>
      </w:r>
      <w:r w:rsidR="009260B9">
        <w:rPr>
          <w:color w:val="auto"/>
        </w:rPr>
        <w:t xml:space="preserve">:  </w:t>
      </w:r>
      <w:r w:rsidRPr="5377059F">
        <w:rPr>
          <w:color w:val="auto"/>
        </w:rPr>
        <w:t xml:space="preserve">When assembling and installing turbidity </w:t>
      </w:r>
      <w:r w:rsidR="007119B6" w:rsidRPr="5377059F">
        <w:rPr>
          <w:color w:val="auto"/>
        </w:rPr>
        <w:t xml:space="preserve">control </w:t>
      </w:r>
      <w:r w:rsidRPr="5377059F">
        <w:rPr>
          <w:color w:val="auto"/>
        </w:rPr>
        <w:t>curtain</w:t>
      </w:r>
      <w:r w:rsidR="646B032B" w:rsidRPr="5377059F">
        <w:rPr>
          <w:color w:val="auto"/>
        </w:rPr>
        <w:t>s</w:t>
      </w:r>
      <w:r w:rsidRPr="5377059F">
        <w:rPr>
          <w:color w:val="auto"/>
        </w:rPr>
        <w:t xml:space="preserve">, the Contractor shall follow the directions </w:t>
      </w:r>
      <w:r w:rsidR="0062006D" w:rsidRPr="5377059F">
        <w:rPr>
          <w:color w:val="auto"/>
        </w:rPr>
        <w:t xml:space="preserve">of the </w:t>
      </w:r>
      <w:r w:rsidR="009260B9">
        <w:rPr>
          <w:color w:val="auto"/>
        </w:rPr>
        <w:t>manufacturer.</w:t>
      </w:r>
    </w:p>
    <w:p w14:paraId="3656B9AB" w14:textId="77777777" w:rsidR="00DA6BC7" w:rsidRPr="000E6808" w:rsidRDefault="00DA6BC7" w:rsidP="00911E62">
      <w:pPr>
        <w:pStyle w:val="Default"/>
        <w:spacing w:after="27"/>
        <w:jc w:val="both"/>
        <w:rPr>
          <w:color w:val="auto"/>
        </w:rPr>
      </w:pPr>
    </w:p>
    <w:p w14:paraId="7E05DB2C" w14:textId="1A9685D8" w:rsidR="007F424F" w:rsidRPr="000E6808" w:rsidRDefault="007F424F" w:rsidP="00911E62">
      <w:pPr>
        <w:pStyle w:val="Default"/>
        <w:spacing w:after="27"/>
        <w:jc w:val="both"/>
        <w:rPr>
          <w:color w:val="auto"/>
        </w:rPr>
      </w:pPr>
      <w:r w:rsidRPr="0415199E">
        <w:rPr>
          <w:color w:val="auto"/>
        </w:rPr>
        <w:t xml:space="preserve">Unless otherwise directed by the </w:t>
      </w:r>
      <w:r w:rsidR="004D36E2" w:rsidRPr="0415199E">
        <w:rPr>
          <w:color w:val="auto"/>
        </w:rPr>
        <w:t>Environmental Scientist</w:t>
      </w:r>
      <w:r w:rsidR="00FC7600" w:rsidRPr="0415199E">
        <w:rPr>
          <w:color w:val="auto"/>
        </w:rPr>
        <w:t xml:space="preserve"> or their authorized delegate</w:t>
      </w:r>
      <w:r w:rsidRPr="0415199E">
        <w:rPr>
          <w:color w:val="auto"/>
        </w:rPr>
        <w:t>, the Contractor shall begin installation at high tide from a shoreline anchorage and work with the cur</w:t>
      </w:r>
      <w:r w:rsidR="009260B9">
        <w:rPr>
          <w:color w:val="auto"/>
        </w:rPr>
        <w:t>rent in a downstream direction.</w:t>
      </w:r>
    </w:p>
    <w:p w14:paraId="45FB0818" w14:textId="77777777" w:rsidR="00DA6BC7" w:rsidRPr="000E6808" w:rsidRDefault="00DA6BC7" w:rsidP="00911E62">
      <w:pPr>
        <w:pStyle w:val="Default"/>
        <w:spacing w:after="27"/>
        <w:jc w:val="both"/>
        <w:rPr>
          <w:color w:val="auto"/>
        </w:rPr>
      </w:pPr>
    </w:p>
    <w:p w14:paraId="09B16340" w14:textId="764FF746" w:rsidR="007F424F" w:rsidRPr="000E6808" w:rsidRDefault="007F424F" w:rsidP="00911E62">
      <w:pPr>
        <w:pStyle w:val="Default"/>
        <w:jc w:val="both"/>
        <w:rPr>
          <w:color w:val="auto"/>
        </w:rPr>
      </w:pPr>
      <w:r w:rsidRPr="5377059F">
        <w:rPr>
          <w:color w:val="auto"/>
        </w:rPr>
        <w:t xml:space="preserve">The turbidity </w:t>
      </w:r>
      <w:r w:rsidR="002A49C4" w:rsidRPr="5377059F">
        <w:rPr>
          <w:color w:val="auto"/>
        </w:rPr>
        <w:t xml:space="preserve">control </w:t>
      </w:r>
      <w:r w:rsidRPr="5377059F">
        <w:rPr>
          <w:color w:val="auto"/>
        </w:rPr>
        <w:t>curtain</w:t>
      </w:r>
      <w:r w:rsidR="5A8ED9A4" w:rsidRPr="5377059F">
        <w:rPr>
          <w:color w:val="auto"/>
        </w:rPr>
        <w:t>s</w:t>
      </w:r>
      <w:r w:rsidRPr="5377059F">
        <w:rPr>
          <w:color w:val="auto"/>
        </w:rPr>
        <w:t xml:space="preserve"> shall form a continuous vertical and horizontal barrier </w:t>
      </w:r>
      <w:r w:rsidR="002A49C4" w:rsidRPr="5377059F">
        <w:rPr>
          <w:color w:val="auto"/>
        </w:rPr>
        <w:t xml:space="preserve">able to contain </w:t>
      </w:r>
      <w:r w:rsidRPr="5377059F">
        <w:rPr>
          <w:color w:val="auto"/>
        </w:rPr>
        <w:t>suspend</w:t>
      </w:r>
      <w:r w:rsidR="00137C17" w:rsidRPr="5377059F">
        <w:rPr>
          <w:color w:val="auto"/>
        </w:rPr>
        <w:t>ed</w:t>
      </w:r>
      <w:r w:rsidRPr="5377059F">
        <w:rPr>
          <w:color w:val="auto"/>
        </w:rPr>
        <w:t xml:space="preserve"> sediment</w:t>
      </w:r>
      <w:r w:rsidR="002A49C4" w:rsidRPr="5377059F">
        <w:rPr>
          <w:color w:val="auto"/>
        </w:rPr>
        <w:t xml:space="preserve"> or turbidity</w:t>
      </w:r>
      <w:r w:rsidR="00137C17" w:rsidRPr="5377059F">
        <w:rPr>
          <w:color w:val="auto"/>
        </w:rPr>
        <w:t xml:space="preserve"> within the </w:t>
      </w:r>
      <w:r w:rsidR="24749903" w:rsidRPr="5377059F">
        <w:rPr>
          <w:color w:val="auto"/>
        </w:rPr>
        <w:t>watercourse</w:t>
      </w:r>
      <w:r w:rsidRPr="5377059F">
        <w:rPr>
          <w:color w:val="auto"/>
        </w:rPr>
        <w:t xml:space="preserve">. </w:t>
      </w:r>
      <w:r w:rsidR="002A49C4" w:rsidRPr="5377059F">
        <w:rPr>
          <w:color w:val="auto"/>
        </w:rPr>
        <w:t xml:space="preserve"> </w:t>
      </w:r>
      <w:r w:rsidRPr="5377059F">
        <w:rPr>
          <w:color w:val="auto"/>
        </w:rPr>
        <w:t xml:space="preserve">The bottom </w:t>
      </w:r>
      <w:r w:rsidR="002A49C4" w:rsidRPr="5377059F">
        <w:rPr>
          <w:color w:val="auto"/>
        </w:rPr>
        <w:t>skirt</w:t>
      </w:r>
      <w:r w:rsidRPr="5377059F">
        <w:rPr>
          <w:color w:val="auto"/>
        </w:rPr>
        <w:t xml:space="preserve"> shall </w:t>
      </w:r>
      <w:r w:rsidR="00517E69" w:rsidRPr="5377059F">
        <w:rPr>
          <w:color w:val="auto"/>
        </w:rPr>
        <w:t xml:space="preserve">be suspended a minimum of 12 inches </w:t>
      </w:r>
      <w:r w:rsidR="28D63939" w:rsidRPr="5377059F">
        <w:rPr>
          <w:color w:val="auto"/>
        </w:rPr>
        <w:t>above</w:t>
      </w:r>
      <w:r w:rsidR="00517E69" w:rsidRPr="5377059F">
        <w:rPr>
          <w:color w:val="auto"/>
        </w:rPr>
        <w:t xml:space="preserve"> </w:t>
      </w:r>
      <w:r w:rsidR="00B42307" w:rsidRPr="5377059F">
        <w:rPr>
          <w:color w:val="auto"/>
        </w:rPr>
        <w:t xml:space="preserve">the </w:t>
      </w:r>
      <w:r w:rsidRPr="5377059F">
        <w:rPr>
          <w:color w:val="auto"/>
        </w:rPr>
        <w:t xml:space="preserve">bottom of the </w:t>
      </w:r>
      <w:r w:rsidR="7D8081AB" w:rsidRPr="5377059F">
        <w:rPr>
          <w:color w:val="auto"/>
        </w:rPr>
        <w:t>watercourse</w:t>
      </w:r>
      <w:r w:rsidRPr="5377059F">
        <w:rPr>
          <w:color w:val="auto"/>
        </w:rPr>
        <w:t xml:space="preserve"> for the entire length of the turbidity curtain</w:t>
      </w:r>
      <w:r w:rsidR="4F70C93B" w:rsidRPr="5377059F">
        <w:rPr>
          <w:color w:val="auto"/>
        </w:rPr>
        <w:t>s</w:t>
      </w:r>
      <w:r w:rsidR="002A49C4" w:rsidRPr="5377059F">
        <w:rPr>
          <w:color w:val="auto"/>
        </w:rPr>
        <w:t xml:space="preserve"> </w:t>
      </w:r>
      <w:r w:rsidR="1B320679" w:rsidRPr="5377059F">
        <w:rPr>
          <w:color w:val="auto"/>
        </w:rPr>
        <w:t>at</w:t>
      </w:r>
      <w:r w:rsidR="002A49C4" w:rsidRPr="5377059F">
        <w:rPr>
          <w:color w:val="auto"/>
        </w:rPr>
        <w:t xml:space="preserve"> </w:t>
      </w:r>
      <w:r w:rsidR="00D953E4" w:rsidRPr="5377059F">
        <w:rPr>
          <w:color w:val="auto"/>
        </w:rPr>
        <w:t xml:space="preserve">high </w:t>
      </w:r>
      <w:r w:rsidR="002A49C4" w:rsidRPr="5377059F">
        <w:rPr>
          <w:color w:val="auto"/>
        </w:rPr>
        <w:t>tide</w:t>
      </w:r>
      <w:r w:rsidR="00273BC1" w:rsidRPr="5377059F">
        <w:rPr>
          <w:color w:val="auto"/>
        </w:rPr>
        <w:t>.</w:t>
      </w:r>
    </w:p>
    <w:p w14:paraId="049F31CB" w14:textId="77777777" w:rsidR="008F21FC" w:rsidRDefault="008F21FC" w:rsidP="00911E62">
      <w:pPr>
        <w:pStyle w:val="Default"/>
        <w:jc w:val="both"/>
        <w:rPr>
          <w:b/>
          <w:color w:val="auto"/>
        </w:rPr>
      </w:pPr>
    </w:p>
    <w:p w14:paraId="3BD2538B" w14:textId="0AF2505E" w:rsidR="007F424F" w:rsidRPr="004D36E2" w:rsidRDefault="007F424F" w:rsidP="0415199E">
      <w:pPr>
        <w:pStyle w:val="Default"/>
        <w:jc w:val="both"/>
        <w:rPr>
          <w:b/>
          <w:bCs/>
          <w:color w:val="auto"/>
        </w:rPr>
      </w:pPr>
      <w:r w:rsidRPr="009260B9">
        <w:rPr>
          <w:color w:val="auto"/>
        </w:rPr>
        <w:t>Installation of</w:t>
      </w:r>
      <w:r w:rsidR="003C305B" w:rsidRPr="009260B9">
        <w:rPr>
          <w:color w:val="auto"/>
        </w:rPr>
        <w:t xml:space="preserve"> </w:t>
      </w:r>
      <w:r w:rsidRPr="009260B9">
        <w:rPr>
          <w:color w:val="auto"/>
        </w:rPr>
        <w:t>Turbidity Curtain</w:t>
      </w:r>
      <w:r w:rsidR="08A675A9" w:rsidRPr="5377059F">
        <w:rPr>
          <w:color w:val="auto"/>
        </w:rPr>
        <w:t>s</w:t>
      </w:r>
      <w:r w:rsidR="004D36E2" w:rsidRPr="009260B9">
        <w:rPr>
          <w:color w:val="auto"/>
        </w:rPr>
        <w:t xml:space="preserve">: </w:t>
      </w:r>
      <w:r w:rsidRPr="5377059F">
        <w:rPr>
          <w:color w:val="auto"/>
        </w:rPr>
        <w:t xml:space="preserve">The turbidity </w:t>
      </w:r>
      <w:r w:rsidR="002D6F13" w:rsidRPr="5377059F">
        <w:rPr>
          <w:color w:val="auto"/>
        </w:rPr>
        <w:t xml:space="preserve">control </w:t>
      </w:r>
      <w:r w:rsidRPr="5377059F">
        <w:rPr>
          <w:color w:val="auto"/>
        </w:rPr>
        <w:t>curtain</w:t>
      </w:r>
      <w:r w:rsidR="551CC2EF" w:rsidRPr="5377059F">
        <w:rPr>
          <w:color w:val="auto"/>
        </w:rPr>
        <w:t>s</w:t>
      </w:r>
      <w:r w:rsidRPr="5377059F">
        <w:rPr>
          <w:color w:val="auto"/>
        </w:rPr>
        <w:t xml:space="preserve"> shall be floated into position, attached to the a</w:t>
      </w:r>
      <w:r w:rsidR="009260B9">
        <w:rPr>
          <w:color w:val="auto"/>
        </w:rPr>
        <w:t>nchor lines, and then unfurled.</w:t>
      </w:r>
    </w:p>
    <w:p w14:paraId="53128261" w14:textId="77777777" w:rsidR="00DA6BC7" w:rsidRPr="000E6808" w:rsidRDefault="00DA6BC7" w:rsidP="00911E62">
      <w:pPr>
        <w:pStyle w:val="Default"/>
        <w:spacing w:after="27"/>
        <w:jc w:val="both"/>
        <w:rPr>
          <w:color w:val="auto"/>
        </w:rPr>
      </w:pPr>
    </w:p>
    <w:p w14:paraId="609FF93D" w14:textId="1E16BBA9" w:rsidR="007F424F" w:rsidRPr="000E6808" w:rsidRDefault="007F424F" w:rsidP="00911E62">
      <w:pPr>
        <w:pStyle w:val="Default"/>
        <w:spacing w:after="27"/>
        <w:jc w:val="both"/>
        <w:rPr>
          <w:color w:val="auto"/>
        </w:rPr>
      </w:pPr>
      <w:r w:rsidRPr="000E6808">
        <w:rPr>
          <w:color w:val="auto"/>
        </w:rPr>
        <w:t xml:space="preserve">The Contractor shall securely attach curtain panel ends together using rope lashings. </w:t>
      </w:r>
      <w:r w:rsidR="00137C17">
        <w:rPr>
          <w:color w:val="auto"/>
        </w:rPr>
        <w:t xml:space="preserve"> </w:t>
      </w:r>
      <w:r w:rsidRPr="000E6808">
        <w:rPr>
          <w:color w:val="auto"/>
        </w:rPr>
        <w:t>The top lashing shall be se</w:t>
      </w:r>
      <w:r w:rsidR="009260B9">
        <w:rPr>
          <w:color w:val="auto"/>
        </w:rPr>
        <w:t>curely tied to the anchor line.</w:t>
      </w:r>
    </w:p>
    <w:p w14:paraId="62486C05" w14:textId="77777777" w:rsidR="00DA6BC7" w:rsidRPr="000E6808" w:rsidRDefault="00DA6BC7" w:rsidP="00911E62">
      <w:pPr>
        <w:pStyle w:val="Default"/>
        <w:spacing w:after="27"/>
        <w:jc w:val="both"/>
        <w:rPr>
          <w:color w:val="auto"/>
        </w:rPr>
      </w:pPr>
    </w:p>
    <w:p w14:paraId="57DF474F" w14:textId="770D0DB0" w:rsidR="007F424F" w:rsidRPr="000E6808" w:rsidRDefault="007F424F" w:rsidP="00911E62">
      <w:pPr>
        <w:pStyle w:val="Default"/>
        <w:jc w:val="both"/>
        <w:rPr>
          <w:color w:val="auto"/>
        </w:rPr>
      </w:pPr>
      <w:r w:rsidRPr="5377059F">
        <w:rPr>
          <w:color w:val="auto"/>
        </w:rPr>
        <w:t xml:space="preserve">The Contractor shall place the anchors such that the turbidity </w:t>
      </w:r>
      <w:r w:rsidR="002D6F13" w:rsidRPr="5377059F">
        <w:rPr>
          <w:color w:val="auto"/>
        </w:rPr>
        <w:t xml:space="preserve">control </w:t>
      </w:r>
      <w:r w:rsidRPr="5377059F">
        <w:rPr>
          <w:color w:val="auto"/>
        </w:rPr>
        <w:t>curtain</w:t>
      </w:r>
      <w:r w:rsidR="4345C34C" w:rsidRPr="5377059F">
        <w:rPr>
          <w:color w:val="auto"/>
        </w:rPr>
        <w:t>s</w:t>
      </w:r>
      <w:r w:rsidRPr="5377059F">
        <w:rPr>
          <w:color w:val="auto"/>
        </w:rPr>
        <w:t xml:space="preserve"> remain in the </w:t>
      </w:r>
      <w:r w:rsidR="00A07851" w:rsidRPr="5377059F">
        <w:rPr>
          <w:color w:val="auto"/>
        </w:rPr>
        <w:t>proper</w:t>
      </w:r>
      <w:r w:rsidR="002D6F13" w:rsidRPr="5377059F">
        <w:rPr>
          <w:color w:val="auto"/>
        </w:rPr>
        <w:t xml:space="preserve"> </w:t>
      </w:r>
      <w:r w:rsidRPr="5377059F">
        <w:rPr>
          <w:color w:val="auto"/>
        </w:rPr>
        <w:t xml:space="preserve">location and none of the flotation devices are pulled under the water surface. </w:t>
      </w:r>
      <w:r w:rsidR="00A07851" w:rsidRPr="5377059F">
        <w:rPr>
          <w:color w:val="auto"/>
        </w:rPr>
        <w:t xml:space="preserve"> </w:t>
      </w:r>
      <w:r w:rsidRPr="5377059F">
        <w:rPr>
          <w:color w:val="auto"/>
        </w:rPr>
        <w:t xml:space="preserve">If directed by the Engineer, the Contractor shall supply </w:t>
      </w:r>
      <w:r w:rsidR="009260B9">
        <w:rPr>
          <w:color w:val="auto"/>
        </w:rPr>
        <w:t>and place additional anchorage.</w:t>
      </w:r>
    </w:p>
    <w:p w14:paraId="4101652C" w14:textId="77777777" w:rsidR="007F424F" w:rsidRPr="000E6808" w:rsidRDefault="007F424F" w:rsidP="00911E62">
      <w:pPr>
        <w:pStyle w:val="Default"/>
        <w:jc w:val="both"/>
        <w:rPr>
          <w:color w:val="auto"/>
        </w:rPr>
      </w:pPr>
    </w:p>
    <w:p w14:paraId="7B8E528D" w14:textId="63213D90" w:rsidR="007F424F" w:rsidRPr="004D36E2" w:rsidRDefault="007F424F" w:rsidP="0415199E">
      <w:pPr>
        <w:pStyle w:val="Default"/>
        <w:jc w:val="both"/>
        <w:rPr>
          <w:b/>
          <w:bCs/>
          <w:color w:val="auto"/>
        </w:rPr>
      </w:pPr>
      <w:r w:rsidRPr="009260B9">
        <w:rPr>
          <w:color w:val="auto"/>
        </w:rPr>
        <w:t>Ma</w:t>
      </w:r>
      <w:r w:rsidR="00DA6BC7" w:rsidRPr="009260B9">
        <w:rPr>
          <w:color w:val="auto"/>
        </w:rPr>
        <w:t>intenance of Turbidity Curtain</w:t>
      </w:r>
      <w:r w:rsidR="7B32BE69" w:rsidRPr="5377059F">
        <w:rPr>
          <w:color w:val="auto"/>
        </w:rPr>
        <w:t>s</w:t>
      </w:r>
      <w:r w:rsidR="004D36E2" w:rsidRPr="009260B9">
        <w:rPr>
          <w:color w:val="auto"/>
        </w:rPr>
        <w:t xml:space="preserve">: </w:t>
      </w:r>
      <w:r w:rsidR="002D6F13" w:rsidRPr="009260B9">
        <w:rPr>
          <w:color w:val="auto"/>
        </w:rPr>
        <w:t xml:space="preserve"> </w:t>
      </w:r>
      <w:r w:rsidRPr="5377059F">
        <w:rPr>
          <w:color w:val="auto"/>
        </w:rPr>
        <w:t>Throughout the Project</w:t>
      </w:r>
      <w:r w:rsidR="003C305B" w:rsidRPr="5377059F">
        <w:rPr>
          <w:color w:val="auto"/>
        </w:rPr>
        <w:t xml:space="preserve"> </w:t>
      </w:r>
      <w:r w:rsidR="00A07851" w:rsidRPr="5377059F">
        <w:rPr>
          <w:color w:val="auto"/>
        </w:rPr>
        <w:t>duration</w:t>
      </w:r>
      <w:r w:rsidRPr="5377059F">
        <w:rPr>
          <w:color w:val="auto"/>
        </w:rPr>
        <w:t>, the Contractor shall maintain the turbidity</w:t>
      </w:r>
      <w:r w:rsidR="002D6F13" w:rsidRPr="5377059F">
        <w:rPr>
          <w:color w:val="auto"/>
        </w:rPr>
        <w:t xml:space="preserve"> control</w:t>
      </w:r>
      <w:r w:rsidRPr="5377059F">
        <w:rPr>
          <w:color w:val="auto"/>
        </w:rPr>
        <w:t xml:space="preserve"> curtain</w:t>
      </w:r>
      <w:r w:rsidR="7451CC01" w:rsidRPr="5377059F">
        <w:rPr>
          <w:color w:val="auto"/>
        </w:rPr>
        <w:t>s</w:t>
      </w:r>
      <w:r w:rsidRPr="5377059F">
        <w:rPr>
          <w:color w:val="auto"/>
        </w:rPr>
        <w:t xml:space="preserve"> so that no sediment caused by the Project enters the </w:t>
      </w:r>
      <w:r w:rsidR="4D28456A" w:rsidRPr="5377059F">
        <w:rPr>
          <w:color w:val="auto"/>
        </w:rPr>
        <w:t>watercourse</w:t>
      </w:r>
      <w:r w:rsidRPr="5377059F">
        <w:rPr>
          <w:color w:val="auto"/>
        </w:rPr>
        <w:t xml:space="preserve"> beyond the </w:t>
      </w:r>
      <w:r w:rsidR="002D6F13" w:rsidRPr="5377059F">
        <w:rPr>
          <w:color w:val="auto"/>
        </w:rPr>
        <w:t xml:space="preserve">limits of the </w:t>
      </w:r>
      <w:r w:rsidRPr="5377059F">
        <w:rPr>
          <w:color w:val="auto"/>
        </w:rPr>
        <w:t xml:space="preserve">turbidity </w:t>
      </w:r>
      <w:r w:rsidR="002D6F13" w:rsidRPr="5377059F">
        <w:rPr>
          <w:color w:val="auto"/>
        </w:rPr>
        <w:t xml:space="preserve">control </w:t>
      </w:r>
      <w:r w:rsidRPr="5377059F">
        <w:rPr>
          <w:color w:val="auto"/>
        </w:rPr>
        <w:t>curtain</w:t>
      </w:r>
      <w:r w:rsidR="1B14274C" w:rsidRPr="5377059F">
        <w:rPr>
          <w:color w:val="auto"/>
        </w:rPr>
        <w:t>s</w:t>
      </w:r>
      <w:r w:rsidR="009260B9">
        <w:rPr>
          <w:color w:val="auto"/>
        </w:rPr>
        <w:t>.</w:t>
      </w:r>
    </w:p>
    <w:p w14:paraId="4B99056E" w14:textId="77777777" w:rsidR="00DA6BC7" w:rsidRPr="000E6808" w:rsidRDefault="00DA6BC7" w:rsidP="00911E62">
      <w:pPr>
        <w:pStyle w:val="Default"/>
        <w:spacing w:after="27"/>
        <w:jc w:val="both"/>
        <w:rPr>
          <w:color w:val="auto"/>
        </w:rPr>
      </w:pPr>
    </w:p>
    <w:p w14:paraId="62B2CECB" w14:textId="0FE45374" w:rsidR="007F424F" w:rsidRPr="000E6808" w:rsidRDefault="002D6F13" w:rsidP="00911E62">
      <w:pPr>
        <w:pStyle w:val="Default"/>
        <w:jc w:val="both"/>
        <w:rPr>
          <w:color w:val="auto"/>
        </w:rPr>
      </w:pPr>
      <w:r>
        <w:rPr>
          <w:color w:val="auto"/>
        </w:rPr>
        <w:t>T</w:t>
      </w:r>
      <w:r w:rsidR="007F424F" w:rsidRPr="000E6808">
        <w:rPr>
          <w:color w:val="auto"/>
        </w:rPr>
        <w:t xml:space="preserve">urbidity </w:t>
      </w:r>
      <w:r>
        <w:rPr>
          <w:color w:val="auto"/>
        </w:rPr>
        <w:t xml:space="preserve">control </w:t>
      </w:r>
      <w:r w:rsidR="007F424F" w:rsidRPr="000E6808">
        <w:rPr>
          <w:color w:val="auto"/>
        </w:rPr>
        <w:t>curtain</w:t>
      </w:r>
      <w:r>
        <w:rPr>
          <w:color w:val="auto"/>
        </w:rPr>
        <w:t>s</w:t>
      </w:r>
      <w:r w:rsidR="007F424F" w:rsidRPr="000E6808">
        <w:rPr>
          <w:color w:val="auto"/>
        </w:rPr>
        <w:t xml:space="preserve"> damaged prior to installation, during installation, or during the life of the Contract shall be repaired or replaced to the satisfaction of the </w:t>
      </w:r>
      <w:r w:rsidR="004D36E2">
        <w:rPr>
          <w:color w:val="auto"/>
        </w:rPr>
        <w:t xml:space="preserve">Environmental </w:t>
      </w:r>
      <w:r w:rsidR="00D64410">
        <w:rPr>
          <w:color w:val="auto"/>
        </w:rPr>
        <w:t>Scientist</w:t>
      </w:r>
      <w:r w:rsidR="00FC7600">
        <w:rPr>
          <w:color w:val="auto"/>
        </w:rPr>
        <w:t xml:space="preserve"> or their authorized delegate</w:t>
      </w:r>
      <w:r w:rsidR="009260B9">
        <w:rPr>
          <w:color w:val="auto"/>
        </w:rPr>
        <w:t>.</w:t>
      </w:r>
    </w:p>
    <w:p w14:paraId="1299C43A" w14:textId="77777777" w:rsidR="00BC4439" w:rsidRPr="000E6808" w:rsidRDefault="00BC4439" w:rsidP="00911E62">
      <w:pPr>
        <w:pStyle w:val="Default"/>
        <w:jc w:val="both"/>
        <w:rPr>
          <w:color w:val="auto"/>
        </w:rPr>
      </w:pPr>
    </w:p>
    <w:p w14:paraId="489C3261" w14:textId="7831BE32" w:rsidR="007F424F" w:rsidRPr="009260B9" w:rsidRDefault="00DA6BC7" w:rsidP="5377059F">
      <w:pPr>
        <w:pStyle w:val="Default"/>
        <w:jc w:val="both"/>
        <w:rPr>
          <w:b/>
          <w:bCs/>
          <w:color w:val="auto"/>
          <w:highlight w:val="yellow"/>
        </w:rPr>
      </w:pPr>
      <w:r w:rsidRPr="009260B9">
        <w:rPr>
          <w:color w:val="auto"/>
        </w:rPr>
        <w:t>Removal of Turbidity Curtain</w:t>
      </w:r>
      <w:r w:rsidR="74176EFC" w:rsidRPr="5377059F">
        <w:rPr>
          <w:color w:val="auto"/>
        </w:rPr>
        <w:t>s</w:t>
      </w:r>
      <w:r w:rsidR="004D36E2" w:rsidRPr="009260B9">
        <w:rPr>
          <w:color w:val="auto"/>
        </w:rPr>
        <w:t xml:space="preserve">: </w:t>
      </w:r>
      <w:r w:rsidR="002D6F13" w:rsidRPr="009260B9">
        <w:rPr>
          <w:color w:val="auto"/>
        </w:rPr>
        <w:t xml:space="preserve"> </w:t>
      </w:r>
      <w:r w:rsidR="007F424F" w:rsidRPr="5377059F">
        <w:rPr>
          <w:color w:val="auto"/>
        </w:rPr>
        <w:t xml:space="preserve">The turbidity </w:t>
      </w:r>
      <w:r w:rsidR="002D6F13" w:rsidRPr="5377059F">
        <w:rPr>
          <w:color w:val="auto"/>
        </w:rPr>
        <w:t xml:space="preserve">control </w:t>
      </w:r>
      <w:r w:rsidR="007F424F" w:rsidRPr="5377059F">
        <w:rPr>
          <w:color w:val="auto"/>
        </w:rPr>
        <w:t>curtain</w:t>
      </w:r>
      <w:r w:rsidR="7520B73D" w:rsidRPr="5377059F">
        <w:rPr>
          <w:color w:val="auto"/>
        </w:rPr>
        <w:t>s</w:t>
      </w:r>
      <w:r w:rsidR="007F424F" w:rsidRPr="5377059F">
        <w:rPr>
          <w:color w:val="auto"/>
        </w:rPr>
        <w:t xml:space="preserve"> shall remain in place until </w:t>
      </w:r>
      <w:r w:rsidR="002D6F13" w:rsidRPr="5377059F">
        <w:rPr>
          <w:color w:val="auto"/>
        </w:rPr>
        <w:t>all regulated in-water work for the</w:t>
      </w:r>
      <w:r w:rsidR="003C305B" w:rsidRPr="5377059F">
        <w:rPr>
          <w:color w:val="auto"/>
        </w:rPr>
        <w:t xml:space="preserve"> </w:t>
      </w:r>
      <w:r w:rsidR="007F424F" w:rsidRPr="5377059F">
        <w:rPr>
          <w:color w:val="auto"/>
        </w:rPr>
        <w:t>Project is complete</w:t>
      </w:r>
      <w:r w:rsidR="00484028">
        <w:rPr>
          <w:color w:val="auto"/>
        </w:rPr>
        <w:t>.</w:t>
      </w:r>
    </w:p>
    <w:p w14:paraId="4DDBEF00" w14:textId="77777777" w:rsidR="00DA6BC7" w:rsidRPr="000E6808" w:rsidRDefault="00DA6BC7" w:rsidP="00911E62">
      <w:pPr>
        <w:pStyle w:val="Default"/>
        <w:spacing w:after="27"/>
        <w:jc w:val="both"/>
        <w:rPr>
          <w:color w:val="auto"/>
        </w:rPr>
      </w:pPr>
    </w:p>
    <w:p w14:paraId="1DF67C54" w14:textId="111D0106" w:rsidR="007F424F" w:rsidRPr="000E6808" w:rsidRDefault="007F424F" w:rsidP="00FC7600">
      <w:pPr>
        <w:pStyle w:val="Default"/>
        <w:jc w:val="both"/>
        <w:rPr>
          <w:color w:val="auto"/>
        </w:rPr>
      </w:pPr>
      <w:r w:rsidRPr="5377059F">
        <w:rPr>
          <w:color w:val="auto"/>
        </w:rPr>
        <w:lastRenderedPageBreak/>
        <w:t xml:space="preserve">When directed by the </w:t>
      </w:r>
      <w:r w:rsidR="004D36E2" w:rsidRPr="5377059F">
        <w:rPr>
          <w:color w:val="auto"/>
        </w:rPr>
        <w:t>Environmental Scientist</w:t>
      </w:r>
      <w:r w:rsidR="00FC7600" w:rsidRPr="5377059F">
        <w:rPr>
          <w:color w:val="auto"/>
        </w:rPr>
        <w:t xml:space="preserve"> or their authorized delegate</w:t>
      </w:r>
      <w:r w:rsidRPr="5377059F">
        <w:rPr>
          <w:color w:val="auto"/>
        </w:rPr>
        <w:t xml:space="preserve">, the turbidity </w:t>
      </w:r>
      <w:r w:rsidR="002D6F13" w:rsidRPr="5377059F">
        <w:rPr>
          <w:color w:val="auto"/>
        </w:rPr>
        <w:t xml:space="preserve">control </w:t>
      </w:r>
      <w:r w:rsidRPr="5377059F">
        <w:rPr>
          <w:color w:val="auto"/>
        </w:rPr>
        <w:t>curtain</w:t>
      </w:r>
      <w:r w:rsidR="1703660A" w:rsidRPr="5377059F">
        <w:rPr>
          <w:color w:val="auto"/>
        </w:rPr>
        <w:t>s</w:t>
      </w:r>
      <w:r w:rsidRPr="5377059F">
        <w:rPr>
          <w:color w:val="auto"/>
        </w:rPr>
        <w:t xml:space="preserve"> shall be furled in place, then released from </w:t>
      </w:r>
      <w:r w:rsidR="341A17CF" w:rsidRPr="5377059F">
        <w:rPr>
          <w:color w:val="auto"/>
        </w:rPr>
        <w:t>the</w:t>
      </w:r>
      <w:r w:rsidRPr="5377059F">
        <w:rPr>
          <w:color w:val="auto"/>
        </w:rPr>
        <w:t xml:space="preserve"> anchors and towed out of the water. </w:t>
      </w:r>
      <w:r w:rsidR="002D6F13" w:rsidRPr="5377059F">
        <w:rPr>
          <w:color w:val="auto"/>
        </w:rPr>
        <w:t xml:space="preserve"> </w:t>
      </w:r>
      <w:r w:rsidRPr="5377059F">
        <w:rPr>
          <w:color w:val="auto"/>
        </w:rPr>
        <w:t xml:space="preserve">The turbidity </w:t>
      </w:r>
      <w:r w:rsidR="002D6F13" w:rsidRPr="5377059F">
        <w:rPr>
          <w:color w:val="auto"/>
        </w:rPr>
        <w:t xml:space="preserve">control </w:t>
      </w:r>
      <w:r w:rsidRPr="5377059F">
        <w:rPr>
          <w:color w:val="auto"/>
        </w:rPr>
        <w:t>curtain</w:t>
      </w:r>
      <w:r w:rsidR="7C54FA83" w:rsidRPr="5377059F">
        <w:rPr>
          <w:color w:val="auto"/>
        </w:rPr>
        <w:t>s</w:t>
      </w:r>
      <w:r w:rsidRPr="5377059F">
        <w:rPr>
          <w:color w:val="auto"/>
        </w:rPr>
        <w:t xml:space="preserve"> and all materials incidental to the </w:t>
      </w:r>
      <w:r w:rsidR="31D562A8" w:rsidRPr="5377059F">
        <w:rPr>
          <w:color w:val="auto"/>
        </w:rPr>
        <w:t>assembly</w:t>
      </w:r>
      <w:r w:rsidRPr="5377059F">
        <w:rPr>
          <w:color w:val="auto"/>
        </w:rPr>
        <w:t xml:space="preserve"> of the turbidity </w:t>
      </w:r>
      <w:r w:rsidR="002D6F13" w:rsidRPr="5377059F">
        <w:rPr>
          <w:color w:val="auto"/>
        </w:rPr>
        <w:t xml:space="preserve">control </w:t>
      </w:r>
      <w:r w:rsidRPr="5377059F">
        <w:rPr>
          <w:color w:val="auto"/>
        </w:rPr>
        <w:t>curtain</w:t>
      </w:r>
      <w:r w:rsidR="79A6448E" w:rsidRPr="5377059F">
        <w:rPr>
          <w:color w:val="auto"/>
        </w:rPr>
        <w:t>s</w:t>
      </w:r>
      <w:r w:rsidRPr="5377059F">
        <w:rPr>
          <w:color w:val="auto"/>
        </w:rPr>
        <w:t xml:space="preserve"> shall be removed in such a manner as to minimize turbidity </w:t>
      </w:r>
      <w:r w:rsidR="002D6F13" w:rsidRPr="5377059F">
        <w:rPr>
          <w:color w:val="auto"/>
        </w:rPr>
        <w:t xml:space="preserve">within the </w:t>
      </w:r>
      <w:r w:rsidR="4CF139CC" w:rsidRPr="5377059F">
        <w:rPr>
          <w:color w:val="auto"/>
        </w:rPr>
        <w:t>watercourse</w:t>
      </w:r>
      <w:r w:rsidR="003C305B" w:rsidRPr="5377059F">
        <w:rPr>
          <w:color w:val="auto"/>
        </w:rPr>
        <w:t>.</w:t>
      </w:r>
    </w:p>
    <w:p w14:paraId="3461D779" w14:textId="77777777" w:rsidR="00DA6BC7" w:rsidRPr="000E6808" w:rsidRDefault="00DA6BC7" w:rsidP="00911E62">
      <w:pPr>
        <w:pStyle w:val="Default"/>
        <w:spacing w:after="27"/>
        <w:jc w:val="both"/>
        <w:rPr>
          <w:color w:val="auto"/>
        </w:rPr>
      </w:pPr>
    </w:p>
    <w:p w14:paraId="2CFFBF62" w14:textId="0766EE6A" w:rsidR="007F424F" w:rsidRPr="000E6808" w:rsidRDefault="007F424F" w:rsidP="00911E62">
      <w:pPr>
        <w:pStyle w:val="Default"/>
        <w:jc w:val="both"/>
        <w:rPr>
          <w:color w:val="auto"/>
        </w:rPr>
      </w:pPr>
      <w:r w:rsidRPr="5377059F">
        <w:rPr>
          <w:color w:val="auto"/>
        </w:rPr>
        <w:t xml:space="preserve">The turbidity </w:t>
      </w:r>
      <w:r w:rsidR="57C2C7B4" w:rsidRPr="5377059F">
        <w:rPr>
          <w:color w:val="auto"/>
        </w:rPr>
        <w:t xml:space="preserve">control </w:t>
      </w:r>
      <w:r w:rsidRPr="5377059F">
        <w:rPr>
          <w:color w:val="auto"/>
        </w:rPr>
        <w:t>curtain</w:t>
      </w:r>
      <w:r w:rsidR="1560EAB0" w:rsidRPr="5377059F">
        <w:rPr>
          <w:color w:val="auto"/>
        </w:rPr>
        <w:t>s</w:t>
      </w:r>
      <w:r w:rsidRPr="5377059F">
        <w:rPr>
          <w:color w:val="auto"/>
        </w:rPr>
        <w:t xml:space="preserve"> and related components shall be removed from the Project</w:t>
      </w:r>
      <w:r w:rsidR="191E2B62" w:rsidRPr="5377059F">
        <w:rPr>
          <w:color w:val="auto"/>
        </w:rPr>
        <w:t xml:space="preserve"> and shall become the property of the Contractor after removal</w:t>
      </w:r>
      <w:r w:rsidR="009260B9">
        <w:rPr>
          <w:color w:val="auto"/>
        </w:rPr>
        <w:t>.</w:t>
      </w:r>
    </w:p>
    <w:p w14:paraId="3CF2D8B6" w14:textId="77777777" w:rsidR="00DA6BC7" w:rsidRPr="000E6808" w:rsidRDefault="00DA6BC7" w:rsidP="00911E62">
      <w:pPr>
        <w:pStyle w:val="Default"/>
        <w:jc w:val="both"/>
        <w:rPr>
          <w:color w:val="auto"/>
        </w:rPr>
      </w:pPr>
    </w:p>
    <w:p w14:paraId="4281604A" w14:textId="7E218445" w:rsidR="000E6808" w:rsidRPr="000E6808" w:rsidRDefault="007F424F" w:rsidP="00911E62">
      <w:pPr>
        <w:jc w:val="both"/>
        <w:rPr>
          <w:rFonts w:ascii="Times New Roman" w:hAnsi="Times New Roman"/>
          <w:sz w:val="24"/>
          <w:szCs w:val="24"/>
        </w:rPr>
      </w:pPr>
      <w:r w:rsidRPr="5377059F">
        <w:rPr>
          <w:rFonts w:ascii="Times New Roman" w:hAnsi="Times New Roman"/>
          <w:b/>
          <w:bCs/>
          <w:sz w:val="24"/>
          <w:szCs w:val="24"/>
        </w:rPr>
        <w:t xml:space="preserve">Method of Measurement: </w:t>
      </w:r>
      <w:r w:rsidR="000E6808" w:rsidRPr="5377059F">
        <w:rPr>
          <w:rFonts w:ascii="Times New Roman" w:hAnsi="Times New Roman"/>
          <w:b/>
          <w:bCs/>
          <w:sz w:val="24"/>
          <w:szCs w:val="24"/>
        </w:rPr>
        <w:t xml:space="preserve"> </w:t>
      </w:r>
      <w:r w:rsidR="00FF376B" w:rsidRPr="5377059F">
        <w:rPr>
          <w:rFonts w:ascii="Times New Roman" w:hAnsi="Times New Roman"/>
          <w:sz w:val="24"/>
          <w:szCs w:val="24"/>
        </w:rPr>
        <w:t>Th</w:t>
      </w:r>
      <w:r w:rsidR="000E7857" w:rsidRPr="5377059F">
        <w:rPr>
          <w:rFonts w:ascii="Times New Roman" w:hAnsi="Times New Roman"/>
          <w:sz w:val="24"/>
          <w:szCs w:val="24"/>
        </w:rPr>
        <w:t xml:space="preserve">is work will be measured for payment by the </w:t>
      </w:r>
      <w:r w:rsidR="00C901E8" w:rsidRPr="5377059F">
        <w:rPr>
          <w:rFonts w:ascii="Times New Roman" w:hAnsi="Times New Roman"/>
          <w:sz w:val="24"/>
          <w:szCs w:val="24"/>
        </w:rPr>
        <w:t xml:space="preserve">actual </w:t>
      </w:r>
      <w:r w:rsidR="000E7857" w:rsidRPr="5377059F">
        <w:rPr>
          <w:rFonts w:ascii="Times New Roman" w:hAnsi="Times New Roman"/>
          <w:sz w:val="24"/>
          <w:szCs w:val="24"/>
        </w:rPr>
        <w:t xml:space="preserve">number of linear feet of </w:t>
      </w:r>
      <w:r w:rsidR="7C980DCE" w:rsidRPr="5377059F">
        <w:rPr>
          <w:rFonts w:ascii="Times New Roman" w:hAnsi="Times New Roman"/>
          <w:sz w:val="24"/>
          <w:szCs w:val="24"/>
        </w:rPr>
        <w:t>t</w:t>
      </w:r>
      <w:r w:rsidR="000E7857" w:rsidRPr="5377059F">
        <w:rPr>
          <w:rFonts w:ascii="Times New Roman" w:hAnsi="Times New Roman"/>
          <w:sz w:val="24"/>
          <w:szCs w:val="24"/>
        </w:rPr>
        <w:t xml:space="preserve">urbidity </w:t>
      </w:r>
      <w:r w:rsidR="655C9BE2" w:rsidRPr="5377059F">
        <w:rPr>
          <w:rFonts w:ascii="Times New Roman" w:hAnsi="Times New Roman"/>
          <w:sz w:val="24"/>
          <w:szCs w:val="24"/>
        </w:rPr>
        <w:t>c</w:t>
      </w:r>
      <w:r w:rsidR="000E7857" w:rsidRPr="5377059F">
        <w:rPr>
          <w:rFonts w:ascii="Times New Roman" w:hAnsi="Times New Roman"/>
          <w:sz w:val="24"/>
          <w:szCs w:val="24"/>
        </w:rPr>
        <w:t xml:space="preserve">ontrol </w:t>
      </w:r>
      <w:r w:rsidR="7F3C5431" w:rsidRPr="5377059F">
        <w:rPr>
          <w:rFonts w:ascii="Times New Roman" w:hAnsi="Times New Roman"/>
          <w:sz w:val="24"/>
          <w:szCs w:val="24"/>
        </w:rPr>
        <w:t>c</w:t>
      </w:r>
      <w:r w:rsidR="000E7857" w:rsidRPr="5377059F">
        <w:rPr>
          <w:rFonts w:ascii="Times New Roman" w:hAnsi="Times New Roman"/>
          <w:sz w:val="24"/>
          <w:szCs w:val="24"/>
        </w:rPr>
        <w:t>urtain</w:t>
      </w:r>
      <w:r w:rsidR="4049E191" w:rsidRPr="5377059F">
        <w:rPr>
          <w:rFonts w:ascii="Times New Roman" w:hAnsi="Times New Roman"/>
          <w:sz w:val="24"/>
          <w:szCs w:val="24"/>
        </w:rPr>
        <w:t>s</w:t>
      </w:r>
      <w:r w:rsidR="000E7857" w:rsidRPr="5377059F">
        <w:rPr>
          <w:rFonts w:ascii="Times New Roman" w:hAnsi="Times New Roman"/>
          <w:sz w:val="24"/>
          <w:szCs w:val="24"/>
        </w:rPr>
        <w:t xml:space="preserve"> installed and accept</w:t>
      </w:r>
      <w:r w:rsidR="00FF376B" w:rsidRPr="5377059F">
        <w:rPr>
          <w:rFonts w:ascii="Times New Roman" w:hAnsi="Times New Roman"/>
          <w:sz w:val="24"/>
          <w:szCs w:val="24"/>
        </w:rPr>
        <w:t>e</w:t>
      </w:r>
      <w:r w:rsidR="000E7857" w:rsidRPr="5377059F">
        <w:rPr>
          <w:rFonts w:ascii="Times New Roman" w:hAnsi="Times New Roman"/>
          <w:sz w:val="24"/>
          <w:szCs w:val="24"/>
        </w:rPr>
        <w:t>d.</w:t>
      </w:r>
    </w:p>
    <w:p w14:paraId="0FB78278" w14:textId="77777777" w:rsidR="000E6808" w:rsidRPr="000E6808" w:rsidRDefault="000E6808" w:rsidP="00911E62">
      <w:pPr>
        <w:jc w:val="both"/>
        <w:rPr>
          <w:rFonts w:ascii="Times New Roman" w:hAnsi="Times New Roman"/>
          <w:sz w:val="24"/>
          <w:szCs w:val="24"/>
        </w:rPr>
      </w:pPr>
    </w:p>
    <w:p w14:paraId="1F5E61EC" w14:textId="79A166AE" w:rsidR="000E6808" w:rsidRDefault="000E6808" w:rsidP="00911E62">
      <w:pPr>
        <w:jc w:val="both"/>
        <w:rPr>
          <w:rFonts w:ascii="Times New Roman" w:hAnsi="Times New Roman"/>
          <w:sz w:val="24"/>
          <w:szCs w:val="24"/>
        </w:rPr>
      </w:pPr>
      <w:r w:rsidRPr="5377059F">
        <w:rPr>
          <w:rFonts w:ascii="Times New Roman" w:hAnsi="Times New Roman"/>
          <w:b/>
          <w:bCs/>
          <w:sz w:val="24"/>
          <w:szCs w:val="24"/>
        </w:rPr>
        <w:t>Basis of Payment:</w:t>
      </w:r>
      <w:r w:rsidRPr="5377059F">
        <w:rPr>
          <w:rFonts w:ascii="Times New Roman" w:hAnsi="Times New Roman"/>
          <w:sz w:val="24"/>
          <w:szCs w:val="24"/>
        </w:rPr>
        <w:t xml:space="preserve">  </w:t>
      </w:r>
      <w:r w:rsidR="00C901E8" w:rsidRPr="5377059F">
        <w:rPr>
          <w:rFonts w:ascii="Times New Roman" w:hAnsi="Times New Roman"/>
          <w:sz w:val="24"/>
          <w:szCs w:val="24"/>
        </w:rPr>
        <w:t xml:space="preserve">Payment </w:t>
      </w:r>
      <w:r w:rsidR="000E7857" w:rsidRPr="5377059F">
        <w:rPr>
          <w:rFonts w:ascii="Times New Roman" w:hAnsi="Times New Roman"/>
          <w:sz w:val="24"/>
          <w:szCs w:val="24"/>
        </w:rPr>
        <w:t xml:space="preserve">for </w:t>
      </w:r>
      <w:r w:rsidR="00C901E8" w:rsidRPr="5377059F">
        <w:rPr>
          <w:rFonts w:ascii="Times New Roman" w:hAnsi="Times New Roman"/>
          <w:sz w:val="24"/>
          <w:szCs w:val="24"/>
        </w:rPr>
        <w:t xml:space="preserve">this work will be made </w:t>
      </w:r>
      <w:r w:rsidR="4E07186E" w:rsidRPr="5377059F">
        <w:rPr>
          <w:rFonts w:ascii="Times New Roman" w:hAnsi="Times New Roman"/>
          <w:sz w:val="24"/>
          <w:szCs w:val="24"/>
        </w:rPr>
        <w:t>at</w:t>
      </w:r>
      <w:r w:rsidR="00C901E8" w:rsidRPr="5377059F">
        <w:rPr>
          <w:rFonts w:ascii="Times New Roman" w:hAnsi="Times New Roman"/>
          <w:sz w:val="24"/>
          <w:szCs w:val="24"/>
        </w:rPr>
        <w:t xml:space="preserve"> th</w:t>
      </w:r>
      <w:r w:rsidR="000E7857" w:rsidRPr="5377059F">
        <w:rPr>
          <w:rFonts w:ascii="Times New Roman" w:hAnsi="Times New Roman"/>
          <w:sz w:val="24"/>
          <w:szCs w:val="24"/>
        </w:rPr>
        <w:t xml:space="preserve">e Contract unit price </w:t>
      </w:r>
      <w:r w:rsidR="6CAFBBD1" w:rsidRPr="5377059F">
        <w:rPr>
          <w:rFonts w:ascii="Times New Roman" w:hAnsi="Times New Roman"/>
          <w:sz w:val="24"/>
          <w:szCs w:val="24"/>
        </w:rPr>
        <w:t>per</w:t>
      </w:r>
      <w:r w:rsidR="000E7857" w:rsidRPr="5377059F">
        <w:rPr>
          <w:rFonts w:ascii="Times New Roman" w:hAnsi="Times New Roman"/>
          <w:sz w:val="24"/>
          <w:szCs w:val="24"/>
        </w:rPr>
        <w:t xml:space="preserve"> </w:t>
      </w:r>
      <w:r w:rsidR="00C901E8" w:rsidRPr="5377059F">
        <w:rPr>
          <w:rFonts w:ascii="Times New Roman" w:hAnsi="Times New Roman"/>
          <w:sz w:val="24"/>
          <w:szCs w:val="24"/>
        </w:rPr>
        <w:t xml:space="preserve">linear foot of </w:t>
      </w:r>
      <w:r w:rsidR="000E7857" w:rsidRPr="5377059F">
        <w:rPr>
          <w:rFonts w:ascii="Times New Roman" w:hAnsi="Times New Roman"/>
          <w:sz w:val="24"/>
          <w:szCs w:val="24"/>
        </w:rPr>
        <w:t>“Turbidity C</w:t>
      </w:r>
      <w:r w:rsidR="00FF376B" w:rsidRPr="5377059F">
        <w:rPr>
          <w:rFonts w:ascii="Times New Roman" w:hAnsi="Times New Roman"/>
          <w:sz w:val="24"/>
          <w:szCs w:val="24"/>
        </w:rPr>
        <w:t xml:space="preserve">ontrol </w:t>
      </w:r>
      <w:r w:rsidR="000E7857" w:rsidRPr="5377059F">
        <w:rPr>
          <w:rFonts w:ascii="Times New Roman" w:hAnsi="Times New Roman"/>
          <w:sz w:val="24"/>
          <w:szCs w:val="24"/>
        </w:rPr>
        <w:t>C</w:t>
      </w:r>
      <w:r w:rsidR="00FF376B" w:rsidRPr="5377059F">
        <w:rPr>
          <w:rFonts w:ascii="Times New Roman" w:hAnsi="Times New Roman"/>
          <w:sz w:val="24"/>
          <w:szCs w:val="24"/>
        </w:rPr>
        <w:t>urtain</w:t>
      </w:r>
      <w:r w:rsidR="1D1510AB" w:rsidRPr="5377059F">
        <w:rPr>
          <w:rFonts w:ascii="Times New Roman" w:hAnsi="Times New Roman"/>
          <w:sz w:val="24"/>
          <w:szCs w:val="24"/>
        </w:rPr>
        <w:t>s</w:t>
      </w:r>
      <w:r w:rsidR="000E7857" w:rsidRPr="5377059F">
        <w:rPr>
          <w:rFonts w:ascii="Times New Roman" w:hAnsi="Times New Roman"/>
          <w:sz w:val="24"/>
          <w:szCs w:val="24"/>
        </w:rPr>
        <w:t xml:space="preserve">,” completed </w:t>
      </w:r>
      <w:r w:rsidR="00C901E8" w:rsidRPr="5377059F">
        <w:rPr>
          <w:rFonts w:ascii="Times New Roman" w:hAnsi="Times New Roman"/>
          <w:sz w:val="24"/>
          <w:szCs w:val="24"/>
        </w:rPr>
        <w:t>in place</w:t>
      </w:r>
      <w:r w:rsidR="674E74F3" w:rsidRPr="5377059F">
        <w:rPr>
          <w:rFonts w:ascii="Times New Roman" w:hAnsi="Times New Roman"/>
          <w:sz w:val="24"/>
          <w:szCs w:val="24"/>
        </w:rPr>
        <w:t>,</w:t>
      </w:r>
      <w:r w:rsidR="00C901E8" w:rsidRPr="5377059F">
        <w:rPr>
          <w:rFonts w:ascii="Times New Roman" w:hAnsi="Times New Roman"/>
          <w:sz w:val="24"/>
          <w:szCs w:val="24"/>
        </w:rPr>
        <w:t xml:space="preserve"> which</w:t>
      </w:r>
      <w:r w:rsidR="00FF376B" w:rsidRPr="5377059F">
        <w:rPr>
          <w:rFonts w:ascii="Times New Roman" w:hAnsi="Times New Roman"/>
          <w:sz w:val="24"/>
          <w:szCs w:val="24"/>
        </w:rPr>
        <w:t xml:space="preserve"> </w:t>
      </w:r>
      <w:r w:rsidR="000E7857" w:rsidRPr="5377059F">
        <w:rPr>
          <w:rFonts w:ascii="Times New Roman" w:hAnsi="Times New Roman"/>
          <w:sz w:val="24"/>
          <w:szCs w:val="24"/>
        </w:rPr>
        <w:t xml:space="preserve">shall include </w:t>
      </w:r>
      <w:r w:rsidR="00C901E8" w:rsidRPr="5377059F">
        <w:rPr>
          <w:rFonts w:ascii="Times New Roman" w:hAnsi="Times New Roman"/>
          <w:sz w:val="24"/>
          <w:szCs w:val="24"/>
        </w:rPr>
        <w:t>all materials, equipment, tools and labor incidental to the</w:t>
      </w:r>
      <w:r w:rsidR="00FF376B" w:rsidRPr="5377059F">
        <w:rPr>
          <w:rFonts w:ascii="Times New Roman" w:hAnsi="Times New Roman"/>
          <w:sz w:val="24"/>
          <w:szCs w:val="24"/>
        </w:rPr>
        <w:t xml:space="preserve"> furnishing, assembling, installing, maintain</w:t>
      </w:r>
      <w:r w:rsidR="00C901E8" w:rsidRPr="5377059F">
        <w:rPr>
          <w:rFonts w:ascii="Times New Roman" w:hAnsi="Times New Roman"/>
          <w:sz w:val="24"/>
          <w:szCs w:val="24"/>
        </w:rPr>
        <w:t>ing</w:t>
      </w:r>
      <w:r w:rsidR="00FF376B" w:rsidRPr="5377059F">
        <w:rPr>
          <w:rFonts w:ascii="Times New Roman" w:hAnsi="Times New Roman"/>
          <w:sz w:val="24"/>
          <w:szCs w:val="24"/>
        </w:rPr>
        <w:t xml:space="preserve">, relocating and removing </w:t>
      </w:r>
      <w:r w:rsidR="0AF71A60" w:rsidRPr="5377059F">
        <w:rPr>
          <w:rFonts w:ascii="Times New Roman" w:hAnsi="Times New Roman"/>
          <w:sz w:val="24"/>
          <w:szCs w:val="24"/>
        </w:rPr>
        <w:t xml:space="preserve">of </w:t>
      </w:r>
      <w:r w:rsidR="00FF376B" w:rsidRPr="5377059F">
        <w:rPr>
          <w:rFonts w:ascii="Times New Roman" w:hAnsi="Times New Roman"/>
          <w:sz w:val="24"/>
          <w:szCs w:val="24"/>
        </w:rPr>
        <w:t>the turbidity control curtain</w:t>
      </w:r>
      <w:r w:rsidR="00C901E8" w:rsidRPr="5377059F">
        <w:rPr>
          <w:rFonts w:ascii="Times New Roman" w:hAnsi="Times New Roman"/>
          <w:sz w:val="24"/>
          <w:szCs w:val="24"/>
        </w:rPr>
        <w:t>s</w:t>
      </w:r>
      <w:r w:rsidR="009260B9">
        <w:rPr>
          <w:rFonts w:ascii="Times New Roman" w:hAnsi="Times New Roman"/>
          <w:sz w:val="24"/>
          <w:szCs w:val="24"/>
        </w:rPr>
        <w:t>.</w:t>
      </w:r>
    </w:p>
    <w:p w14:paraId="55573310" w14:textId="77777777" w:rsidR="000E7857" w:rsidRDefault="000E7857" w:rsidP="000E7857">
      <w:pPr>
        <w:tabs>
          <w:tab w:val="center" w:pos="5040"/>
        </w:tabs>
        <w:ind w:left="360"/>
        <w:jc w:val="both"/>
        <w:rPr>
          <w:rFonts w:ascii="Times New Roman" w:hAnsi="Times New Roman"/>
          <w:sz w:val="24"/>
          <w:szCs w:val="24"/>
        </w:rPr>
      </w:pPr>
      <w:r>
        <w:rPr>
          <w:rFonts w:ascii="Times New Roman" w:hAnsi="Times New Roman"/>
          <w:sz w:val="24"/>
          <w:szCs w:val="24"/>
        </w:rPr>
        <w:t>Pay Item</w:t>
      </w:r>
      <w:r>
        <w:rPr>
          <w:rFonts w:ascii="Times New Roman" w:hAnsi="Times New Roman"/>
          <w:sz w:val="24"/>
          <w:szCs w:val="24"/>
        </w:rPr>
        <w:tab/>
        <w:t>Pay Unit</w:t>
      </w:r>
    </w:p>
    <w:p w14:paraId="34CE0A41" w14:textId="11150821" w:rsidR="00254CBA" w:rsidRPr="009260B9" w:rsidRDefault="00C901E8" w:rsidP="009260B9">
      <w:pPr>
        <w:tabs>
          <w:tab w:val="center" w:pos="5040"/>
        </w:tabs>
        <w:jc w:val="both"/>
        <w:rPr>
          <w:rFonts w:ascii="Times New Roman" w:hAnsi="Times New Roman"/>
          <w:sz w:val="24"/>
          <w:szCs w:val="24"/>
        </w:rPr>
      </w:pPr>
      <w:r>
        <w:rPr>
          <w:rFonts w:ascii="Times New Roman" w:hAnsi="Times New Roman"/>
          <w:sz w:val="24"/>
          <w:szCs w:val="24"/>
        </w:rPr>
        <w:t xml:space="preserve">  </w:t>
      </w:r>
      <w:r w:rsidR="000E7857">
        <w:rPr>
          <w:rFonts w:ascii="Times New Roman" w:hAnsi="Times New Roman"/>
          <w:sz w:val="24"/>
          <w:szCs w:val="24"/>
        </w:rPr>
        <w:t>Turbidity Control Curtain</w:t>
      </w:r>
      <w:r w:rsidR="3742871C">
        <w:rPr>
          <w:rFonts w:ascii="Times New Roman" w:hAnsi="Times New Roman"/>
          <w:sz w:val="24"/>
          <w:szCs w:val="24"/>
        </w:rPr>
        <w:t>s</w:t>
      </w:r>
      <w:r w:rsidR="000E7857">
        <w:rPr>
          <w:rFonts w:ascii="Times New Roman" w:hAnsi="Times New Roman"/>
          <w:sz w:val="24"/>
          <w:szCs w:val="24"/>
        </w:rPr>
        <w:tab/>
      </w:r>
      <w:proofErr w:type="spellStart"/>
      <w:r w:rsidR="000E7857">
        <w:rPr>
          <w:rFonts w:ascii="Times New Roman" w:hAnsi="Times New Roman"/>
          <w:sz w:val="24"/>
          <w:szCs w:val="24"/>
        </w:rPr>
        <w:t>l</w:t>
      </w:r>
      <w:r>
        <w:rPr>
          <w:rFonts w:ascii="Times New Roman" w:hAnsi="Times New Roman"/>
          <w:sz w:val="24"/>
          <w:szCs w:val="24"/>
        </w:rPr>
        <w:t>.</w:t>
      </w:r>
      <w:r w:rsidR="000E7857">
        <w:rPr>
          <w:rFonts w:ascii="Times New Roman" w:hAnsi="Times New Roman"/>
          <w:sz w:val="24"/>
          <w:szCs w:val="24"/>
        </w:rPr>
        <w:t>f</w:t>
      </w:r>
      <w:proofErr w:type="spellEnd"/>
      <w:r>
        <w:rPr>
          <w:rFonts w:ascii="Times New Roman" w:hAnsi="Times New Roman"/>
          <w:sz w:val="24"/>
          <w:szCs w:val="24"/>
        </w:rPr>
        <w:t>.</w:t>
      </w:r>
    </w:p>
    <w:sectPr w:rsidR="00254CBA" w:rsidRPr="009260B9" w:rsidSect="00AA7C86">
      <w:headerReference w:type="default" r:id="rId11"/>
      <w:footerReference w:type="default" r:id="rId12"/>
      <w:pgSz w:w="12240" w:h="15840" w:code="1"/>
      <w:pgMar w:top="1987" w:right="1440" w:bottom="1080" w:left="1440" w:header="1440"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7153A3D" w16cex:dateUtc="2020-06-17T17:21:51.385Z"/>
  <w16cex:commentExtensible w16cex:durableId="2B76FEB8" w16cex:dateUtc="2020-06-17T18:04:28.084Z"/>
  <w16cex:commentExtensible w16cex:durableId="17BFAF5D" w16cex:dateUtc="2020-06-18T11:18:11.953Z"/>
  <w16cex:commentExtensible w16cex:durableId="2703A73F" w16cex:dateUtc="2020-06-17T18:20:00.844Z"/>
  <w16cex:commentExtensible w16cex:durableId="7456314A" w16cex:dateUtc="2020-06-17T18:22:08.075Z"/>
  <w16cex:commentExtensible w16cex:durableId="37D28281" w16cex:dateUtc="2020-06-17T18:28:43.228Z"/>
  <w16cex:commentExtensible w16cex:durableId="2ACEB6C8" w16cex:dateUtc="2020-06-18T11:38:21.192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14A8E" w16cid:durableId="37153A3D"/>
  <w16cid:commentId w16cid:paraId="39A646E9" w16cid:durableId="2703A73F"/>
  <w16cid:commentId w16cid:paraId="73C7EC9D" w16cid:durableId="37D28281"/>
  <w16cid:commentId w16cid:paraId="602D1892" w16cid:durableId="17BFAF5D"/>
  <w16cid:commentId w16cid:paraId="6463F62C" w16cid:durableId="2B76FEB8"/>
  <w16cid:commentId w16cid:paraId="0723D85D" w16cid:durableId="7456314A"/>
  <w16cid:commentId w16cid:paraId="6A0D86E2" w16cid:durableId="2ACEB6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FBEF" w14:textId="77777777" w:rsidR="005F430C" w:rsidRDefault="005F430C" w:rsidP="007F424F">
      <w:r>
        <w:separator/>
      </w:r>
    </w:p>
  </w:endnote>
  <w:endnote w:type="continuationSeparator" w:id="0">
    <w:p w14:paraId="3474AE96" w14:textId="77777777" w:rsidR="005F430C" w:rsidRDefault="005F430C" w:rsidP="007F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A958" w14:textId="3796711F" w:rsidR="007F424F" w:rsidRDefault="00982593" w:rsidP="009260B9">
    <w:pPr>
      <w:pStyle w:val="Default"/>
      <w:jc w:val="right"/>
      <w:rPr>
        <w:color w:val="auto"/>
        <w:sz w:val="20"/>
        <w:szCs w:val="20"/>
      </w:rPr>
    </w:pPr>
    <w:r>
      <w:rPr>
        <w:sz w:val="20"/>
      </w:rPr>
      <w:t>Item #0210306</w:t>
    </w:r>
    <w:r w:rsidR="00D02055">
      <w:rPr>
        <w:sz w:val="20"/>
      </w:rPr>
      <w:t>A</w:t>
    </w:r>
  </w:p>
  <w:p w14:paraId="110FFD37" w14:textId="77777777" w:rsidR="007F424F" w:rsidRDefault="007F42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5788" w14:textId="77777777" w:rsidR="005F430C" w:rsidRDefault="005F430C" w:rsidP="007F424F">
      <w:r>
        <w:separator/>
      </w:r>
    </w:p>
  </w:footnote>
  <w:footnote w:type="continuationSeparator" w:id="0">
    <w:p w14:paraId="065544F6" w14:textId="77777777" w:rsidR="005F430C" w:rsidRDefault="005F430C" w:rsidP="007F42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231A" w14:textId="7F86D192" w:rsidR="007F424F" w:rsidRDefault="007F424F" w:rsidP="007F424F">
    <w:pPr>
      <w:pStyle w:val="Header"/>
      <w:jc w:val="right"/>
      <w:rPr>
        <w:rFonts w:ascii="Times New Roman" w:hAnsi="Times New Roman" w:cs="Times New Roman"/>
        <w:sz w:val="20"/>
        <w:szCs w:val="20"/>
      </w:rPr>
    </w:pPr>
    <w:r w:rsidRPr="00982593">
      <w:rPr>
        <w:rFonts w:ascii="Times New Roman" w:hAnsi="Times New Roman" w:cs="Times New Roman"/>
        <w:sz w:val="20"/>
        <w:szCs w:val="20"/>
      </w:rPr>
      <w:t xml:space="preserve">Rev. </w:t>
    </w:r>
    <w:r w:rsidR="00517E69">
      <w:rPr>
        <w:rFonts w:ascii="Times New Roman" w:hAnsi="Times New Roman" w:cs="Times New Roman"/>
        <w:sz w:val="20"/>
        <w:szCs w:val="20"/>
      </w:rPr>
      <w:t>0</w:t>
    </w:r>
    <w:r w:rsidR="00A21C15">
      <w:rPr>
        <w:rFonts w:ascii="Times New Roman" w:hAnsi="Times New Roman" w:cs="Times New Roman"/>
        <w:sz w:val="20"/>
        <w:szCs w:val="20"/>
      </w:rPr>
      <w:t>6</w:t>
    </w:r>
    <w:r w:rsidR="00517E69">
      <w:rPr>
        <w:rFonts w:ascii="Times New Roman" w:hAnsi="Times New Roman" w:cs="Times New Roman"/>
        <w:sz w:val="20"/>
        <w:szCs w:val="20"/>
      </w:rPr>
      <w:t>/</w:t>
    </w:r>
    <w:r w:rsidR="009260B9">
      <w:rPr>
        <w:rFonts w:ascii="Times New Roman" w:hAnsi="Times New Roman" w:cs="Times New Roman"/>
        <w:sz w:val="20"/>
        <w:szCs w:val="20"/>
      </w:rPr>
      <w:t>18</w:t>
    </w:r>
    <w:r w:rsidR="00A21C15">
      <w:rPr>
        <w:rFonts w:ascii="Times New Roman" w:hAnsi="Times New Roman" w:cs="Times New Roman"/>
        <w:sz w:val="20"/>
        <w:szCs w:val="20"/>
      </w:rPr>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3334D"/>
    <w:multiLevelType w:val="multilevel"/>
    <w:tmpl w:val="2C3E8B40"/>
    <w:lvl w:ilvl="0">
      <w:start w:val="1"/>
      <w:numFmt w:val="upperLetter"/>
      <w:pStyle w:val="DOT1"/>
      <w:lvlText w:val="%1."/>
      <w:lvlJc w:val="left"/>
      <w:pPr>
        <w:tabs>
          <w:tab w:val="num" w:pos="0"/>
        </w:tabs>
        <w:ind w:left="0" w:firstLine="0"/>
      </w:pPr>
      <w:rPr>
        <w:rFonts w:ascii="Times New Roman" w:hAnsi="Times New Roman" w:hint="default"/>
        <w:b w:val="0"/>
        <w:i w:val="0"/>
        <w:sz w:val="24"/>
        <w:szCs w:val="24"/>
      </w:rPr>
    </w:lvl>
    <w:lvl w:ilvl="1">
      <w:start w:val="1"/>
      <w:numFmt w:val="decimal"/>
      <w:pStyle w:val="DOT2"/>
      <w:lvlText w:val="%2."/>
      <w:lvlJc w:val="left"/>
      <w:pPr>
        <w:tabs>
          <w:tab w:val="num" w:pos="1080"/>
        </w:tabs>
        <w:ind w:left="1080" w:hanging="360"/>
      </w:pPr>
      <w:rPr>
        <w:rFonts w:hint="default"/>
      </w:rPr>
    </w:lvl>
    <w:lvl w:ilvl="2">
      <w:start w:val="1"/>
      <w:numFmt w:val="lowerLetter"/>
      <w:pStyle w:val="DOT3"/>
      <w:lvlText w:val="(%3)"/>
      <w:lvlJc w:val="left"/>
      <w:pPr>
        <w:tabs>
          <w:tab w:val="num" w:pos="720"/>
        </w:tabs>
        <w:ind w:left="1440" w:hanging="360"/>
      </w:pPr>
      <w:rPr>
        <w:rFonts w:hint="default"/>
      </w:rPr>
    </w:lvl>
    <w:lvl w:ilvl="3">
      <w:start w:val="1"/>
      <w:numFmt w:val="lowerRoman"/>
      <w:pStyle w:val="DOT4"/>
      <w:lvlText w:val="%4."/>
      <w:lvlJc w:val="left"/>
      <w:pPr>
        <w:tabs>
          <w:tab w:val="num" w:pos="1440"/>
        </w:tabs>
        <w:ind w:left="1440" w:hanging="360"/>
      </w:pPr>
      <w:rPr>
        <w:rFonts w:hint="default"/>
      </w:rPr>
    </w:lvl>
    <w:lvl w:ilvl="4">
      <w:start w:val="1"/>
      <w:numFmt w:val="bullet"/>
      <w:pStyle w:val="DOT5"/>
      <w:lvlText w:val=""/>
      <w:lvlJc w:val="left"/>
      <w:pPr>
        <w:tabs>
          <w:tab w:val="num" w:pos="1800"/>
        </w:tabs>
        <w:ind w:left="1800" w:hanging="360"/>
      </w:pPr>
      <w:rPr>
        <w:rFonts w:ascii="Symbol" w:hAnsi="Symbol" w:hint="default"/>
        <w:color w:val="auto"/>
      </w:rPr>
    </w:lvl>
    <w:lvl w:ilvl="5">
      <w:start w:val="1"/>
      <w:numFmt w:val="bullet"/>
      <w:pStyle w:val="DOT6"/>
      <w:lvlText w:val=""/>
      <w:lvlJc w:val="left"/>
      <w:pPr>
        <w:tabs>
          <w:tab w:val="num" w:pos="2160"/>
        </w:tabs>
        <w:ind w:left="2160" w:hanging="360"/>
      </w:pPr>
      <w:rPr>
        <w:rFonts w:ascii="Symbol" w:hAnsi="Symbol" w:hint="default"/>
        <w:color w:val="auto"/>
      </w:rPr>
    </w:lvl>
    <w:lvl w:ilvl="6">
      <w:start w:val="1"/>
      <w:numFmt w:val="decimal"/>
      <w:lvlRestart w:val="0"/>
      <w:pStyle w:val="DOT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4F"/>
    <w:rsid w:val="000139F1"/>
    <w:rsid w:val="00024741"/>
    <w:rsid w:val="00031C50"/>
    <w:rsid w:val="000508F3"/>
    <w:rsid w:val="00052575"/>
    <w:rsid w:val="00060B50"/>
    <w:rsid w:val="0008726D"/>
    <w:rsid w:val="000B7625"/>
    <w:rsid w:val="000B7C59"/>
    <w:rsid w:val="000D0624"/>
    <w:rsid w:val="000E6808"/>
    <w:rsid w:val="000E7857"/>
    <w:rsid w:val="000F3F73"/>
    <w:rsid w:val="001234B8"/>
    <w:rsid w:val="00137C17"/>
    <w:rsid w:val="00181B1C"/>
    <w:rsid w:val="00181E32"/>
    <w:rsid w:val="00184637"/>
    <w:rsid w:val="001877AA"/>
    <w:rsid w:val="00193EFB"/>
    <w:rsid w:val="001B25BE"/>
    <w:rsid w:val="001B445D"/>
    <w:rsid w:val="001D368D"/>
    <w:rsid w:val="001E1617"/>
    <w:rsid w:val="00254CBA"/>
    <w:rsid w:val="00273BC1"/>
    <w:rsid w:val="00292138"/>
    <w:rsid w:val="002967B3"/>
    <w:rsid w:val="002A49C4"/>
    <w:rsid w:val="002D6F13"/>
    <w:rsid w:val="003C305B"/>
    <w:rsid w:val="00441CED"/>
    <w:rsid w:val="00484028"/>
    <w:rsid w:val="004D36E2"/>
    <w:rsid w:val="004D7D80"/>
    <w:rsid w:val="00517E69"/>
    <w:rsid w:val="0055C5BD"/>
    <w:rsid w:val="00587AF0"/>
    <w:rsid w:val="005D23E9"/>
    <w:rsid w:val="005F430C"/>
    <w:rsid w:val="005F75B8"/>
    <w:rsid w:val="0062006D"/>
    <w:rsid w:val="0065084B"/>
    <w:rsid w:val="00665AF8"/>
    <w:rsid w:val="0069327E"/>
    <w:rsid w:val="006F0CE5"/>
    <w:rsid w:val="007119B6"/>
    <w:rsid w:val="007B39BD"/>
    <w:rsid w:val="007E3AAA"/>
    <w:rsid w:val="007F424F"/>
    <w:rsid w:val="00830C5E"/>
    <w:rsid w:val="008F21FC"/>
    <w:rsid w:val="00911E62"/>
    <w:rsid w:val="00914A0B"/>
    <w:rsid w:val="009260B9"/>
    <w:rsid w:val="00954BA1"/>
    <w:rsid w:val="00976C15"/>
    <w:rsid w:val="00977174"/>
    <w:rsid w:val="00982593"/>
    <w:rsid w:val="009B3AD1"/>
    <w:rsid w:val="00A07851"/>
    <w:rsid w:val="00A21C15"/>
    <w:rsid w:val="00AA7C86"/>
    <w:rsid w:val="00AC66DA"/>
    <w:rsid w:val="00B21CDA"/>
    <w:rsid w:val="00B42307"/>
    <w:rsid w:val="00BA5122"/>
    <w:rsid w:val="00BC3AE7"/>
    <w:rsid w:val="00BC4439"/>
    <w:rsid w:val="00BE4B7A"/>
    <w:rsid w:val="00C635BB"/>
    <w:rsid w:val="00C901E8"/>
    <w:rsid w:val="00CD71C9"/>
    <w:rsid w:val="00D02055"/>
    <w:rsid w:val="00D40095"/>
    <w:rsid w:val="00D44FD5"/>
    <w:rsid w:val="00D64410"/>
    <w:rsid w:val="00D953E4"/>
    <w:rsid w:val="00DA6BC7"/>
    <w:rsid w:val="00DE8627"/>
    <w:rsid w:val="00DF52FC"/>
    <w:rsid w:val="00E51355"/>
    <w:rsid w:val="00E71C1D"/>
    <w:rsid w:val="00E7770F"/>
    <w:rsid w:val="00EA771C"/>
    <w:rsid w:val="00F010E0"/>
    <w:rsid w:val="00F267B8"/>
    <w:rsid w:val="00F642C1"/>
    <w:rsid w:val="00FC7600"/>
    <w:rsid w:val="00FF376B"/>
    <w:rsid w:val="03CDC7E5"/>
    <w:rsid w:val="0415199E"/>
    <w:rsid w:val="043CFE48"/>
    <w:rsid w:val="044CA5F8"/>
    <w:rsid w:val="08A675A9"/>
    <w:rsid w:val="092E3314"/>
    <w:rsid w:val="0A2CEF91"/>
    <w:rsid w:val="0A8DF1C9"/>
    <w:rsid w:val="0AF71A60"/>
    <w:rsid w:val="0C2BA283"/>
    <w:rsid w:val="0C863DF9"/>
    <w:rsid w:val="0CEE3FD6"/>
    <w:rsid w:val="0ED4C31A"/>
    <w:rsid w:val="0F804A3C"/>
    <w:rsid w:val="1052284A"/>
    <w:rsid w:val="106AC122"/>
    <w:rsid w:val="12E51698"/>
    <w:rsid w:val="1560EAB0"/>
    <w:rsid w:val="1566C751"/>
    <w:rsid w:val="1703660A"/>
    <w:rsid w:val="1864C9E6"/>
    <w:rsid w:val="191E2B62"/>
    <w:rsid w:val="1AB6092D"/>
    <w:rsid w:val="1B14274C"/>
    <w:rsid w:val="1B320679"/>
    <w:rsid w:val="1BD99003"/>
    <w:rsid w:val="1D1510AB"/>
    <w:rsid w:val="1E171482"/>
    <w:rsid w:val="1EE5EECB"/>
    <w:rsid w:val="1F62CF47"/>
    <w:rsid w:val="2162306E"/>
    <w:rsid w:val="24749903"/>
    <w:rsid w:val="25835954"/>
    <w:rsid w:val="25A59B2A"/>
    <w:rsid w:val="269AD671"/>
    <w:rsid w:val="28D63939"/>
    <w:rsid w:val="2AF92FB5"/>
    <w:rsid w:val="2B7B62C0"/>
    <w:rsid w:val="2D4D5AE6"/>
    <w:rsid w:val="2FEE0538"/>
    <w:rsid w:val="30C6C44F"/>
    <w:rsid w:val="31D562A8"/>
    <w:rsid w:val="32B6AF74"/>
    <w:rsid w:val="33D7080C"/>
    <w:rsid w:val="33DC3A56"/>
    <w:rsid w:val="341A17CF"/>
    <w:rsid w:val="367817BD"/>
    <w:rsid w:val="369CBF9A"/>
    <w:rsid w:val="36BCE54C"/>
    <w:rsid w:val="3742871C"/>
    <w:rsid w:val="39B5071E"/>
    <w:rsid w:val="39FA0B03"/>
    <w:rsid w:val="3A7D3E3F"/>
    <w:rsid w:val="3B0B27B6"/>
    <w:rsid w:val="3C65A6A3"/>
    <w:rsid w:val="3EBE21A3"/>
    <w:rsid w:val="3EF23BEE"/>
    <w:rsid w:val="4049E191"/>
    <w:rsid w:val="407D4436"/>
    <w:rsid w:val="40C23BBC"/>
    <w:rsid w:val="4213B3A2"/>
    <w:rsid w:val="4345C34C"/>
    <w:rsid w:val="444D0878"/>
    <w:rsid w:val="45BEB10C"/>
    <w:rsid w:val="46BF3554"/>
    <w:rsid w:val="4A11DFBD"/>
    <w:rsid w:val="4AEB405A"/>
    <w:rsid w:val="4BDD7C27"/>
    <w:rsid w:val="4C5CC4EC"/>
    <w:rsid w:val="4CF139CC"/>
    <w:rsid w:val="4D28456A"/>
    <w:rsid w:val="4E07186E"/>
    <w:rsid w:val="4F70C93B"/>
    <w:rsid w:val="5377059F"/>
    <w:rsid w:val="53FD3F2C"/>
    <w:rsid w:val="551CC2EF"/>
    <w:rsid w:val="57C2C7B4"/>
    <w:rsid w:val="57D31966"/>
    <w:rsid w:val="59410E88"/>
    <w:rsid w:val="5A7F6F5B"/>
    <w:rsid w:val="5A8ED9A4"/>
    <w:rsid w:val="5F2BFB0C"/>
    <w:rsid w:val="5F32664E"/>
    <w:rsid w:val="604F425B"/>
    <w:rsid w:val="605A546A"/>
    <w:rsid w:val="61B9E668"/>
    <w:rsid w:val="646B032B"/>
    <w:rsid w:val="651145D6"/>
    <w:rsid w:val="655C9BE2"/>
    <w:rsid w:val="6570D37D"/>
    <w:rsid w:val="660EA9AE"/>
    <w:rsid w:val="674E74F3"/>
    <w:rsid w:val="6791D69B"/>
    <w:rsid w:val="6AC86715"/>
    <w:rsid w:val="6AD6795B"/>
    <w:rsid w:val="6C388DC4"/>
    <w:rsid w:val="6CAFBBD1"/>
    <w:rsid w:val="6E784762"/>
    <w:rsid w:val="6EBD3877"/>
    <w:rsid w:val="6F7A9C6E"/>
    <w:rsid w:val="701383CF"/>
    <w:rsid w:val="71C15595"/>
    <w:rsid w:val="72467615"/>
    <w:rsid w:val="73FD0B2A"/>
    <w:rsid w:val="74176EFC"/>
    <w:rsid w:val="7451CC01"/>
    <w:rsid w:val="7520B73D"/>
    <w:rsid w:val="78562C7A"/>
    <w:rsid w:val="785ED84E"/>
    <w:rsid w:val="7874C5D5"/>
    <w:rsid w:val="79A6448E"/>
    <w:rsid w:val="7A0D1258"/>
    <w:rsid w:val="7B32BE69"/>
    <w:rsid w:val="7C54FA83"/>
    <w:rsid w:val="7C980DCE"/>
    <w:rsid w:val="7CD417BB"/>
    <w:rsid w:val="7D3237A4"/>
    <w:rsid w:val="7D8081AB"/>
    <w:rsid w:val="7F3C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9961"/>
  <w15:chartTrackingRefBased/>
  <w15:docId w15:val="{287B4745-A08C-4117-A46A-AA02F38E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42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F424F"/>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F424F"/>
  </w:style>
  <w:style w:type="paragraph" w:styleId="Footer">
    <w:name w:val="footer"/>
    <w:basedOn w:val="Normal"/>
    <w:link w:val="FooterChar"/>
    <w:uiPriority w:val="99"/>
    <w:unhideWhenUsed/>
    <w:rsid w:val="007F424F"/>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F424F"/>
  </w:style>
  <w:style w:type="paragraph" w:styleId="EndnoteText">
    <w:name w:val="endnote text"/>
    <w:basedOn w:val="Normal"/>
    <w:link w:val="EndnoteTextChar"/>
    <w:uiPriority w:val="99"/>
    <w:semiHidden/>
    <w:unhideWhenUsed/>
    <w:rsid w:val="000B7625"/>
    <w:rPr>
      <w:sz w:val="20"/>
      <w:szCs w:val="20"/>
    </w:rPr>
  </w:style>
  <w:style w:type="character" w:customStyle="1" w:styleId="EndnoteTextChar">
    <w:name w:val="Endnote Text Char"/>
    <w:basedOn w:val="DefaultParagraphFont"/>
    <w:link w:val="EndnoteText"/>
    <w:uiPriority w:val="99"/>
    <w:semiHidden/>
    <w:rsid w:val="000B7625"/>
    <w:rPr>
      <w:rFonts w:ascii="Calibri" w:hAnsi="Calibri" w:cs="Times New Roman"/>
      <w:sz w:val="20"/>
      <w:szCs w:val="20"/>
    </w:rPr>
  </w:style>
  <w:style w:type="character" w:styleId="EndnoteReference">
    <w:name w:val="endnote reference"/>
    <w:basedOn w:val="DefaultParagraphFont"/>
    <w:uiPriority w:val="99"/>
    <w:semiHidden/>
    <w:unhideWhenUsed/>
    <w:rsid w:val="000B7625"/>
    <w:rPr>
      <w:vertAlign w:val="superscript"/>
    </w:rPr>
  </w:style>
  <w:style w:type="paragraph" w:styleId="BalloonText">
    <w:name w:val="Balloon Text"/>
    <w:basedOn w:val="Normal"/>
    <w:link w:val="BalloonTextChar"/>
    <w:uiPriority w:val="99"/>
    <w:semiHidden/>
    <w:unhideWhenUsed/>
    <w:rsid w:val="00587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AF0"/>
    <w:rPr>
      <w:rFonts w:ascii="Segoe UI" w:hAnsi="Segoe UI" w:cs="Segoe UI"/>
      <w:sz w:val="18"/>
      <w:szCs w:val="18"/>
    </w:rPr>
  </w:style>
  <w:style w:type="character" w:styleId="CommentReference">
    <w:name w:val="annotation reference"/>
    <w:basedOn w:val="DefaultParagraphFont"/>
    <w:uiPriority w:val="99"/>
    <w:semiHidden/>
    <w:unhideWhenUsed/>
    <w:rsid w:val="003C305B"/>
    <w:rPr>
      <w:sz w:val="16"/>
      <w:szCs w:val="16"/>
    </w:rPr>
  </w:style>
  <w:style w:type="paragraph" w:styleId="CommentText">
    <w:name w:val="annotation text"/>
    <w:basedOn w:val="Normal"/>
    <w:link w:val="CommentTextChar"/>
    <w:uiPriority w:val="99"/>
    <w:semiHidden/>
    <w:unhideWhenUsed/>
    <w:rsid w:val="003C305B"/>
    <w:rPr>
      <w:sz w:val="20"/>
      <w:szCs w:val="20"/>
    </w:rPr>
  </w:style>
  <w:style w:type="character" w:customStyle="1" w:styleId="CommentTextChar">
    <w:name w:val="Comment Text Char"/>
    <w:basedOn w:val="DefaultParagraphFont"/>
    <w:link w:val="CommentText"/>
    <w:uiPriority w:val="99"/>
    <w:semiHidden/>
    <w:rsid w:val="003C30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305B"/>
    <w:rPr>
      <w:b/>
      <w:bCs/>
    </w:rPr>
  </w:style>
  <w:style w:type="character" w:customStyle="1" w:styleId="CommentSubjectChar">
    <w:name w:val="Comment Subject Char"/>
    <w:basedOn w:val="CommentTextChar"/>
    <w:link w:val="CommentSubject"/>
    <w:uiPriority w:val="99"/>
    <w:semiHidden/>
    <w:rsid w:val="003C305B"/>
    <w:rPr>
      <w:rFonts w:ascii="Calibri" w:hAnsi="Calibri" w:cs="Times New Roman"/>
      <w:b/>
      <w:bCs/>
      <w:sz w:val="20"/>
      <w:szCs w:val="20"/>
    </w:rPr>
  </w:style>
  <w:style w:type="paragraph" w:customStyle="1" w:styleId="SpecHead2">
    <w:name w:val="SpecHead2"/>
    <w:basedOn w:val="Normal"/>
    <w:next w:val="Normal"/>
    <w:link w:val="SpecHead2Char"/>
    <w:rsid w:val="001234B8"/>
    <w:pPr>
      <w:jc w:val="both"/>
    </w:pPr>
    <w:rPr>
      <w:rFonts w:ascii="Times New Roman" w:eastAsia="Times New Roman" w:hAnsi="Times New Roman"/>
      <w:b/>
      <w:sz w:val="24"/>
      <w:szCs w:val="20"/>
    </w:rPr>
  </w:style>
  <w:style w:type="paragraph" w:customStyle="1" w:styleId="DOT1">
    <w:name w:val="DOT1"/>
    <w:basedOn w:val="Normal"/>
    <w:rsid w:val="001234B8"/>
    <w:pPr>
      <w:numPr>
        <w:numId w:val="1"/>
      </w:numPr>
      <w:jc w:val="both"/>
    </w:pPr>
    <w:rPr>
      <w:rFonts w:ascii="Times New Roman" w:eastAsia="Times New Roman" w:hAnsi="Times New Roman"/>
      <w:sz w:val="24"/>
      <w:szCs w:val="20"/>
    </w:rPr>
  </w:style>
  <w:style w:type="paragraph" w:customStyle="1" w:styleId="DOT2">
    <w:name w:val="DOT2"/>
    <w:basedOn w:val="Normal"/>
    <w:rsid w:val="001234B8"/>
    <w:pPr>
      <w:numPr>
        <w:ilvl w:val="1"/>
        <w:numId w:val="1"/>
      </w:numPr>
      <w:jc w:val="both"/>
    </w:pPr>
    <w:rPr>
      <w:rFonts w:ascii="Times New Roman" w:eastAsia="Times New Roman" w:hAnsi="Times New Roman"/>
      <w:sz w:val="24"/>
      <w:szCs w:val="20"/>
    </w:rPr>
  </w:style>
  <w:style w:type="paragraph" w:customStyle="1" w:styleId="DOT3">
    <w:name w:val="DOT3"/>
    <w:basedOn w:val="Normal"/>
    <w:rsid w:val="001234B8"/>
    <w:pPr>
      <w:numPr>
        <w:ilvl w:val="2"/>
        <w:numId w:val="1"/>
      </w:numPr>
      <w:jc w:val="both"/>
    </w:pPr>
    <w:rPr>
      <w:rFonts w:ascii="Times New Roman" w:eastAsia="Times New Roman" w:hAnsi="Times New Roman"/>
      <w:sz w:val="24"/>
      <w:szCs w:val="20"/>
    </w:rPr>
  </w:style>
  <w:style w:type="paragraph" w:customStyle="1" w:styleId="DOT4">
    <w:name w:val="DOT4"/>
    <w:basedOn w:val="Normal"/>
    <w:rsid w:val="001234B8"/>
    <w:pPr>
      <w:numPr>
        <w:ilvl w:val="3"/>
        <w:numId w:val="1"/>
      </w:numPr>
      <w:jc w:val="both"/>
    </w:pPr>
    <w:rPr>
      <w:rFonts w:ascii="Times New Roman" w:eastAsia="Times New Roman" w:hAnsi="Times New Roman"/>
      <w:sz w:val="24"/>
      <w:szCs w:val="20"/>
    </w:rPr>
  </w:style>
  <w:style w:type="paragraph" w:customStyle="1" w:styleId="DOT5">
    <w:name w:val="DOT5"/>
    <w:basedOn w:val="Normal"/>
    <w:rsid w:val="001234B8"/>
    <w:pPr>
      <w:numPr>
        <w:ilvl w:val="4"/>
        <w:numId w:val="1"/>
      </w:numPr>
      <w:jc w:val="both"/>
    </w:pPr>
    <w:rPr>
      <w:rFonts w:ascii="Times New Roman" w:eastAsia="Times New Roman" w:hAnsi="Times New Roman"/>
      <w:sz w:val="24"/>
      <w:szCs w:val="20"/>
    </w:rPr>
  </w:style>
  <w:style w:type="paragraph" w:customStyle="1" w:styleId="DOT6">
    <w:name w:val="DOT6"/>
    <w:basedOn w:val="Normal"/>
    <w:rsid w:val="001234B8"/>
    <w:pPr>
      <w:numPr>
        <w:ilvl w:val="5"/>
        <w:numId w:val="1"/>
      </w:numPr>
      <w:jc w:val="both"/>
    </w:pPr>
    <w:rPr>
      <w:rFonts w:ascii="Times New Roman" w:eastAsia="Times New Roman" w:hAnsi="Times New Roman"/>
      <w:sz w:val="24"/>
      <w:szCs w:val="20"/>
    </w:rPr>
  </w:style>
  <w:style w:type="paragraph" w:customStyle="1" w:styleId="DOT7">
    <w:name w:val="DOT7"/>
    <w:basedOn w:val="Normal"/>
    <w:rsid w:val="001234B8"/>
    <w:pPr>
      <w:numPr>
        <w:ilvl w:val="6"/>
        <w:numId w:val="1"/>
      </w:numPr>
      <w:jc w:val="both"/>
    </w:pPr>
    <w:rPr>
      <w:rFonts w:ascii="Times New Roman" w:eastAsia="Times New Roman" w:hAnsi="Times New Roman"/>
      <w:sz w:val="24"/>
      <w:szCs w:val="20"/>
    </w:rPr>
  </w:style>
  <w:style w:type="character" w:customStyle="1" w:styleId="SpecHead2Char">
    <w:name w:val="SpecHead2 Char"/>
    <w:link w:val="SpecHead2"/>
    <w:rsid w:val="001234B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05e2d0eddd5f441d"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8ABC13C5F8234B8DC38AE6CBED78D1" ma:contentTypeVersion="11" ma:contentTypeDescription="Create a new document." ma:contentTypeScope="" ma:versionID="74eb363654b66aac046f39798c8847b0">
  <xsd:schema xmlns:xsd="http://www.w3.org/2001/XMLSchema" xmlns:xs="http://www.w3.org/2001/XMLSchema" xmlns:p="http://schemas.microsoft.com/office/2006/metadata/properties" xmlns:ns1="http://schemas.microsoft.com/sharepoint/v3" xmlns:ns2="1cbe750e-01be-4e6f-bded-2ddad5a3fd77" xmlns:ns3="eb45f6a7-7b30-41d1-b7b5-d8454ea9524d" targetNamespace="http://schemas.microsoft.com/office/2006/metadata/properties" ma:root="true" ma:fieldsID="5384ac16d6bd44a98535cf02d9623189" ns1:_="" ns2:_="" ns3:_="">
    <xsd:import namespace="http://schemas.microsoft.com/sharepoint/v3"/>
    <xsd:import namespace="1cbe750e-01be-4e6f-bded-2ddad5a3fd77"/>
    <xsd:import namespace="eb45f6a7-7b30-41d1-b7b5-d8454ea952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e750e-01be-4e6f-bded-2ddad5a3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f6a7-7b30-41d1-b7b5-d8454ea952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C60CF-5985-440B-9084-C87C6C9CE3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2A2DD0-A935-4A36-AA5B-522486C66858}">
  <ds:schemaRefs>
    <ds:schemaRef ds:uri="http://schemas.microsoft.com/sharepoint/v3/contenttype/forms"/>
  </ds:schemaRefs>
</ds:datastoreItem>
</file>

<file path=customXml/itemProps3.xml><?xml version="1.0" encoding="utf-8"?>
<ds:datastoreItem xmlns:ds="http://schemas.openxmlformats.org/officeDocument/2006/customXml" ds:itemID="{AC9F730A-9F49-4A07-B66E-4C978DB44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be750e-01be-4e6f-bded-2ddad5a3fd77"/>
    <ds:schemaRef ds:uri="eb45f6a7-7b30-41d1-b7b5-d8454ea95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4D136-711B-4585-BEA9-A8253D54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Piraneo</dc:creator>
  <cp:keywords/>
  <dc:description/>
  <cp:lastModifiedBy>Piraneo, Andrew</cp:lastModifiedBy>
  <cp:revision>4</cp:revision>
  <cp:lastPrinted>2019-08-30T12:33:00Z</cp:lastPrinted>
  <dcterms:created xsi:type="dcterms:W3CDTF">2020-06-18T12:51:00Z</dcterms:created>
  <dcterms:modified xsi:type="dcterms:W3CDTF">2020-07-16T13:20:00Z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0x010100238ABC13C5F8234B8DC38AE6CBED78D1</vt:lpwstr>
  </property>
</Properties>
</file>