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E904" w14:textId="77777777" w:rsidR="00272A8E" w:rsidRDefault="00122B9E" w:rsidP="00B45838">
      <w:pPr>
        <w:pStyle w:val="SpecHead1"/>
        <w:spacing w:before="0" w:after="0"/>
        <w:jc w:val="center"/>
        <w:rPr>
          <w:sz w:val="28"/>
          <w:szCs w:val="28"/>
          <w:u w:val="none"/>
        </w:rPr>
      </w:pPr>
      <w:r w:rsidRPr="00272A8E">
        <w:rPr>
          <w:sz w:val="28"/>
          <w:szCs w:val="28"/>
          <w:u w:val="none"/>
        </w:rPr>
        <w:t>Section 10.00</w:t>
      </w:r>
    </w:p>
    <w:p w14:paraId="2D05981D" w14:textId="26561420" w:rsidR="00404CA5" w:rsidRPr="00272A8E" w:rsidRDefault="00122B9E" w:rsidP="00B45838">
      <w:pPr>
        <w:pStyle w:val="SpecHead1"/>
        <w:spacing w:before="0" w:after="0"/>
        <w:jc w:val="center"/>
        <w:rPr>
          <w:sz w:val="28"/>
          <w:szCs w:val="28"/>
          <w:u w:val="none"/>
        </w:rPr>
      </w:pPr>
      <w:r w:rsidRPr="00272A8E">
        <w:rPr>
          <w:sz w:val="28"/>
          <w:szCs w:val="28"/>
          <w:u w:val="none"/>
        </w:rPr>
        <w:t>GENERAL CLAUSES FOR HIGHWAY</w:t>
      </w:r>
      <w:r w:rsidR="00E31184" w:rsidRPr="00272A8E">
        <w:rPr>
          <w:sz w:val="28"/>
          <w:szCs w:val="28"/>
          <w:u w:val="none"/>
        </w:rPr>
        <w:t xml:space="preserve"> </w:t>
      </w:r>
      <w:r w:rsidRPr="00272A8E">
        <w:rPr>
          <w:sz w:val="28"/>
          <w:szCs w:val="28"/>
          <w:u w:val="none"/>
        </w:rPr>
        <w:t>ILLUMINATION AND</w:t>
      </w:r>
      <w:r w:rsidRPr="00272A8E">
        <w:rPr>
          <w:sz w:val="28"/>
          <w:szCs w:val="28"/>
          <w:u w:val="none"/>
        </w:rPr>
        <w:tab/>
        <w:t xml:space="preserve"> TRAFFIC SIGNAL PROJECTS</w:t>
      </w:r>
    </w:p>
    <w:p w14:paraId="0C69E9E9" w14:textId="77777777" w:rsidR="00B45838" w:rsidRDefault="00B45838" w:rsidP="00BF4511">
      <w:pPr>
        <w:rPr>
          <w:b/>
        </w:rPr>
      </w:pPr>
    </w:p>
    <w:p w14:paraId="489110B0" w14:textId="4018A475" w:rsidR="00BF4511" w:rsidRDefault="00BF4511" w:rsidP="00BF4511">
      <w:pPr>
        <w:rPr>
          <w:bCs/>
          <w:i/>
          <w:iCs/>
        </w:rPr>
      </w:pPr>
      <w:r>
        <w:rPr>
          <w:b/>
        </w:rPr>
        <w:tab/>
      </w:r>
      <w:r w:rsidR="00272A8E">
        <w:rPr>
          <w:bCs/>
          <w:i/>
          <w:iCs/>
        </w:rPr>
        <w:t>This section i</w:t>
      </w:r>
      <w:r w:rsidRPr="00777CB1">
        <w:rPr>
          <w:bCs/>
          <w:i/>
          <w:iCs/>
        </w:rPr>
        <w:t>s supplemented and amended as follows:</w:t>
      </w:r>
    </w:p>
    <w:p w14:paraId="4AA94A9B" w14:textId="77777777" w:rsidR="004C02EF" w:rsidRDefault="004C02EF" w:rsidP="00404CA5">
      <w:pPr>
        <w:rPr>
          <w:b/>
        </w:rPr>
      </w:pPr>
    </w:p>
    <w:p w14:paraId="5B9FED61" w14:textId="62A925F2" w:rsidR="00504BA9" w:rsidRDefault="003311FF" w:rsidP="00404CA5">
      <w:pPr>
        <w:rPr>
          <w:b/>
        </w:rPr>
      </w:pPr>
      <w:r>
        <w:rPr>
          <w:b/>
        </w:rPr>
        <w:t xml:space="preserve">Article </w:t>
      </w:r>
      <w:r w:rsidR="00504BA9">
        <w:rPr>
          <w:b/>
        </w:rPr>
        <w:t>10.00.03</w:t>
      </w:r>
      <w:r w:rsidR="00515E1D">
        <w:rPr>
          <w:b/>
        </w:rPr>
        <w:t>—</w:t>
      </w:r>
      <w:r w:rsidR="00504BA9">
        <w:rPr>
          <w:b/>
        </w:rPr>
        <w:t>Plans:</w:t>
      </w:r>
    </w:p>
    <w:p w14:paraId="2B903DBE" w14:textId="77777777" w:rsidR="003311FF" w:rsidRDefault="003311FF" w:rsidP="00404CA5">
      <w:pPr>
        <w:rPr>
          <w:b/>
        </w:rPr>
      </w:pPr>
    </w:p>
    <w:p w14:paraId="2162909C" w14:textId="53CF4591" w:rsidR="00504BA9" w:rsidRPr="00BF4511" w:rsidRDefault="00BF4511" w:rsidP="00404CA5">
      <w:pPr>
        <w:rPr>
          <w:i/>
          <w:iCs/>
        </w:rPr>
      </w:pPr>
      <w:r>
        <w:rPr>
          <w:i/>
          <w:iCs/>
        </w:rPr>
        <w:tab/>
      </w:r>
      <w:r w:rsidR="00C620B1" w:rsidRPr="00BF4511">
        <w:rPr>
          <w:i/>
          <w:iCs/>
        </w:rPr>
        <w:t>In the first paragraph, r</w:t>
      </w:r>
      <w:r w:rsidR="00504BA9" w:rsidRPr="00BF4511">
        <w:rPr>
          <w:i/>
          <w:iCs/>
        </w:rPr>
        <w:t>eplace the 2</w:t>
      </w:r>
      <w:r w:rsidR="00504BA9" w:rsidRPr="00BF4511">
        <w:rPr>
          <w:i/>
          <w:iCs/>
          <w:vertAlign w:val="superscript"/>
        </w:rPr>
        <w:t>nd</w:t>
      </w:r>
      <w:r w:rsidR="006B5809" w:rsidRPr="00BF4511">
        <w:rPr>
          <w:i/>
          <w:iCs/>
        </w:rPr>
        <w:t xml:space="preserve">, </w:t>
      </w:r>
      <w:r w:rsidR="00504BA9" w:rsidRPr="00BF4511">
        <w:rPr>
          <w:i/>
          <w:iCs/>
        </w:rPr>
        <w:t>3</w:t>
      </w:r>
      <w:r w:rsidR="00504BA9" w:rsidRPr="00BF4511">
        <w:rPr>
          <w:i/>
          <w:iCs/>
          <w:vertAlign w:val="superscript"/>
        </w:rPr>
        <w:t>rd</w:t>
      </w:r>
      <w:r w:rsidR="00D551F7" w:rsidRPr="00BF4511">
        <w:rPr>
          <w:i/>
          <w:iCs/>
        </w:rPr>
        <w:t>, a</w:t>
      </w:r>
      <w:r w:rsidR="006B5809" w:rsidRPr="00BF4511">
        <w:rPr>
          <w:i/>
          <w:iCs/>
        </w:rPr>
        <w:t>nd 4</w:t>
      </w:r>
      <w:r w:rsidR="006B5809" w:rsidRPr="00BF4511">
        <w:rPr>
          <w:i/>
          <w:iCs/>
          <w:vertAlign w:val="superscript"/>
        </w:rPr>
        <w:t>th</w:t>
      </w:r>
      <w:r w:rsidR="006B5809" w:rsidRPr="00BF4511">
        <w:rPr>
          <w:i/>
          <w:iCs/>
        </w:rPr>
        <w:t xml:space="preserve"> </w:t>
      </w:r>
      <w:r w:rsidR="00504BA9" w:rsidRPr="00BF4511">
        <w:rPr>
          <w:i/>
          <w:iCs/>
        </w:rPr>
        <w:t>sentences with the following:</w:t>
      </w:r>
    </w:p>
    <w:p w14:paraId="5D527980" w14:textId="77777777" w:rsidR="004A65F5" w:rsidRPr="00184970" w:rsidRDefault="004A65F5" w:rsidP="00C620B1">
      <w:pPr>
        <w:ind w:left="720"/>
      </w:pPr>
    </w:p>
    <w:p w14:paraId="3BA8D4DD" w14:textId="0E219726" w:rsidR="0025555E" w:rsidRPr="00017955" w:rsidRDefault="009E7274" w:rsidP="00017955">
      <w:r>
        <w:t xml:space="preserve">  </w:t>
      </w:r>
      <w:r w:rsidR="00504BA9" w:rsidRPr="00017955">
        <w:t>The Contractor shall digitally mark</w:t>
      </w:r>
      <w:r w:rsidR="00227E7F" w:rsidRPr="00017955">
        <w:t>, in red,</w:t>
      </w:r>
      <w:r w:rsidR="00504BA9" w:rsidRPr="00017955">
        <w:t xml:space="preserve"> any changes on the </w:t>
      </w:r>
      <w:r w:rsidR="00B45838">
        <w:t>P</w:t>
      </w:r>
      <w:r w:rsidR="00504BA9" w:rsidRPr="00017955">
        <w:t>lan</w:t>
      </w:r>
      <w:r w:rsidR="00E30039" w:rsidRPr="00017955">
        <w:t>(s)</w:t>
      </w:r>
      <w:r w:rsidR="00504BA9" w:rsidRPr="00017955">
        <w:t xml:space="preserve"> using a pdf program.</w:t>
      </w:r>
      <w:r w:rsidR="0025555E" w:rsidRPr="00017955">
        <w:t xml:space="preserve">  Markups shall also include field-obtained GPS coordinates for installed span pole, mast arm assembly, controller, and light standard locations.  </w:t>
      </w:r>
    </w:p>
    <w:p w14:paraId="56FAF5AE" w14:textId="3A5F732A" w:rsidR="0025555E" w:rsidRPr="00901A08" w:rsidRDefault="0025555E" w:rsidP="009E7274">
      <w:pPr>
        <w:pStyle w:val="CommentText"/>
        <w:numPr>
          <w:ilvl w:val="0"/>
          <w:numId w:val="11"/>
        </w:numPr>
        <w:ind w:left="360"/>
        <w:rPr>
          <w:color w:val="333333"/>
          <w:sz w:val="24"/>
          <w:szCs w:val="24"/>
        </w:rPr>
      </w:pPr>
      <w:r w:rsidRPr="00901A08">
        <w:rPr>
          <w:color w:val="333333"/>
          <w:sz w:val="24"/>
          <w:szCs w:val="24"/>
        </w:rPr>
        <w:t xml:space="preserve">The GPS technology used </w:t>
      </w:r>
      <w:r w:rsidR="009E7274">
        <w:rPr>
          <w:color w:val="333333"/>
          <w:sz w:val="24"/>
          <w:szCs w:val="24"/>
        </w:rPr>
        <w:t>shall</w:t>
      </w:r>
      <w:r w:rsidRPr="00901A08">
        <w:rPr>
          <w:color w:val="333333"/>
          <w:sz w:val="24"/>
          <w:szCs w:val="24"/>
        </w:rPr>
        <w:t xml:space="preserve"> provide coordinates that are within 12</w:t>
      </w:r>
      <w:r w:rsidR="009E7274">
        <w:rPr>
          <w:color w:val="333333"/>
          <w:sz w:val="24"/>
          <w:szCs w:val="24"/>
        </w:rPr>
        <w:t xml:space="preserve"> inches</w:t>
      </w:r>
      <w:r w:rsidRPr="00901A08">
        <w:rPr>
          <w:color w:val="333333"/>
          <w:sz w:val="24"/>
          <w:szCs w:val="24"/>
        </w:rPr>
        <w:t xml:space="preserve"> of accuracy. </w:t>
      </w:r>
    </w:p>
    <w:p w14:paraId="74AFF46A" w14:textId="77777777" w:rsidR="0025555E" w:rsidRPr="00901A08" w:rsidRDefault="0025555E" w:rsidP="009E7274">
      <w:pPr>
        <w:pStyle w:val="CommentText"/>
        <w:numPr>
          <w:ilvl w:val="0"/>
          <w:numId w:val="11"/>
        </w:numPr>
        <w:ind w:left="360"/>
        <w:rPr>
          <w:color w:val="333333"/>
          <w:sz w:val="24"/>
          <w:szCs w:val="24"/>
        </w:rPr>
      </w:pPr>
      <w:r w:rsidRPr="00901A08">
        <w:rPr>
          <w:color w:val="333333"/>
          <w:sz w:val="24"/>
          <w:szCs w:val="24"/>
        </w:rPr>
        <w:t>Coordinates provided are to be as accurate as possible for locations where satellite coverage is compromised by tree canopies, buildings, etc.</w:t>
      </w:r>
    </w:p>
    <w:p w14:paraId="064E2A22" w14:textId="4FA82D4A" w:rsidR="00504BA9" w:rsidRPr="00BF4511" w:rsidRDefault="00B45838" w:rsidP="00BF4511">
      <w:r>
        <w:t xml:space="preserve">  </w:t>
      </w:r>
      <w:r w:rsidR="00504BA9" w:rsidRPr="00BF4511">
        <w:t xml:space="preserve">The Contractor shall submit the </w:t>
      </w:r>
      <w:r w:rsidR="004A65F5" w:rsidRPr="00BF4511">
        <w:t xml:space="preserve">digital </w:t>
      </w:r>
      <w:r w:rsidR="00504BA9" w:rsidRPr="00BF4511">
        <w:t>pdf file</w:t>
      </w:r>
      <w:r w:rsidR="00C620B1" w:rsidRPr="00BF4511">
        <w:t>(s)</w:t>
      </w:r>
      <w:r w:rsidR="00504BA9" w:rsidRPr="00BF4511">
        <w:t xml:space="preserve"> to the Engineer </w:t>
      </w:r>
      <w:r w:rsidR="00227E7F" w:rsidRPr="00BF4511">
        <w:t xml:space="preserve">and to </w:t>
      </w:r>
      <w:hyperlink r:id="rId8" w:history="1">
        <w:r w:rsidR="00BF4511" w:rsidRPr="00BA78DF">
          <w:rPr>
            <w:rStyle w:val="Hyperlink"/>
          </w:rPr>
          <w:t>DOT.TrafficElectrical@ct.gov</w:t>
        </w:r>
      </w:hyperlink>
      <w:r w:rsidR="001D3ABB" w:rsidRPr="00BF4511">
        <w:t>,</w:t>
      </w:r>
      <w:r w:rsidR="00227E7F" w:rsidRPr="00BF4511">
        <w:t xml:space="preserve"> for Traffic Signals</w:t>
      </w:r>
      <w:r w:rsidR="001D3ABB" w:rsidRPr="00BF4511">
        <w:t>,</w:t>
      </w:r>
      <w:r w:rsidR="00227E7F" w:rsidRPr="00BF4511">
        <w:t xml:space="preserve"> </w:t>
      </w:r>
      <w:r w:rsidR="00504BA9" w:rsidRPr="00BF4511">
        <w:t xml:space="preserve">prior </w:t>
      </w:r>
      <w:r w:rsidR="00921A98" w:rsidRPr="00BF4511">
        <w:t>to request</w:t>
      </w:r>
      <w:r w:rsidR="004A65F5" w:rsidRPr="00BF4511">
        <w:t>ing</w:t>
      </w:r>
      <w:r w:rsidR="00032D9D" w:rsidRPr="00BF4511">
        <w:t xml:space="preserve"> </w:t>
      </w:r>
      <w:r w:rsidR="00C620B1" w:rsidRPr="00BF4511">
        <w:t>the Functional I</w:t>
      </w:r>
      <w:r w:rsidR="00504BA9" w:rsidRPr="00BF4511">
        <w:t>nspection.</w:t>
      </w:r>
    </w:p>
    <w:p w14:paraId="15DB1086" w14:textId="4696FD33" w:rsidR="006B5809" w:rsidRPr="00BF4511" w:rsidRDefault="00B45838" w:rsidP="00BF4511">
      <w:r>
        <w:t xml:space="preserve">  </w:t>
      </w:r>
      <w:r w:rsidR="006B5809" w:rsidRPr="00BF4511">
        <w:t>Also prior to requesting the Functional Inspection, the Contractor shall deliver to the Engineer the following:</w:t>
      </w:r>
    </w:p>
    <w:p w14:paraId="7FD89AF6" w14:textId="77777777" w:rsidR="00C07C69" w:rsidRDefault="00C07C69" w:rsidP="00BA1A27"/>
    <w:p w14:paraId="26BF0BB9" w14:textId="0054B2BA" w:rsidR="00BA1A27" w:rsidRDefault="00BF4511" w:rsidP="00BA1A27">
      <w:pPr>
        <w:rPr>
          <w:b/>
        </w:rPr>
      </w:pPr>
      <w:r>
        <w:tab/>
      </w:r>
      <w:r w:rsidR="00BA1A27" w:rsidRPr="00BF4511">
        <w:rPr>
          <w:i/>
          <w:iCs/>
        </w:rPr>
        <w:t xml:space="preserve">In </w:t>
      </w:r>
      <w:proofErr w:type="spellStart"/>
      <w:r w:rsidR="00551473">
        <w:t>Subarticle</w:t>
      </w:r>
      <w:proofErr w:type="spellEnd"/>
      <w:r w:rsidR="00551473">
        <w:t xml:space="preserve"> 1</w:t>
      </w:r>
      <w:r w:rsidR="00BA1A27" w:rsidRPr="00BF4511">
        <w:rPr>
          <w:i/>
          <w:iCs/>
        </w:rPr>
        <w:t>, replace</w:t>
      </w:r>
      <w:r w:rsidR="00BA1A27" w:rsidRPr="00184970">
        <w:t xml:space="preserve"> “Four (4)</w:t>
      </w:r>
      <w:r w:rsidR="00551473">
        <w:t xml:space="preserve"> paper prints</w:t>
      </w:r>
      <w:r w:rsidR="00BA1A27" w:rsidRPr="00184970">
        <w:t xml:space="preserve">” </w:t>
      </w:r>
      <w:r w:rsidR="00BA1A27" w:rsidRPr="00BF4511">
        <w:rPr>
          <w:i/>
          <w:iCs/>
        </w:rPr>
        <w:t>with</w:t>
      </w:r>
      <w:r w:rsidR="00BA1A27" w:rsidRPr="00184970">
        <w:t xml:space="preserve"> “</w:t>
      </w:r>
      <w:r>
        <w:t>Three (3)</w:t>
      </w:r>
      <w:r w:rsidR="00BA1A27">
        <w:t xml:space="preserve"> paper prints and one electronic PDF file</w:t>
      </w:r>
      <w:r w:rsidR="000B2B76">
        <w:t xml:space="preserve"> sent to </w:t>
      </w:r>
      <w:hyperlink r:id="rId9" w:history="1">
        <w:r w:rsidR="00126C8C" w:rsidRPr="00AB4A12">
          <w:rPr>
            <w:rStyle w:val="Hyperlink"/>
          </w:rPr>
          <w:t>DOT.SignalLab@ct.gov</w:t>
        </w:r>
      </w:hyperlink>
      <w:r w:rsidR="00BA1A27" w:rsidRPr="00184970">
        <w:t>” [of schematics and wiring diagrams…].</w:t>
      </w:r>
    </w:p>
    <w:p w14:paraId="63263AC8" w14:textId="77777777" w:rsidR="00BA1A27" w:rsidRDefault="00BA1A27" w:rsidP="00404CA5">
      <w:pPr>
        <w:rPr>
          <w:b/>
        </w:rPr>
      </w:pPr>
    </w:p>
    <w:p w14:paraId="3C7A872E" w14:textId="1301AF5F" w:rsidR="0025555E" w:rsidRPr="00BF4511" w:rsidRDefault="00BF4511" w:rsidP="0025555E">
      <w:pPr>
        <w:rPr>
          <w:i/>
          <w:iCs/>
        </w:rPr>
      </w:pPr>
      <w:r>
        <w:rPr>
          <w:i/>
          <w:iCs/>
        </w:rPr>
        <w:tab/>
      </w:r>
      <w:r w:rsidR="0025555E" w:rsidRPr="00BF4511">
        <w:rPr>
          <w:i/>
          <w:iCs/>
        </w:rPr>
        <w:t>A</w:t>
      </w:r>
      <w:r w:rsidR="00551473">
        <w:rPr>
          <w:i/>
          <w:iCs/>
        </w:rPr>
        <w:t xml:space="preserve">dd </w:t>
      </w:r>
      <w:proofErr w:type="spellStart"/>
      <w:r w:rsidR="00551473">
        <w:t>Subarticle</w:t>
      </w:r>
      <w:proofErr w:type="spellEnd"/>
      <w:r w:rsidR="00551473">
        <w:t xml:space="preserve"> 4 </w:t>
      </w:r>
      <w:r w:rsidR="00551473">
        <w:rPr>
          <w:i/>
          <w:iCs/>
        </w:rPr>
        <w:t>as follows:</w:t>
      </w:r>
    </w:p>
    <w:p w14:paraId="43A0BA7D" w14:textId="77777777" w:rsidR="0025555E" w:rsidRDefault="0025555E" w:rsidP="0025555E"/>
    <w:p w14:paraId="081F31E5" w14:textId="77777777" w:rsidR="0025555E" w:rsidRPr="00BD309A" w:rsidRDefault="0025555E" w:rsidP="00551473">
      <w:pPr>
        <w:numPr>
          <w:ilvl w:val="0"/>
          <w:numId w:val="12"/>
        </w:numPr>
        <w:ind w:left="360"/>
        <w:rPr>
          <w:b/>
        </w:rPr>
      </w:pPr>
      <w:r>
        <w:t>Digital field pictures, in .JPG format and labeled appropriately, of the following constructed items:</w:t>
      </w:r>
    </w:p>
    <w:p w14:paraId="2FC9C18F" w14:textId="77777777" w:rsidR="0025555E" w:rsidRDefault="0025555E" w:rsidP="00551473">
      <w:pPr>
        <w:numPr>
          <w:ilvl w:val="1"/>
          <w:numId w:val="12"/>
        </w:numPr>
        <w:ind w:left="720"/>
      </w:pPr>
      <w:r>
        <w:t xml:space="preserve">Signals heads facing each approach.  The pictures are to be taken along each intersection approach in order to observe the relation between the signal faces and the approach centerline, lane line(s), and edge line.   </w:t>
      </w:r>
    </w:p>
    <w:p w14:paraId="6A135A99" w14:textId="77777777" w:rsidR="0025555E" w:rsidRDefault="0025555E" w:rsidP="00551473">
      <w:pPr>
        <w:numPr>
          <w:ilvl w:val="1"/>
          <w:numId w:val="12"/>
        </w:numPr>
        <w:ind w:left="720"/>
      </w:pPr>
      <w:r w:rsidRPr="00BD309A">
        <w:t>Inside of hand holes</w:t>
      </w:r>
    </w:p>
    <w:p w14:paraId="03877CA6" w14:textId="77777777" w:rsidR="0025555E" w:rsidRDefault="0025555E" w:rsidP="00551473">
      <w:pPr>
        <w:numPr>
          <w:ilvl w:val="1"/>
          <w:numId w:val="12"/>
        </w:numPr>
        <w:ind w:left="720"/>
      </w:pPr>
      <w:r>
        <w:t>Inside of the controller cabinet</w:t>
      </w:r>
    </w:p>
    <w:p w14:paraId="7FC59057" w14:textId="3E72F404" w:rsidR="0025555E" w:rsidRDefault="0025555E" w:rsidP="00551473">
      <w:pPr>
        <w:numPr>
          <w:ilvl w:val="1"/>
          <w:numId w:val="12"/>
        </w:numPr>
        <w:ind w:left="720"/>
      </w:pPr>
      <w:r>
        <w:t>Traffic foundations (Span poles, M</w:t>
      </w:r>
      <w:r w:rsidR="00B45838">
        <w:t xml:space="preserve">ast </w:t>
      </w:r>
      <w:r>
        <w:t>A</w:t>
      </w:r>
      <w:r w:rsidR="00B45838">
        <w:t xml:space="preserve">rm </w:t>
      </w:r>
      <w:r>
        <w:t>A</w:t>
      </w:r>
      <w:r w:rsidR="00B45838">
        <w:t>ssemblies</w:t>
      </w:r>
      <w:r>
        <w:t>, Controller Cabinet, Light Standards, Pedestals)</w:t>
      </w:r>
    </w:p>
    <w:p w14:paraId="593F67F8" w14:textId="534B325E" w:rsidR="0025555E" w:rsidRDefault="0025555E" w:rsidP="00551473">
      <w:pPr>
        <w:numPr>
          <w:ilvl w:val="1"/>
          <w:numId w:val="12"/>
        </w:numPr>
        <w:ind w:left="720"/>
      </w:pPr>
      <w:r>
        <w:t xml:space="preserve">Video </w:t>
      </w:r>
      <w:r w:rsidR="00CF4DFB">
        <w:t>detector</w:t>
      </w:r>
      <w:r>
        <w:t xml:space="preserve"> locations and mountings</w:t>
      </w:r>
    </w:p>
    <w:p w14:paraId="7084736D" w14:textId="77777777" w:rsidR="0025555E" w:rsidRDefault="0025555E" w:rsidP="00551473">
      <w:pPr>
        <w:numPr>
          <w:ilvl w:val="1"/>
          <w:numId w:val="12"/>
        </w:numPr>
        <w:ind w:left="720"/>
      </w:pPr>
      <w:r>
        <w:t>Utility Clearances from span wire and MAAs</w:t>
      </w:r>
    </w:p>
    <w:p w14:paraId="244D10BD" w14:textId="77777777" w:rsidR="0025555E" w:rsidRPr="00BD309A" w:rsidRDefault="0025555E" w:rsidP="00551473">
      <w:pPr>
        <w:numPr>
          <w:ilvl w:val="1"/>
          <w:numId w:val="12"/>
        </w:numPr>
        <w:ind w:left="720"/>
      </w:pPr>
      <w:r>
        <w:t>Screen shots of detection zones</w:t>
      </w:r>
    </w:p>
    <w:p w14:paraId="5D19B364" w14:textId="77777777" w:rsidR="0025555E" w:rsidRDefault="0025555E" w:rsidP="00404CA5">
      <w:pPr>
        <w:rPr>
          <w:b/>
        </w:rPr>
      </w:pPr>
    </w:p>
    <w:p w14:paraId="6F4C0E37" w14:textId="77777777" w:rsidR="003311FF" w:rsidRDefault="00730215" w:rsidP="00404CA5">
      <w:pPr>
        <w:rPr>
          <w:b/>
        </w:rPr>
      </w:pPr>
      <w:r w:rsidRPr="00FA2BE3">
        <w:rPr>
          <w:b/>
        </w:rPr>
        <w:t>Article 10.00.10</w:t>
      </w:r>
      <w:bookmarkStart w:id="0" w:name="_Hlk115246356"/>
      <w:r w:rsidR="00515E1D">
        <w:rPr>
          <w:b/>
        </w:rPr>
        <w:t>—</w:t>
      </w:r>
      <w:bookmarkEnd w:id="0"/>
      <w:r w:rsidR="003311FF">
        <w:rPr>
          <w:b/>
        </w:rPr>
        <w:t>Tests: Preliminary and Final:</w:t>
      </w:r>
    </w:p>
    <w:p w14:paraId="79F0BEEC" w14:textId="5D0728AB" w:rsidR="00730215" w:rsidRPr="00BF4511" w:rsidRDefault="007F410F" w:rsidP="003311FF">
      <w:pPr>
        <w:ind w:firstLine="720"/>
        <w:rPr>
          <w:i/>
          <w:iCs/>
        </w:rPr>
      </w:pPr>
      <w:r>
        <w:rPr>
          <w:bCs/>
          <w:i/>
          <w:iCs/>
        </w:rPr>
        <w:t xml:space="preserve">In </w:t>
      </w:r>
      <w:proofErr w:type="spellStart"/>
      <w:r w:rsidR="00A044F4">
        <w:rPr>
          <w:bCs/>
        </w:rPr>
        <w:t>Subarticle</w:t>
      </w:r>
      <w:proofErr w:type="spellEnd"/>
      <w:r w:rsidR="00730215" w:rsidRPr="00FA2BE3">
        <w:rPr>
          <w:b/>
        </w:rPr>
        <w:t xml:space="preserve"> 2.</w:t>
      </w:r>
      <w:r w:rsidR="00A044F4">
        <w:rPr>
          <w:b/>
        </w:rPr>
        <w:t xml:space="preserve">  Traffic Signal Projects,</w:t>
      </w:r>
      <w:r w:rsidR="00730215" w:rsidRPr="00FA2BE3">
        <w:rPr>
          <w:b/>
        </w:rPr>
        <w:t xml:space="preserve"> a)</w:t>
      </w:r>
      <w:r w:rsidR="00592CFD" w:rsidRPr="00FA2BE3">
        <w:rPr>
          <w:b/>
        </w:rPr>
        <w:t xml:space="preserve"> </w:t>
      </w:r>
      <w:r w:rsidR="00A044F4">
        <w:rPr>
          <w:b/>
        </w:rPr>
        <w:t>Detector Acceptance Test,</w:t>
      </w:r>
      <w:r w:rsidR="00730215" w:rsidRPr="00BF4511">
        <w:rPr>
          <w:i/>
          <w:iCs/>
        </w:rPr>
        <w:t xml:space="preserve"> add the following:</w:t>
      </w:r>
    </w:p>
    <w:p w14:paraId="23D95E8B" w14:textId="77777777" w:rsidR="00592CFD" w:rsidRPr="00FA2BE3" w:rsidRDefault="00592CFD" w:rsidP="00404CA5"/>
    <w:p w14:paraId="650CC93E" w14:textId="059BB9A9" w:rsidR="00592CFD" w:rsidRPr="00FA2BE3" w:rsidRDefault="00F617CE" w:rsidP="00F617CE">
      <w:pPr>
        <w:ind w:left="450" w:hanging="450"/>
        <w:rPr>
          <w:b/>
        </w:rPr>
      </w:pPr>
      <w:r w:rsidRPr="00FA2BE3">
        <w:rPr>
          <w:b/>
        </w:rPr>
        <w:t>4.</w:t>
      </w:r>
      <w:r w:rsidRPr="00FA2BE3">
        <w:rPr>
          <w:b/>
        </w:rPr>
        <w:tab/>
      </w:r>
      <w:r w:rsidR="00592CFD" w:rsidRPr="00FA2BE3">
        <w:rPr>
          <w:b/>
        </w:rPr>
        <w:t xml:space="preserve">360-Degree Video Detection System Tests: </w:t>
      </w:r>
      <w:r w:rsidR="00592CFD" w:rsidRPr="00FA2BE3">
        <w:t xml:space="preserve">The following tests shall be performed on all traffic signals with 360-Degree Video </w:t>
      </w:r>
      <w:r w:rsidR="002E56BD" w:rsidRPr="00FA2BE3">
        <w:t>D</w:t>
      </w:r>
      <w:r w:rsidR="00592CFD" w:rsidRPr="00FA2BE3">
        <w:t xml:space="preserve">etection Systems. </w:t>
      </w:r>
      <w:r w:rsidRPr="00FA2BE3">
        <w:t xml:space="preserve">The test results shall be recorded and submitted to the Engineer prior to the functional inspection of the traffic signal.  </w:t>
      </w:r>
      <w:r w:rsidR="00592CFD" w:rsidRPr="00FA2BE3">
        <w:t xml:space="preserve">Refer to </w:t>
      </w:r>
      <w:r w:rsidR="00592CFD" w:rsidRPr="00FA2BE3">
        <w:lastRenderedPageBreak/>
        <w:t xml:space="preserve">the "Quality Best Practices" </w:t>
      </w:r>
      <w:r w:rsidR="00824200" w:rsidRPr="00FA2BE3">
        <w:t>attach</w:t>
      </w:r>
      <w:r w:rsidR="003311FF">
        <w:t>ed</w:t>
      </w:r>
      <w:r w:rsidR="00824200" w:rsidRPr="00FA2BE3">
        <w:t xml:space="preserve"> to the special provision for Item #</w:t>
      </w:r>
      <w:r w:rsidR="00FB4EAF" w:rsidRPr="00FA2BE3">
        <w:t>111228</w:t>
      </w:r>
      <w:r w:rsidR="00FB4EAF">
        <w:t>7</w:t>
      </w:r>
      <w:r w:rsidR="00FB4EAF" w:rsidRPr="00FA2BE3">
        <w:t xml:space="preserve">A </w:t>
      </w:r>
      <w:r w:rsidR="007F410F">
        <w:t>“</w:t>
      </w:r>
      <w:proofErr w:type="gramStart"/>
      <w:r w:rsidR="00824200" w:rsidRPr="00FA2BE3">
        <w:t>360  DEGREE</w:t>
      </w:r>
      <w:proofErr w:type="gramEnd"/>
      <w:r w:rsidR="00824200" w:rsidRPr="00FA2BE3">
        <w:t xml:space="preserve"> VIDEO DETECTION PROCESSOR</w:t>
      </w:r>
      <w:r w:rsidR="007F410F">
        <w:t>.”</w:t>
      </w:r>
    </w:p>
    <w:p w14:paraId="36914C0E" w14:textId="77777777" w:rsidR="00824200" w:rsidRPr="00FA2BE3" w:rsidRDefault="00592CFD" w:rsidP="00F617CE">
      <w:pPr>
        <w:ind w:left="810" w:hanging="360"/>
      </w:pPr>
      <w:r w:rsidRPr="00FA2BE3">
        <w:rPr>
          <w:b/>
        </w:rPr>
        <w:t>a)</w:t>
      </w:r>
      <w:r w:rsidR="00F617CE" w:rsidRPr="00FA2BE3">
        <w:rPr>
          <w:b/>
        </w:rPr>
        <w:tab/>
      </w:r>
      <w:r w:rsidR="00824200" w:rsidRPr="00FA2BE3">
        <w:rPr>
          <w:b/>
        </w:rPr>
        <w:t xml:space="preserve">Cabinet Grounding Test: </w:t>
      </w:r>
      <w:r w:rsidR="00824200" w:rsidRPr="00FA2BE3">
        <w:t xml:space="preserve">The cabinet ground shall be tested with a clamp-on </w:t>
      </w:r>
      <w:r w:rsidR="00F617CE" w:rsidRPr="00FA2BE3">
        <w:t xml:space="preserve">ground </w:t>
      </w:r>
      <w:r w:rsidR="00824200" w:rsidRPr="00FA2BE3">
        <w:t>meter in accordance with the detection system manufacturer's recommendations to ensure a ground reading of a maximum of 25 Ohms. The results of this test shall be recorded.</w:t>
      </w:r>
    </w:p>
    <w:p w14:paraId="7F1F8A93" w14:textId="7E0B2791" w:rsidR="00824200" w:rsidRPr="00FA2BE3" w:rsidRDefault="00F617CE" w:rsidP="00F617CE">
      <w:pPr>
        <w:ind w:left="810" w:hanging="360"/>
      </w:pPr>
      <w:r w:rsidRPr="00FA2BE3">
        <w:rPr>
          <w:b/>
        </w:rPr>
        <w:t>b)</w:t>
      </w:r>
      <w:r w:rsidRPr="00FA2BE3">
        <w:rPr>
          <w:b/>
        </w:rPr>
        <w:tab/>
      </w:r>
      <w:r w:rsidR="00824200" w:rsidRPr="00FA2BE3">
        <w:rPr>
          <w:b/>
        </w:rPr>
        <w:t>AC Power Test:</w:t>
      </w:r>
      <w:r w:rsidR="00824200" w:rsidRPr="00FA2BE3">
        <w:t xml:space="preserve"> The AC outle</w:t>
      </w:r>
      <w:r w:rsidR="00CE1E74" w:rsidRPr="00FA2BE3">
        <w:t>t for the processor</w:t>
      </w:r>
      <w:r w:rsidR="00824200" w:rsidRPr="00FA2BE3">
        <w:t xml:space="preserve"> </w:t>
      </w:r>
      <w:r w:rsidR="00CE1E74" w:rsidRPr="00FA2BE3">
        <w:t>shall be checked with a digital voltmeter</w:t>
      </w:r>
      <w:r w:rsidR="00E80985" w:rsidRPr="00FA2BE3">
        <w:t xml:space="preserve"> according to the</w:t>
      </w:r>
      <w:r w:rsidR="00CE1E74" w:rsidRPr="00FA2BE3">
        <w:t xml:space="preserve"> detection system manufacturer's recommendations to ensure that all three connections for the outlet are properly connected and to verify that the AC voltage from the line to neutral and the line to ground is 120VAC. The results of this test shall be recorded.</w:t>
      </w:r>
    </w:p>
    <w:p w14:paraId="78143344" w14:textId="422E398D" w:rsidR="00CE1E74" w:rsidRPr="00FA2BE3" w:rsidRDefault="00CE1E74" w:rsidP="00F617CE">
      <w:pPr>
        <w:ind w:left="810" w:hanging="360"/>
      </w:pPr>
      <w:r w:rsidRPr="00FA2BE3">
        <w:rPr>
          <w:b/>
        </w:rPr>
        <w:t>c)</w:t>
      </w:r>
      <w:r w:rsidR="00F617CE" w:rsidRPr="00FA2BE3">
        <w:rPr>
          <w:b/>
        </w:rPr>
        <w:tab/>
      </w:r>
      <w:r w:rsidR="00592CFD" w:rsidRPr="00FA2BE3">
        <w:rPr>
          <w:b/>
        </w:rPr>
        <w:t>Ethernet Cable Test:</w:t>
      </w:r>
      <w:r w:rsidR="00592CFD" w:rsidRPr="00FA2BE3">
        <w:t xml:space="preserve"> Each </w:t>
      </w:r>
      <w:r w:rsidR="00F617CE" w:rsidRPr="00FA2BE3">
        <w:t>Ethernet</w:t>
      </w:r>
      <w:r w:rsidR="00592CFD" w:rsidRPr="00FA2BE3">
        <w:t xml:space="preserve"> cable shall be tested </w:t>
      </w:r>
      <w:r w:rsidR="00F617CE" w:rsidRPr="00FA2BE3">
        <w:t xml:space="preserve">with a digital Ethernet cable tester </w:t>
      </w:r>
      <w:r w:rsidR="00592CFD" w:rsidRPr="00FA2BE3">
        <w:t xml:space="preserve">in accordance with the detection system manufacturer's recommendations to ensure </w:t>
      </w:r>
      <w:r w:rsidRPr="00FA2BE3">
        <w:t>the cable length does not exceed 300</w:t>
      </w:r>
      <w:r w:rsidR="007F410F">
        <w:t xml:space="preserve"> </w:t>
      </w:r>
      <w:proofErr w:type="gramStart"/>
      <w:r w:rsidRPr="00FA2BE3">
        <w:t>f</w:t>
      </w:r>
      <w:r w:rsidR="007F410F">
        <w:t>ee</w:t>
      </w:r>
      <w:r w:rsidRPr="00FA2BE3">
        <w:t>t</w:t>
      </w:r>
      <w:r w:rsidR="007F410F">
        <w:t>,</w:t>
      </w:r>
      <w:r w:rsidRPr="00FA2BE3">
        <w:t xml:space="preserve"> and</w:t>
      </w:r>
      <w:proofErr w:type="gramEnd"/>
      <w:r w:rsidRPr="00FA2BE3">
        <w:t xml:space="preserve"> ensure a Real World Certification of at least 100 MB</w:t>
      </w:r>
      <w:r w:rsidR="00592CFD" w:rsidRPr="00FA2BE3">
        <w:t>.</w:t>
      </w:r>
      <w:r w:rsidR="00F617CE" w:rsidRPr="00FA2BE3">
        <w:t xml:space="preserve"> The r</w:t>
      </w:r>
      <w:r w:rsidRPr="00FA2BE3">
        <w:t>esults of this test shall be recorded.</w:t>
      </w:r>
    </w:p>
    <w:p w14:paraId="39FFC04C" w14:textId="77777777" w:rsidR="00592CFD" w:rsidRPr="00E645AB" w:rsidRDefault="00CE1E74" w:rsidP="00F617CE">
      <w:pPr>
        <w:ind w:left="810" w:hanging="360"/>
      </w:pPr>
      <w:r w:rsidRPr="00FA2BE3">
        <w:rPr>
          <w:b/>
        </w:rPr>
        <w:t>d)</w:t>
      </w:r>
      <w:r w:rsidR="00F617CE" w:rsidRPr="00FA2BE3">
        <w:rPr>
          <w:b/>
        </w:rPr>
        <w:tab/>
      </w:r>
      <w:r w:rsidRPr="00FA2BE3">
        <w:rPr>
          <w:b/>
        </w:rPr>
        <w:t>Drain Wire Resist</w:t>
      </w:r>
      <w:r w:rsidR="00F617CE" w:rsidRPr="00FA2BE3">
        <w:rPr>
          <w:b/>
        </w:rPr>
        <w:t>ance Test:</w:t>
      </w:r>
      <w:r w:rsidR="00F617CE" w:rsidRPr="00FA2BE3">
        <w:t xml:space="preserve"> Each Ethernet cable d</w:t>
      </w:r>
      <w:r w:rsidRPr="00FA2BE3">
        <w:t xml:space="preserve">rain wire shall </w:t>
      </w:r>
      <w:r w:rsidR="00F617CE" w:rsidRPr="00FA2BE3">
        <w:t>be checked with a digital voltmeter in accordance with detection system manufacturer's recommendations to ensure that the resistance between the drain wire grounding post and the cabinet ground rod equals 0 Ohms. The results of this test shall be recorded.</w:t>
      </w:r>
      <w:r w:rsidR="00F617CE" w:rsidRPr="00E645AB">
        <w:t xml:space="preserve"> </w:t>
      </w:r>
    </w:p>
    <w:p w14:paraId="2381028C" w14:textId="77777777" w:rsidR="00730215" w:rsidRPr="00E645AB" w:rsidRDefault="00730215" w:rsidP="00404CA5">
      <w:pPr>
        <w:rPr>
          <w:b/>
        </w:rPr>
      </w:pPr>
    </w:p>
    <w:p w14:paraId="274B6DA8" w14:textId="364D8877" w:rsidR="00404CA5" w:rsidRPr="00BF4511" w:rsidRDefault="00A044F4" w:rsidP="00022993">
      <w:pPr>
        <w:ind w:firstLine="720"/>
        <w:rPr>
          <w:i/>
          <w:iCs/>
        </w:rPr>
      </w:pPr>
      <w:r>
        <w:rPr>
          <w:bCs/>
          <w:i/>
          <w:iCs/>
        </w:rPr>
        <w:t xml:space="preserve">In </w:t>
      </w:r>
      <w:proofErr w:type="spellStart"/>
      <w:r w:rsidR="00FD3FC3">
        <w:rPr>
          <w:bCs/>
        </w:rPr>
        <w:t>Subarticle</w:t>
      </w:r>
      <w:proofErr w:type="spellEnd"/>
      <w:r w:rsidR="00404CA5" w:rsidRPr="006324B6">
        <w:rPr>
          <w:b/>
        </w:rPr>
        <w:t xml:space="preserve"> </w:t>
      </w:r>
      <w:r w:rsidR="00731231" w:rsidRPr="006324B6">
        <w:rPr>
          <w:b/>
        </w:rPr>
        <w:t>2</w:t>
      </w:r>
      <w:r w:rsidR="00404CA5" w:rsidRPr="006324B6">
        <w:rPr>
          <w:b/>
        </w:rPr>
        <w:t>.</w:t>
      </w:r>
      <w:r w:rsidR="00FD3FC3">
        <w:rPr>
          <w:b/>
        </w:rPr>
        <w:t xml:space="preserve"> Traffic Signal Projects,</w:t>
      </w:r>
      <w:r w:rsidR="00731231" w:rsidRPr="006324B6">
        <w:rPr>
          <w:b/>
        </w:rPr>
        <w:t xml:space="preserve"> b)</w:t>
      </w:r>
      <w:r w:rsidR="00B71AC3" w:rsidRPr="006324B6">
        <w:rPr>
          <w:b/>
        </w:rPr>
        <w:t xml:space="preserve"> </w:t>
      </w:r>
      <w:r w:rsidR="00FD3FC3">
        <w:rPr>
          <w:b/>
        </w:rPr>
        <w:t>Intersection Acceptance Test,</w:t>
      </w:r>
      <w:r w:rsidR="00731231" w:rsidRPr="006324B6">
        <w:rPr>
          <w:b/>
        </w:rPr>
        <w:t xml:space="preserve"> 3.</w:t>
      </w:r>
      <w:r w:rsidR="00404CA5" w:rsidRPr="006324B6">
        <w:rPr>
          <w:b/>
        </w:rPr>
        <w:t xml:space="preserve"> Functional Inspection</w:t>
      </w:r>
      <w:r w:rsidR="00FD3FC3">
        <w:rPr>
          <w:bCs/>
        </w:rPr>
        <w:t>,</w:t>
      </w:r>
      <w:r w:rsidR="00FD3FC3">
        <w:t xml:space="preserve"> </w:t>
      </w:r>
      <w:r w:rsidR="00FD3FC3">
        <w:rPr>
          <w:i/>
          <w:iCs/>
        </w:rPr>
        <w:t>i</w:t>
      </w:r>
      <w:r w:rsidR="00CF4DFB" w:rsidRPr="00BF4511">
        <w:rPr>
          <w:i/>
          <w:iCs/>
        </w:rPr>
        <w:t xml:space="preserve">n the </w:t>
      </w:r>
      <w:r w:rsidR="00404CA5" w:rsidRPr="00BF4511">
        <w:rPr>
          <w:i/>
          <w:iCs/>
        </w:rPr>
        <w:t>first paragraph</w:t>
      </w:r>
      <w:r w:rsidR="00CF4DFB" w:rsidRPr="00BF4511">
        <w:rPr>
          <w:i/>
          <w:iCs/>
        </w:rPr>
        <w:t>,</w:t>
      </w:r>
      <w:r w:rsidR="00404CA5" w:rsidRPr="00BF4511">
        <w:rPr>
          <w:i/>
          <w:iCs/>
        </w:rPr>
        <w:t xml:space="preserve"> after the 2</w:t>
      </w:r>
      <w:r w:rsidR="00404CA5" w:rsidRPr="00BF4511">
        <w:rPr>
          <w:i/>
          <w:iCs/>
          <w:vertAlign w:val="superscript"/>
        </w:rPr>
        <w:t>nd</w:t>
      </w:r>
      <w:r w:rsidR="00CF4DFB" w:rsidRPr="00BF4511">
        <w:rPr>
          <w:i/>
          <w:iCs/>
        </w:rPr>
        <w:t xml:space="preserve"> sentence</w:t>
      </w:r>
      <w:r w:rsidR="003161F2">
        <w:rPr>
          <w:i/>
          <w:iCs/>
        </w:rPr>
        <w:t xml:space="preserve"> </w:t>
      </w:r>
      <w:r w:rsidR="003161F2">
        <w:t>(“A qualified representative… …during the Functional Inspection.”)</w:t>
      </w:r>
      <w:r w:rsidR="00CF4DFB" w:rsidRPr="00BF4511">
        <w:rPr>
          <w:i/>
          <w:iCs/>
        </w:rPr>
        <w:t>,</w:t>
      </w:r>
      <w:r w:rsidR="00404CA5" w:rsidRPr="00BF4511">
        <w:rPr>
          <w:i/>
          <w:iCs/>
        </w:rPr>
        <w:t xml:space="preserve"> </w:t>
      </w:r>
      <w:r w:rsidR="00CF4DFB" w:rsidRPr="00BF4511">
        <w:rPr>
          <w:i/>
          <w:iCs/>
        </w:rPr>
        <w:t>a</w:t>
      </w:r>
      <w:r w:rsidR="00404CA5" w:rsidRPr="00BF4511">
        <w:rPr>
          <w:i/>
          <w:iCs/>
        </w:rPr>
        <w:t xml:space="preserve">dd the following: </w:t>
      </w:r>
    </w:p>
    <w:p w14:paraId="13BA93BC" w14:textId="77777777" w:rsidR="00404CA5" w:rsidRPr="006324B6" w:rsidRDefault="00404CA5" w:rsidP="00404CA5"/>
    <w:p w14:paraId="77C254A2" w14:textId="577914D2" w:rsidR="00404CA5" w:rsidRPr="006324B6" w:rsidRDefault="00B45838" w:rsidP="00CF4DFB">
      <w:pPr>
        <w:ind w:left="180"/>
        <w:rPr>
          <w:szCs w:val="24"/>
        </w:rPr>
      </w:pPr>
      <w:r>
        <w:t xml:space="preserve">  </w:t>
      </w:r>
      <w:r w:rsidR="00CF4DFB" w:rsidRPr="006324B6">
        <w:t>Prior to the Functional Inspection, the Contractor shall verify with the CTDOT Traffic Signal Lab that each detection camera is operating properly. In instances where the existing traffic control equipment is being revised or replaced, the verification with the CTDOT Traffic Signal Lab shall be prior to the required Preliminary Functional Test.</w:t>
      </w:r>
      <w:r w:rsidR="00E645AB" w:rsidRPr="006324B6">
        <w:t xml:space="preserve"> </w:t>
      </w:r>
      <w:r w:rsidR="00404CA5" w:rsidRPr="006324B6">
        <w:t xml:space="preserve">The </w:t>
      </w:r>
      <w:r w:rsidR="00C620B1" w:rsidRPr="006324B6">
        <w:t>C</w:t>
      </w:r>
      <w:r w:rsidR="00404CA5" w:rsidRPr="006324B6">
        <w:t xml:space="preserve">ontractor shall have a bucket truck </w:t>
      </w:r>
      <w:r w:rsidR="00404CA5" w:rsidRPr="006324B6">
        <w:rPr>
          <w:szCs w:val="24"/>
        </w:rPr>
        <w:t>with crew</w:t>
      </w:r>
      <w:r w:rsidR="00404CA5" w:rsidRPr="006324B6">
        <w:rPr>
          <w:b/>
          <w:szCs w:val="24"/>
        </w:rPr>
        <w:t xml:space="preserve"> </w:t>
      </w:r>
      <w:r w:rsidR="00404CA5" w:rsidRPr="006324B6">
        <w:t xml:space="preserve">on </w:t>
      </w:r>
      <w:r w:rsidR="003161F2">
        <w:t>S</w:t>
      </w:r>
      <w:r w:rsidR="00404CA5" w:rsidRPr="006324B6">
        <w:t>ite during the Functional Inspection</w:t>
      </w:r>
      <w:r w:rsidR="00404CA5" w:rsidRPr="006324B6">
        <w:rPr>
          <w:b/>
          <w:szCs w:val="24"/>
        </w:rPr>
        <w:t xml:space="preserve"> </w:t>
      </w:r>
      <w:r w:rsidR="00404CA5" w:rsidRPr="006324B6">
        <w:rPr>
          <w:szCs w:val="24"/>
        </w:rPr>
        <w:t>to make any necessary aerial signal</w:t>
      </w:r>
      <w:r w:rsidR="00E645AB" w:rsidRPr="006324B6">
        <w:rPr>
          <w:szCs w:val="24"/>
        </w:rPr>
        <w:t xml:space="preserve"> and detection equipment</w:t>
      </w:r>
      <w:r w:rsidR="00404CA5" w:rsidRPr="006324B6">
        <w:rPr>
          <w:szCs w:val="24"/>
        </w:rPr>
        <w:t xml:space="preserve"> adjustments as directed by the Engineer.</w:t>
      </w:r>
    </w:p>
    <w:p w14:paraId="05DA83CA" w14:textId="0B8614E2" w:rsidR="00CF4DFB" w:rsidRPr="006324B6" w:rsidRDefault="00CF4DFB" w:rsidP="00404CA5">
      <w:pPr>
        <w:rPr>
          <w:szCs w:val="24"/>
        </w:rPr>
      </w:pPr>
    </w:p>
    <w:p w14:paraId="31DBDFEB" w14:textId="5B20A317" w:rsidR="00CF4DFB" w:rsidRPr="00BF4511" w:rsidRDefault="00BF4511" w:rsidP="00404CA5">
      <w:pPr>
        <w:rPr>
          <w:i/>
          <w:iCs/>
          <w:szCs w:val="24"/>
        </w:rPr>
      </w:pPr>
      <w:r>
        <w:rPr>
          <w:i/>
          <w:iCs/>
          <w:szCs w:val="24"/>
        </w:rPr>
        <w:tab/>
      </w:r>
      <w:r w:rsidR="003161F2">
        <w:rPr>
          <w:i/>
          <w:iCs/>
          <w:szCs w:val="24"/>
        </w:rPr>
        <w:t xml:space="preserve">In the same </w:t>
      </w:r>
      <w:proofErr w:type="spellStart"/>
      <w:r w:rsidR="003161F2">
        <w:rPr>
          <w:i/>
          <w:iCs/>
          <w:szCs w:val="24"/>
        </w:rPr>
        <w:t>Subarticle</w:t>
      </w:r>
      <w:proofErr w:type="spellEnd"/>
      <w:r w:rsidR="003161F2">
        <w:rPr>
          <w:i/>
          <w:iCs/>
          <w:szCs w:val="24"/>
        </w:rPr>
        <w:t>, a</w:t>
      </w:r>
      <w:r w:rsidR="00CF4DFB" w:rsidRPr="00BF4511">
        <w:rPr>
          <w:i/>
          <w:iCs/>
          <w:szCs w:val="24"/>
        </w:rPr>
        <w:t>fter the fourth paragraph, add the following:</w:t>
      </w:r>
    </w:p>
    <w:p w14:paraId="46A03E93" w14:textId="4A7F3608" w:rsidR="00CF4DFB" w:rsidRPr="006324B6" w:rsidRDefault="00CF4DFB" w:rsidP="00404CA5">
      <w:pPr>
        <w:rPr>
          <w:szCs w:val="24"/>
        </w:rPr>
      </w:pPr>
    </w:p>
    <w:p w14:paraId="0D489EC3" w14:textId="0E1D8B4A" w:rsidR="00CF4DFB" w:rsidRPr="003C43BB" w:rsidRDefault="00B45838" w:rsidP="00CF4DFB">
      <w:pPr>
        <w:ind w:left="180"/>
      </w:pPr>
      <w:r>
        <w:t xml:space="preserve">  </w:t>
      </w:r>
      <w:r w:rsidR="00CF4DFB" w:rsidRPr="006324B6">
        <w:t xml:space="preserve">Upon the successful completion of the Functional Inspection and </w:t>
      </w:r>
      <w:r w:rsidR="00FA2BE3" w:rsidRPr="006324B6">
        <w:t xml:space="preserve">once all corrections and adjustments resulting from the Functional Inspection are completed, the Contractor shall update as-built plans and pictures to reflect any changes made and submit as required in </w:t>
      </w:r>
      <w:r w:rsidR="003161F2">
        <w:t>Article</w:t>
      </w:r>
      <w:r w:rsidR="00FA2BE3" w:rsidRPr="006324B6">
        <w:t xml:space="preserve"> 10.00.03 within 7 days of the completion of the 30-day test.</w:t>
      </w:r>
    </w:p>
    <w:p w14:paraId="7535B3AC" w14:textId="77777777" w:rsidR="00555BDD" w:rsidRDefault="00555BDD">
      <w:pPr>
        <w:pStyle w:val="SpecHead2"/>
      </w:pPr>
    </w:p>
    <w:p w14:paraId="3A268542" w14:textId="16DF2553" w:rsidR="00BF4511" w:rsidRDefault="00122B9E">
      <w:pPr>
        <w:pStyle w:val="SpecHead2"/>
        <w:rPr>
          <w:b w:val="0"/>
        </w:rPr>
      </w:pPr>
      <w:r>
        <w:t>Article 10.00.12</w:t>
      </w:r>
      <w:r w:rsidR="003161F2">
        <w:t>—</w:t>
      </w:r>
      <w:r w:rsidRPr="00BF4511">
        <w:rPr>
          <w:bCs/>
        </w:rPr>
        <w:t xml:space="preserve">Negotiations with </w:t>
      </w:r>
      <w:r w:rsidR="00BF4511" w:rsidRPr="00BF4511">
        <w:rPr>
          <w:bCs/>
        </w:rPr>
        <w:t>U</w:t>
      </w:r>
      <w:r w:rsidRPr="00BF4511">
        <w:rPr>
          <w:bCs/>
        </w:rPr>
        <w:t xml:space="preserve">tility </w:t>
      </w:r>
      <w:r w:rsidR="00BF4511" w:rsidRPr="00BF4511">
        <w:rPr>
          <w:bCs/>
        </w:rPr>
        <w:t>C</w:t>
      </w:r>
      <w:r w:rsidRPr="00BF4511">
        <w:rPr>
          <w:bCs/>
        </w:rPr>
        <w:t>ompany:</w:t>
      </w:r>
    </w:p>
    <w:p w14:paraId="2784673C" w14:textId="77777777" w:rsidR="00BF4511" w:rsidRDefault="00BF4511">
      <w:pPr>
        <w:pStyle w:val="SpecHead2"/>
        <w:rPr>
          <w:b w:val="0"/>
        </w:rPr>
      </w:pPr>
    </w:p>
    <w:p w14:paraId="283AD22F" w14:textId="1D793873" w:rsidR="00122B9E" w:rsidRDefault="00BF4511">
      <w:pPr>
        <w:pStyle w:val="SpecHead2"/>
      </w:pPr>
      <w:r>
        <w:rPr>
          <w:b w:val="0"/>
        </w:rPr>
        <w:tab/>
      </w:r>
      <w:r w:rsidR="00122B9E" w:rsidRPr="00BF4511">
        <w:rPr>
          <w:b w:val="0"/>
          <w:i/>
          <w:iCs/>
        </w:rPr>
        <w:t>Add the following:</w:t>
      </w:r>
    </w:p>
    <w:p w14:paraId="739E22EC" w14:textId="77777777" w:rsidR="00122B9E" w:rsidRDefault="00122B9E"/>
    <w:p w14:paraId="14AEAD60" w14:textId="750888CF" w:rsidR="00122B9E" w:rsidRPr="001D425A" w:rsidRDefault="00B45838">
      <w:r>
        <w:t xml:space="preserve">  </w:t>
      </w:r>
      <w:r w:rsidR="00122B9E" w:rsidRPr="001D425A">
        <w:t xml:space="preserve">The </w:t>
      </w:r>
      <w:r w:rsidR="00C620B1">
        <w:t>C</w:t>
      </w:r>
      <w:r w:rsidR="00122B9E" w:rsidRPr="001D425A">
        <w:t xml:space="preserve">ontractor shall </w:t>
      </w:r>
      <w:r>
        <w:t>notify</w:t>
      </w:r>
      <w:r w:rsidR="00122B9E" w:rsidRPr="001D425A">
        <w:t xml:space="preserve"> utility companies a minimum of 30 days prior to required work or services. </w:t>
      </w:r>
      <w:r w:rsidR="00977E21" w:rsidRPr="001D425A">
        <w:t xml:space="preserve">Refer to </w:t>
      </w:r>
      <w:r>
        <w:t xml:space="preserve">special provision </w:t>
      </w:r>
      <w:r w:rsidR="00977E21" w:rsidRPr="001D425A">
        <w:t xml:space="preserve">Section 1.07 – Legal Relations and Responsibilities for the </w:t>
      </w:r>
      <w:r w:rsidR="00122B9E" w:rsidRPr="001D425A">
        <w:t>list of utility companies and representatives.</w:t>
      </w:r>
    </w:p>
    <w:p w14:paraId="401C9578" w14:textId="63755DB3" w:rsidR="008E542B" w:rsidRPr="001D425A" w:rsidRDefault="00B45838" w:rsidP="008E542B">
      <w:pPr>
        <w:rPr>
          <w:bCs/>
        </w:rPr>
      </w:pPr>
      <w:r>
        <w:lastRenderedPageBreak/>
        <w:t xml:space="preserve">  </w:t>
      </w:r>
      <w:r w:rsidR="00FB4A76" w:rsidRPr="001D425A">
        <w:t xml:space="preserve">The Contractor </w:t>
      </w:r>
      <w:r w:rsidR="000754F5" w:rsidRPr="001D425A">
        <w:t>sha</w:t>
      </w:r>
      <w:r w:rsidR="00FB4A76" w:rsidRPr="001D425A">
        <w:t>ll perform all</w:t>
      </w:r>
      <w:r w:rsidR="00122B9E" w:rsidRPr="001D425A">
        <w:t xml:space="preserve"> work in conformance with Rules and Regulations of</w:t>
      </w:r>
      <w:r>
        <w:t xml:space="preserve"> the</w:t>
      </w:r>
      <w:r w:rsidR="00122B9E" w:rsidRPr="001D425A">
        <w:t xml:space="preserve"> P</w:t>
      </w:r>
      <w:r w:rsidR="001454DB" w:rsidRPr="001D425A">
        <w:t>ublic Utility Regulatory Authority (P</w:t>
      </w:r>
      <w:r w:rsidR="00122B9E" w:rsidRPr="001D425A">
        <w:t>U</w:t>
      </w:r>
      <w:r w:rsidR="001454DB" w:rsidRPr="001D425A">
        <w:t>R</w:t>
      </w:r>
      <w:r w:rsidR="00122B9E" w:rsidRPr="001D425A">
        <w:t>A</w:t>
      </w:r>
      <w:r w:rsidR="001454DB" w:rsidRPr="001D425A">
        <w:t>)</w:t>
      </w:r>
      <w:r w:rsidR="00122B9E" w:rsidRPr="001D425A">
        <w:t xml:space="preserve"> concerning Traffic Signals attached to Public Service Company Poles.  The Contractor is cautioned that there may be energized wires in the vicinity of the specified installations. In addition to ensuring compliance with NESC and OSHA regulations, the Contractor and/or its Sub-Contractors </w:t>
      </w:r>
      <w:r w:rsidR="000754F5" w:rsidRPr="001D425A">
        <w:t>sha</w:t>
      </w:r>
      <w:r w:rsidR="00FB4A76" w:rsidRPr="001D425A">
        <w:t>ll</w:t>
      </w:r>
      <w:r w:rsidR="00122B9E" w:rsidRPr="001D425A">
        <w:t xml:space="preserve"> coordinate with the appropriate utility company for securing/protecting the </w:t>
      </w:r>
      <w:r>
        <w:t>S</w:t>
      </w:r>
      <w:r w:rsidR="00122B9E" w:rsidRPr="001D425A">
        <w:t>ite during the installation of traffic signal mast arms, span poles or illumination poles.</w:t>
      </w:r>
      <w:r w:rsidR="008E542B" w:rsidRPr="001D425A">
        <w:rPr>
          <w:bCs/>
        </w:rPr>
        <w:t xml:space="preserve"> </w:t>
      </w:r>
    </w:p>
    <w:p w14:paraId="24FC0B04" w14:textId="5764240C" w:rsidR="00122B9E" w:rsidRDefault="00B45838">
      <w:pPr>
        <w:rPr>
          <w:sz w:val="12"/>
        </w:rPr>
      </w:pPr>
      <w:r>
        <w:rPr>
          <w:bCs/>
        </w:rPr>
        <w:t xml:space="preserve">  </w:t>
      </w:r>
      <w:r w:rsidR="008E542B" w:rsidRPr="001D425A">
        <w:rPr>
          <w:bCs/>
        </w:rPr>
        <w:t xml:space="preserve">When a span is attached to a utility pole, </w:t>
      </w:r>
      <w:r w:rsidR="00D3515C" w:rsidRPr="001D425A">
        <w:rPr>
          <w:bCs/>
        </w:rPr>
        <w:t xml:space="preserve">the Contractor shall </w:t>
      </w:r>
      <w:r w:rsidR="008E542B" w:rsidRPr="001D425A">
        <w:rPr>
          <w:bCs/>
        </w:rPr>
        <w:t xml:space="preserve">ensure the </w:t>
      </w:r>
      <w:r w:rsidR="008E542B" w:rsidRPr="001D425A">
        <w:t>anchor is in line with the proposed traffic signal span wire.</w:t>
      </w:r>
      <w:r w:rsidR="008E542B" w:rsidRPr="001D425A">
        <w:rPr>
          <w:bCs/>
        </w:rPr>
        <w:t xml:space="preserve"> More than </w:t>
      </w:r>
      <w:r w:rsidR="002E3FEF" w:rsidRPr="001D425A">
        <w:rPr>
          <w:bCs/>
        </w:rPr>
        <w:t>5-degree</w:t>
      </w:r>
      <w:r w:rsidR="008E542B" w:rsidRPr="001D425A">
        <w:rPr>
          <w:bCs/>
        </w:rPr>
        <w:t xml:space="preserve"> deviation will lower the holding strength and is not allowed. </w:t>
      </w:r>
      <w:r w:rsidR="00D3515C" w:rsidRPr="001D425A">
        <w:rPr>
          <w:bCs/>
        </w:rPr>
        <w:t>The Contractor shall p</w:t>
      </w:r>
      <w:r w:rsidR="008E542B" w:rsidRPr="001D425A">
        <w:rPr>
          <w:bCs/>
        </w:rPr>
        <w:t>rovide any necessary assistance re</w:t>
      </w:r>
      <w:r w:rsidR="00D3515C" w:rsidRPr="001D425A">
        <w:rPr>
          <w:bCs/>
        </w:rPr>
        <w:t xml:space="preserve">quired by the utility </w:t>
      </w:r>
      <w:r w:rsidR="002E3FEF" w:rsidRPr="001D425A">
        <w:rPr>
          <w:bCs/>
        </w:rPr>
        <w:t>company and</w:t>
      </w:r>
      <w:r w:rsidR="00D3515C" w:rsidRPr="001D425A">
        <w:rPr>
          <w:bCs/>
        </w:rPr>
        <w:t xml:space="preserve"> e</w:t>
      </w:r>
      <w:r w:rsidR="008E542B" w:rsidRPr="001D425A">
        <w:rPr>
          <w:bCs/>
        </w:rPr>
        <w:t>nsure the anchor and guy have been installed and properly tensioned prior to attaching the span wire to the utility pole.</w:t>
      </w:r>
    </w:p>
    <w:sectPr w:rsidR="00122B9E">
      <w:headerReference w:type="default" r:id="rId10"/>
      <w:footerReference w:type="default" r:id="rId11"/>
      <w:pgSz w:w="12240" w:h="15840"/>
      <w:pgMar w:top="2160" w:right="1440" w:bottom="1080"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78EE" w14:textId="77777777" w:rsidR="00166A91" w:rsidRDefault="00166A91">
      <w:r>
        <w:separator/>
      </w:r>
    </w:p>
  </w:endnote>
  <w:endnote w:type="continuationSeparator" w:id="0">
    <w:p w14:paraId="6AC79C56" w14:textId="77777777" w:rsidR="00166A91" w:rsidRDefault="0016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41DA" w14:textId="77777777" w:rsidR="00122B9E" w:rsidRDefault="00122B9E">
    <w:pPr>
      <w:pStyle w:val="Footer"/>
    </w:pPr>
    <w:r>
      <w:fldChar w:fldCharType="begin"/>
    </w:r>
    <w:r>
      <w:instrText xml:space="preserve"> COMMENTS  \* MERGEFORMAT </w:instrText>
    </w:r>
    <w:r>
      <w:fldChar w:fldCharType="end"/>
    </w:r>
    <w:r>
      <w:tab/>
    </w:r>
    <w:r>
      <w:rPr>
        <w:rStyle w:val="PageNumber"/>
      </w:rPr>
      <w:tab/>
      <w:t>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A655" w14:textId="77777777" w:rsidR="00166A91" w:rsidRDefault="00166A91">
      <w:r>
        <w:separator/>
      </w:r>
    </w:p>
  </w:footnote>
  <w:footnote w:type="continuationSeparator" w:id="0">
    <w:p w14:paraId="76DF47FA" w14:textId="77777777" w:rsidR="00166A91" w:rsidRDefault="00166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0801" w14:textId="0E4ADF75" w:rsidR="00122B9E" w:rsidRDefault="00122B9E">
    <w:pPr>
      <w:pStyle w:val="Header"/>
      <w:jc w:val="right"/>
    </w:pPr>
    <w:r w:rsidRPr="003653F9">
      <w:t>R</w:t>
    </w:r>
    <w:r w:rsidR="001454DB" w:rsidRPr="003653F9">
      <w:t xml:space="preserve">ev. Date </w:t>
    </w:r>
    <w:r w:rsidR="00B45838">
      <w:t>09/28/22</w:t>
    </w:r>
  </w:p>
  <w:p w14:paraId="78B5E833" w14:textId="4A576B38" w:rsidR="007044C3" w:rsidRPr="007044C3" w:rsidRDefault="007044C3">
    <w:pPr>
      <w:pStyle w:val="Header"/>
      <w:jc w:val="right"/>
      <w:rPr>
        <w:sz w:val="14"/>
        <w:szCs w:val="14"/>
      </w:rPr>
    </w:pPr>
    <w:r w:rsidRPr="007044C3">
      <w:rPr>
        <w:rStyle w:val="PageNumber"/>
        <w:sz w:val="14"/>
        <w:szCs w:val="14"/>
      </w:rPr>
      <w:fldChar w:fldCharType="begin"/>
    </w:r>
    <w:r w:rsidRPr="007044C3">
      <w:rPr>
        <w:rStyle w:val="PageNumber"/>
        <w:sz w:val="14"/>
        <w:szCs w:val="14"/>
      </w:rPr>
      <w:instrText xml:space="preserve"> PAGE </w:instrText>
    </w:r>
    <w:r w:rsidRPr="007044C3">
      <w:rPr>
        <w:rStyle w:val="PageNumber"/>
        <w:sz w:val="14"/>
        <w:szCs w:val="14"/>
      </w:rPr>
      <w:fldChar w:fldCharType="separate"/>
    </w:r>
    <w:r w:rsidR="006324B6">
      <w:rPr>
        <w:rStyle w:val="PageNumber"/>
        <w:noProof/>
        <w:sz w:val="14"/>
        <w:szCs w:val="14"/>
      </w:rPr>
      <w:t>3</w:t>
    </w:r>
    <w:r w:rsidRPr="007044C3">
      <w:rPr>
        <w:rStyle w:val="PageNumber"/>
        <w:sz w:val="14"/>
        <w:szCs w:val="14"/>
      </w:rPr>
      <w:fldChar w:fldCharType="end"/>
    </w:r>
    <w:r w:rsidRPr="007044C3">
      <w:rPr>
        <w:rStyle w:val="PageNumber"/>
        <w:sz w:val="14"/>
        <w:szCs w:val="14"/>
      </w:rPr>
      <w:t xml:space="preserve"> of </w:t>
    </w:r>
    <w:r w:rsidRPr="007044C3">
      <w:rPr>
        <w:rStyle w:val="PageNumber"/>
        <w:sz w:val="14"/>
        <w:szCs w:val="14"/>
      </w:rPr>
      <w:fldChar w:fldCharType="begin"/>
    </w:r>
    <w:r w:rsidRPr="007044C3">
      <w:rPr>
        <w:rStyle w:val="PageNumber"/>
        <w:sz w:val="14"/>
        <w:szCs w:val="14"/>
      </w:rPr>
      <w:instrText xml:space="preserve"> NUMPAGES </w:instrText>
    </w:r>
    <w:r w:rsidRPr="007044C3">
      <w:rPr>
        <w:rStyle w:val="PageNumber"/>
        <w:sz w:val="14"/>
        <w:szCs w:val="14"/>
      </w:rPr>
      <w:fldChar w:fldCharType="separate"/>
    </w:r>
    <w:r w:rsidR="006324B6">
      <w:rPr>
        <w:rStyle w:val="PageNumber"/>
        <w:noProof/>
        <w:sz w:val="14"/>
        <w:szCs w:val="14"/>
      </w:rPr>
      <w:t>3</w:t>
    </w:r>
    <w:r w:rsidRPr="007044C3">
      <w:rPr>
        <w:rStyle w:val="PageNumber"/>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4" w15:restartNumberingAfterBreak="0">
    <w:nsid w:val="2DA30B07"/>
    <w:multiLevelType w:val="hybridMultilevel"/>
    <w:tmpl w:val="6DFA6EBE"/>
    <w:lvl w:ilvl="0" w:tplc="8B20C370">
      <w:start w:val="4"/>
      <w:numFmt w:val="decimal"/>
      <w:lvlText w:val="%1."/>
      <w:lvlJc w:val="left"/>
      <w:pPr>
        <w:ind w:left="720" w:hanging="360"/>
      </w:pPr>
      <w:rPr>
        <w:rFonts w:hint="default"/>
        <w:b w:val="0"/>
      </w:rPr>
    </w:lvl>
    <w:lvl w:ilvl="1" w:tplc="E8861AA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6"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434A238D"/>
    <w:multiLevelType w:val="hybridMultilevel"/>
    <w:tmpl w:val="CA36F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9" w15:restartNumberingAfterBreak="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10" w15:restartNumberingAfterBreak="0">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E20AA3"/>
    <w:multiLevelType w:val="hybridMultilevel"/>
    <w:tmpl w:val="D24ADFA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3"/>
  </w:num>
  <w:num w:numId="6">
    <w:abstractNumId w:val="9"/>
  </w:num>
  <w:num w:numId="7">
    <w:abstractNumId w:val="2"/>
  </w:num>
  <w:num w:numId="8">
    <w:abstractNumId w:val="0"/>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9E"/>
    <w:rsid w:val="0001275A"/>
    <w:rsid w:val="00017955"/>
    <w:rsid w:val="00022993"/>
    <w:rsid w:val="00030650"/>
    <w:rsid w:val="000325FE"/>
    <w:rsid w:val="00032D9D"/>
    <w:rsid w:val="000754F5"/>
    <w:rsid w:val="000B2B76"/>
    <w:rsid w:val="000D5335"/>
    <w:rsid w:val="001121E9"/>
    <w:rsid w:val="00120664"/>
    <w:rsid w:val="00122B9E"/>
    <w:rsid w:val="00123476"/>
    <w:rsid w:val="00126C8C"/>
    <w:rsid w:val="001454DB"/>
    <w:rsid w:val="00166A91"/>
    <w:rsid w:val="00184970"/>
    <w:rsid w:val="001A2542"/>
    <w:rsid w:val="001C6322"/>
    <w:rsid w:val="001D3ABB"/>
    <w:rsid w:val="001D425A"/>
    <w:rsid w:val="001D4703"/>
    <w:rsid w:val="001F3EE0"/>
    <w:rsid w:val="00227E7F"/>
    <w:rsid w:val="0025555E"/>
    <w:rsid w:val="00272A8E"/>
    <w:rsid w:val="002D0B03"/>
    <w:rsid w:val="002E33D1"/>
    <w:rsid w:val="002E3FEF"/>
    <w:rsid w:val="002E56BD"/>
    <w:rsid w:val="00303264"/>
    <w:rsid w:val="003161F2"/>
    <w:rsid w:val="003311FF"/>
    <w:rsid w:val="0033742C"/>
    <w:rsid w:val="003460D1"/>
    <w:rsid w:val="003653F9"/>
    <w:rsid w:val="00366777"/>
    <w:rsid w:val="00382023"/>
    <w:rsid w:val="003C43BB"/>
    <w:rsid w:val="003D25E4"/>
    <w:rsid w:val="003E1152"/>
    <w:rsid w:val="00404CA5"/>
    <w:rsid w:val="00411DF9"/>
    <w:rsid w:val="004A374F"/>
    <w:rsid w:val="004A65F5"/>
    <w:rsid w:val="004C02EF"/>
    <w:rsid w:val="004D7239"/>
    <w:rsid w:val="005006F4"/>
    <w:rsid w:val="00504BA9"/>
    <w:rsid w:val="00512E6D"/>
    <w:rsid w:val="00515E1D"/>
    <w:rsid w:val="00551473"/>
    <w:rsid w:val="00555BDD"/>
    <w:rsid w:val="00582BF8"/>
    <w:rsid w:val="00592CFD"/>
    <w:rsid w:val="005A25E6"/>
    <w:rsid w:val="005A28FF"/>
    <w:rsid w:val="005C508E"/>
    <w:rsid w:val="005D42E6"/>
    <w:rsid w:val="005E6117"/>
    <w:rsid w:val="00606336"/>
    <w:rsid w:val="006324B6"/>
    <w:rsid w:val="006539F6"/>
    <w:rsid w:val="00694460"/>
    <w:rsid w:val="006A3045"/>
    <w:rsid w:val="006B5809"/>
    <w:rsid w:val="006D6735"/>
    <w:rsid w:val="007044C3"/>
    <w:rsid w:val="00730215"/>
    <w:rsid w:val="00731231"/>
    <w:rsid w:val="00744891"/>
    <w:rsid w:val="007719F7"/>
    <w:rsid w:val="00772943"/>
    <w:rsid w:val="007F410F"/>
    <w:rsid w:val="007F4E43"/>
    <w:rsid w:val="00824200"/>
    <w:rsid w:val="00860EAD"/>
    <w:rsid w:val="0086506A"/>
    <w:rsid w:val="00872A20"/>
    <w:rsid w:val="008D259A"/>
    <w:rsid w:val="008E542B"/>
    <w:rsid w:val="008F4195"/>
    <w:rsid w:val="00900A56"/>
    <w:rsid w:val="00921A98"/>
    <w:rsid w:val="009223C8"/>
    <w:rsid w:val="00936101"/>
    <w:rsid w:val="00955E5F"/>
    <w:rsid w:val="00977E21"/>
    <w:rsid w:val="009B75E7"/>
    <w:rsid w:val="009D0E11"/>
    <w:rsid w:val="009D55E7"/>
    <w:rsid w:val="009E7274"/>
    <w:rsid w:val="009F3631"/>
    <w:rsid w:val="009F6CD3"/>
    <w:rsid w:val="00A044F4"/>
    <w:rsid w:val="00AA2333"/>
    <w:rsid w:val="00AC2EB2"/>
    <w:rsid w:val="00AF479B"/>
    <w:rsid w:val="00B05999"/>
    <w:rsid w:val="00B41D74"/>
    <w:rsid w:val="00B45838"/>
    <w:rsid w:val="00B51051"/>
    <w:rsid w:val="00B71AC3"/>
    <w:rsid w:val="00BA1A27"/>
    <w:rsid w:val="00BB07F3"/>
    <w:rsid w:val="00BF436E"/>
    <w:rsid w:val="00BF4511"/>
    <w:rsid w:val="00BF648B"/>
    <w:rsid w:val="00C05E0A"/>
    <w:rsid w:val="00C07C69"/>
    <w:rsid w:val="00C227FA"/>
    <w:rsid w:val="00C34419"/>
    <w:rsid w:val="00C46EE5"/>
    <w:rsid w:val="00C620B1"/>
    <w:rsid w:val="00C82AF5"/>
    <w:rsid w:val="00C83229"/>
    <w:rsid w:val="00CB689E"/>
    <w:rsid w:val="00CD77EA"/>
    <w:rsid w:val="00CE1E74"/>
    <w:rsid w:val="00CE4196"/>
    <w:rsid w:val="00CF4DFB"/>
    <w:rsid w:val="00D30D09"/>
    <w:rsid w:val="00D3515C"/>
    <w:rsid w:val="00D41562"/>
    <w:rsid w:val="00D551F7"/>
    <w:rsid w:val="00D70AE5"/>
    <w:rsid w:val="00DA6B79"/>
    <w:rsid w:val="00DF5A10"/>
    <w:rsid w:val="00E074CC"/>
    <w:rsid w:val="00E26032"/>
    <w:rsid w:val="00E30039"/>
    <w:rsid w:val="00E31184"/>
    <w:rsid w:val="00E421E4"/>
    <w:rsid w:val="00E645AB"/>
    <w:rsid w:val="00E74A16"/>
    <w:rsid w:val="00E80985"/>
    <w:rsid w:val="00EF2F24"/>
    <w:rsid w:val="00F01337"/>
    <w:rsid w:val="00F426B2"/>
    <w:rsid w:val="00F60110"/>
    <w:rsid w:val="00F617CE"/>
    <w:rsid w:val="00F728BB"/>
    <w:rsid w:val="00F772D4"/>
    <w:rsid w:val="00FA2BE3"/>
    <w:rsid w:val="00FB4A76"/>
    <w:rsid w:val="00FB4EAF"/>
    <w:rsid w:val="00FD3FC3"/>
    <w:rsid w:val="00FE6E16"/>
    <w:rsid w:val="00FF15F6"/>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2F443"/>
  <w15:chartTrackingRefBased/>
  <w15:docId w15:val="{4B087418-3678-4981-AADA-0C2A5D43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alloonText">
    <w:name w:val="Balloon Text"/>
    <w:basedOn w:val="Normal"/>
    <w:link w:val="BalloonTextChar"/>
    <w:rsid w:val="00DF5A10"/>
    <w:rPr>
      <w:rFonts w:ascii="Tahoma" w:hAnsi="Tahoma" w:cs="Tahoma"/>
      <w:sz w:val="16"/>
      <w:szCs w:val="16"/>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customStyle="1" w:styleId="BalloonTextChar">
    <w:name w:val="Balloon Text Char"/>
    <w:link w:val="BalloonText"/>
    <w:rsid w:val="00DF5A10"/>
    <w:rPr>
      <w:rFonts w:ascii="Tahoma" w:hAnsi="Tahoma" w:cs="Tahoma"/>
      <w:sz w:val="16"/>
      <w:szCs w:val="16"/>
    </w:rPr>
  </w:style>
  <w:style w:type="character" w:styleId="CommentReference">
    <w:name w:val="annotation reference"/>
    <w:rsid w:val="004A65F5"/>
    <w:rPr>
      <w:sz w:val="16"/>
      <w:szCs w:val="16"/>
    </w:rPr>
  </w:style>
  <w:style w:type="paragraph" w:styleId="CommentText">
    <w:name w:val="annotation text"/>
    <w:basedOn w:val="Normal"/>
    <w:link w:val="CommentTextChar"/>
    <w:uiPriority w:val="99"/>
    <w:rsid w:val="004A65F5"/>
    <w:rPr>
      <w:sz w:val="20"/>
    </w:rPr>
  </w:style>
  <w:style w:type="character" w:customStyle="1" w:styleId="CommentTextChar">
    <w:name w:val="Comment Text Char"/>
    <w:basedOn w:val="DefaultParagraphFont"/>
    <w:link w:val="CommentText"/>
    <w:uiPriority w:val="99"/>
    <w:rsid w:val="004A65F5"/>
  </w:style>
  <w:style w:type="paragraph" w:styleId="CommentSubject">
    <w:name w:val="annotation subject"/>
    <w:basedOn w:val="CommentText"/>
    <w:next w:val="CommentText"/>
    <w:link w:val="CommentSubjectChar"/>
    <w:rsid w:val="004A65F5"/>
    <w:rPr>
      <w:b/>
      <w:bCs/>
    </w:rPr>
  </w:style>
  <w:style w:type="character" w:customStyle="1" w:styleId="CommentSubjectChar">
    <w:name w:val="Comment Subject Char"/>
    <w:link w:val="CommentSubject"/>
    <w:rsid w:val="004A65F5"/>
    <w:rPr>
      <w:b/>
      <w:bCs/>
    </w:rPr>
  </w:style>
  <w:style w:type="character" w:styleId="Hyperlink">
    <w:name w:val="Hyperlink"/>
    <w:rsid w:val="00227E7F"/>
    <w:rPr>
      <w:color w:val="0000FF"/>
      <w:u w:val="single"/>
    </w:rPr>
  </w:style>
  <w:style w:type="character" w:styleId="UnresolvedMention">
    <w:name w:val="Unresolved Mention"/>
    <w:basedOn w:val="DefaultParagraphFont"/>
    <w:uiPriority w:val="99"/>
    <w:semiHidden/>
    <w:unhideWhenUsed/>
    <w:rsid w:val="00B0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TrafficElectrical@c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T.SignalLab@c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pecial%20Pro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5376B-63F6-44F3-8ADD-3B2C038C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 Provision</Template>
  <TotalTime>13</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CODE OF ETHICS</vt:lpstr>
    </vt:vector>
  </TitlesOfParts>
  <Company>State of Connecticut</Company>
  <LinksUpToDate>false</LinksUpToDate>
  <CharactersWithSpaces>6251</CharactersWithSpaces>
  <SharedDoc>false</SharedDoc>
  <HLinks>
    <vt:vector size="6" baseType="variant">
      <vt:variant>
        <vt:i4>3276889</vt:i4>
      </vt:variant>
      <vt:variant>
        <vt:i4>0</vt:i4>
      </vt:variant>
      <vt:variant>
        <vt:i4>0</vt:i4>
      </vt:variant>
      <vt:variant>
        <vt:i4>5</vt:i4>
      </vt:variant>
      <vt:variant>
        <vt:lpwstr>mailto:DOT.TrafficElectrical@ct.gov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dc:title>
  <dc:subject/>
  <dc:creator>swinburnedk</dc:creator>
  <cp:keywords/>
  <cp:lastModifiedBy>Rodriguez, Jesus M.</cp:lastModifiedBy>
  <cp:revision>2</cp:revision>
  <cp:lastPrinted>2011-12-09T17:12:00Z</cp:lastPrinted>
  <dcterms:created xsi:type="dcterms:W3CDTF">2022-12-12T15:59:00Z</dcterms:created>
  <dcterms:modified xsi:type="dcterms:W3CDTF">2022-12-12T15:59:00Z</dcterms:modified>
  <cp:category>ContractChecked_02/07/2006</cp:category>
</cp:coreProperties>
</file>