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095" w:rsidRDefault="003E4095" w:rsidP="004D6ACE">
      <w:pPr>
        <w:rPr>
          <w:rFonts w:ascii="Times New Roman" w:hAnsi="Times New Roman" w:cs="Times New Roman"/>
          <w:b/>
          <w:sz w:val="24"/>
          <w:szCs w:val="24"/>
        </w:rPr>
      </w:pPr>
    </w:p>
    <w:p w:rsidR="003E4095" w:rsidRDefault="003E4095">
      <w:pPr>
        <w:rPr>
          <w:rFonts w:ascii="Times New Roman" w:hAnsi="Times New Roman" w:cs="Times New Roman"/>
          <w:b/>
          <w:sz w:val="24"/>
          <w:szCs w:val="24"/>
        </w:rPr>
      </w:pPr>
      <w:r w:rsidRPr="00F55E08">
        <w:rPr>
          <w:rFonts w:ascii="Times New Roman" w:eastAsia="Times New Roman" w:hAnsi="Times New Roman" w:cs="Times New Roman"/>
          <w:b/>
          <w:noProof/>
          <w:color w:val="000000"/>
          <w:sz w:val="36"/>
          <w:szCs w:val="20"/>
        </w:rPr>
        <w:drawing>
          <wp:inline distT="0" distB="0" distL="0" distR="0" wp14:anchorId="60407853" wp14:editId="245502F6">
            <wp:extent cx="2183521" cy="2323618"/>
            <wp:effectExtent l="0" t="0" r="7620" b="635"/>
            <wp:docPr id="1" name="Picture 1" descr="W:\Commissioner\Communications\LOGO_NewDPH\_ DPH_FINAL_LOGOS_Assortment\Color - gif\DPH-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mmissioner\Communications\LOGO_NewDPH\_ DPH_FINAL_LOGOS_Assortment\Color - gif\DPH-Color.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006" cy="2334776"/>
                    </a:xfrm>
                    <a:prstGeom prst="rect">
                      <a:avLst/>
                    </a:prstGeom>
                    <a:noFill/>
                    <a:ln>
                      <a:noFill/>
                    </a:ln>
                  </pic:spPr>
                </pic:pic>
              </a:graphicData>
            </a:graphic>
          </wp:inline>
        </w:drawing>
      </w:r>
    </w:p>
    <w:p w:rsidR="003E4095" w:rsidRDefault="003E4095">
      <w:pPr>
        <w:rPr>
          <w:rFonts w:ascii="Times New Roman" w:hAnsi="Times New Roman" w:cs="Times New Roman"/>
          <w:b/>
          <w:sz w:val="24"/>
          <w:szCs w:val="24"/>
        </w:rPr>
      </w:pPr>
    </w:p>
    <w:p w:rsidR="003E4095" w:rsidRDefault="003E4095">
      <w:pPr>
        <w:rPr>
          <w:rFonts w:ascii="Times New Roman" w:hAnsi="Times New Roman" w:cs="Times New Roman"/>
          <w:b/>
          <w:sz w:val="24"/>
          <w:szCs w:val="24"/>
        </w:rPr>
      </w:pPr>
    </w:p>
    <w:p w:rsidR="003E4095" w:rsidRPr="00F55E08" w:rsidRDefault="003E4095" w:rsidP="003E4095">
      <w:pPr>
        <w:spacing w:after="0" w:line="240" w:lineRule="auto"/>
        <w:rPr>
          <w:rFonts w:ascii="Tahoma" w:eastAsia="Times New Roman" w:hAnsi="Tahoma" w:cs="Tahoma"/>
          <w:b/>
          <w:color w:val="000000"/>
          <w:sz w:val="44"/>
          <w:szCs w:val="44"/>
        </w:rPr>
      </w:pPr>
      <w:r w:rsidRPr="00F55E08">
        <w:rPr>
          <w:rFonts w:ascii="Tahoma" w:eastAsia="Times New Roman" w:hAnsi="Tahoma" w:cs="Tahoma"/>
          <w:b/>
          <w:color w:val="000000"/>
          <w:sz w:val="44"/>
          <w:szCs w:val="44"/>
        </w:rPr>
        <w:t xml:space="preserve">Report to the </w:t>
      </w:r>
      <w:r>
        <w:rPr>
          <w:rFonts w:ascii="Tahoma" w:eastAsia="Times New Roman" w:hAnsi="Tahoma" w:cs="Tahoma"/>
          <w:b/>
          <w:color w:val="000000"/>
          <w:sz w:val="44"/>
          <w:szCs w:val="44"/>
        </w:rPr>
        <w:t xml:space="preserve">Joint Standing </w:t>
      </w:r>
      <w:r w:rsidRPr="00F55E08">
        <w:rPr>
          <w:rFonts w:ascii="Tahoma" w:eastAsia="Times New Roman" w:hAnsi="Tahoma" w:cs="Tahoma"/>
          <w:b/>
          <w:color w:val="000000"/>
          <w:sz w:val="44"/>
          <w:szCs w:val="44"/>
        </w:rPr>
        <w:t>Committee</w:t>
      </w:r>
    </w:p>
    <w:p w:rsidR="003E4095" w:rsidRPr="00F55E08" w:rsidRDefault="003E4095" w:rsidP="003E4095">
      <w:pPr>
        <w:spacing w:after="0" w:line="240" w:lineRule="auto"/>
        <w:rPr>
          <w:rFonts w:ascii="Tahoma" w:eastAsia="Times New Roman" w:hAnsi="Tahoma" w:cs="Tahoma"/>
          <w:b/>
          <w:color w:val="000000"/>
          <w:sz w:val="44"/>
          <w:szCs w:val="44"/>
        </w:rPr>
      </w:pPr>
      <w:r>
        <w:rPr>
          <w:rFonts w:ascii="Tahoma" w:eastAsia="Times New Roman" w:hAnsi="Tahoma" w:cs="Tahoma"/>
          <w:b/>
          <w:color w:val="000000"/>
          <w:sz w:val="44"/>
          <w:szCs w:val="44"/>
        </w:rPr>
        <w:t>Of the Connecticut General Assembly</w:t>
      </w:r>
      <w:r w:rsidRPr="00F55E08">
        <w:rPr>
          <w:rFonts w:ascii="Tahoma" w:eastAsia="Times New Roman" w:hAnsi="Tahoma" w:cs="Tahoma"/>
          <w:b/>
          <w:color w:val="000000"/>
          <w:sz w:val="44"/>
          <w:szCs w:val="44"/>
        </w:rPr>
        <w:t xml:space="preserve"> </w:t>
      </w:r>
    </w:p>
    <w:p w:rsidR="003E4095" w:rsidRPr="00F55E08" w:rsidRDefault="003E4095" w:rsidP="003E4095">
      <w:pPr>
        <w:spacing w:after="0" w:line="240" w:lineRule="auto"/>
        <w:rPr>
          <w:rFonts w:ascii="Tahoma" w:eastAsia="Times New Roman" w:hAnsi="Tahoma" w:cs="Tahoma"/>
          <w:b/>
          <w:color w:val="000000"/>
          <w:sz w:val="44"/>
          <w:szCs w:val="44"/>
        </w:rPr>
      </w:pPr>
      <w:r>
        <w:rPr>
          <w:rFonts w:ascii="Tahoma" w:eastAsia="Times New Roman" w:hAnsi="Tahoma" w:cs="Tahoma"/>
          <w:b/>
          <w:color w:val="000000"/>
          <w:sz w:val="44"/>
          <w:szCs w:val="44"/>
        </w:rPr>
        <w:t>Certificate of Need Requirements</w:t>
      </w:r>
    </w:p>
    <w:p w:rsidR="003E4095" w:rsidRPr="00F55E08" w:rsidRDefault="003E4095" w:rsidP="003E4095">
      <w:pPr>
        <w:spacing w:after="0" w:line="240" w:lineRule="auto"/>
        <w:rPr>
          <w:rFonts w:ascii="Tahoma" w:eastAsia="Times New Roman" w:hAnsi="Tahoma" w:cs="Tahoma"/>
          <w:b/>
          <w:color w:val="000000"/>
          <w:sz w:val="44"/>
          <w:szCs w:val="44"/>
        </w:rPr>
      </w:pPr>
    </w:p>
    <w:p w:rsidR="003E4095" w:rsidRPr="00F55E08" w:rsidRDefault="003E4095" w:rsidP="003E4095">
      <w:pPr>
        <w:spacing w:after="0" w:line="240" w:lineRule="auto"/>
        <w:rPr>
          <w:rFonts w:ascii="Tahoma" w:eastAsia="Times New Roman" w:hAnsi="Tahoma" w:cs="Tahoma"/>
          <w:b/>
          <w:color w:val="000000"/>
          <w:sz w:val="44"/>
          <w:szCs w:val="44"/>
        </w:rPr>
      </w:pPr>
      <w:r w:rsidRPr="00F55E08">
        <w:rPr>
          <w:rFonts w:ascii="Tahoma" w:eastAsia="Times New Roman" w:hAnsi="Tahoma" w:cs="Tahoma"/>
          <w:b/>
          <w:color w:val="000000"/>
          <w:sz w:val="44"/>
          <w:szCs w:val="44"/>
        </w:rPr>
        <w:t xml:space="preserve">Public Act </w:t>
      </w:r>
      <w:r>
        <w:rPr>
          <w:rFonts w:ascii="Tahoma" w:eastAsia="Times New Roman" w:hAnsi="Tahoma" w:cs="Tahoma"/>
          <w:b/>
          <w:color w:val="000000"/>
          <w:sz w:val="44"/>
          <w:szCs w:val="44"/>
        </w:rPr>
        <w:t>15</w:t>
      </w:r>
      <w:r w:rsidRPr="00F55E08">
        <w:rPr>
          <w:rFonts w:ascii="Tahoma" w:eastAsia="Times New Roman" w:hAnsi="Tahoma" w:cs="Tahoma"/>
          <w:b/>
          <w:color w:val="000000"/>
          <w:sz w:val="44"/>
          <w:szCs w:val="44"/>
        </w:rPr>
        <w:t>-</w:t>
      </w:r>
      <w:r>
        <w:rPr>
          <w:rFonts w:ascii="Tahoma" w:eastAsia="Times New Roman" w:hAnsi="Tahoma" w:cs="Tahoma"/>
          <w:b/>
          <w:color w:val="000000"/>
          <w:sz w:val="44"/>
          <w:szCs w:val="44"/>
        </w:rPr>
        <w:t>146</w:t>
      </w:r>
    </w:p>
    <w:p w:rsidR="003E4095" w:rsidRPr="00F55E08" w:rsidRDefault="003E4095" w:rsidP="003E4095">
      <w:pPr>
        <w:spacing w:after="0" w:line="240" w:lineRule="auto"/>
        <w:rPr>
          <w:rFonts w:ascii="Tahoma" w:eastAsia="Times New Roman" w:hAnsi="Tahoma" w:cs="Tahoma"/>
          <w:b/>
          <w:i/>
          <w:sz w:val="28"/>
          <w:szCs w:val="20"/>
        </w:rPr>
      </w:pPr>
    </w:p>
    <w:p w:rsidR="003E4095" w:rsidRPr="00F55E08" w:rsidRDefault="003E4095" w:rsidP="003E4095">
      <w:pPr>
        <w:spacing w:after="0" w:line="240" w:lineRule="auto"/>
        <w:rPr>
          <w:rFonts w:ascii="Times New Roman" w:eastAsia="Times New Roman" w:hAnsi="Times New Roman" w:cs="Times New Roman"/>
          <w:b/>
          <w:i/>
          <w:sz w:val="28"/>
          <w:szCs w:val="20"/>
        </w:rPr>
      </w:pPr>
    </w:p>
    <w:p w:rsidR="003E4095" w:rsidRPr="00F55E08" w:rsidRDefault="003E4095" w:rsidP="003E4095">
      <w:pPr>
        <w:spacing w:after="0" w:line="240" w:lineRule="auto"/>
        <w:rPr>
          <w:rFonts w:ascii="Times New Roman" w:eastAsia="Times New Roman" w:hAnsi="Times New Roman" w:cs="Times New Roman"/>
          <w:b/>
          <w:i/>
          <w:sz w:val="28"/>
          <w:szCs w:val="20"/>
        </w:rPr>
      </w:pPr>
    </w:p>
    <w:p w:rsidR="003E4095" w:rsidRPr="00F55E08" w:rsidRDefault="003E4095" w:rsidP="003E4095">
      <w:pPr>
        <w:spacing w:after="0" w:line="240" w:lineRule="auto"/>
        <w:rPr>
          <w:rFonts w:ascii="Times New Roman" w:eastAsia="Times New Roman" w:hAnsi="Times New Roman" w:cs="Times New Roman"/>
          <w:b/>
          <w:i/>
          <w:sz w:val="28"/>
          <w:szCs w:val="20"/>
        </w:rPr>
      </w:pPr>
    </w:p>
    <w:p w:rsidR="003E4095" w:rsidRPr="00F55E08" w:rsidRDefault="003E4095" w:rsidP="003E4095">
      <w:pPr>
        <w:spacing w:after="0" w:line="240" w:lineRule="auto"/>
        <w:rPr>
          <w:rFonts w:ascii="Times New Roman" w:eastAsia="Times New Roman" w:hAnsi="Times New Roman" w:cs="Times New Roman"/>
          <w:b/>
          <w:i/>
          <w:sz w:val="28"/>
          <w:szCs w:val="20"/>
        </w:rPr>
      </w:pPr>
    </w:p>
    <w:p w:rsidR="003E4095" w:rsidRPr="00F55E08" w:rsidRDefault="003E4095" w:rsidP="003E4095">
      <w:pPr>
        <w:spacing w:after="0" w:line="240" w:lineRule="auto"/>
        <w:rPr>
          <w:rFonts w:ascii="Times New Roman" w:eastAsia="Times New Roman" w:hAnsi="Times New Roman" w:cs="Times New Roman"/>
          <w:b/>
          <w:i/>
          <w:sz w:val="28"/>
          <w:szCs w:val="20"/>
        </w:rPr>
      </w:pPr>
    </w:p>
    <w:p w:rsidR="003E4095" w:rsidRPr="00F55E08" w:rsidRDefault="003E4095" w:rsidP="003E4095">
      <w:pPr>
        <w:spacing w:after="0" w:line="240" w:lineRule="auto"/>
        <w:rPr>
          <w:rFonts w:ascii="Tahoma" w:eastAsiaTheme="minorEastAsia" w:hAnsi="Tahoma" w:cs="Tahoma"/>
          <w:b/>
          <w:sz w:val="28"/>
          <w:szCs w:val="28"/>
          <w:lang w:eastAsia="ja-JP"/>
        </w:rPr>
      </w:pPr>
      <w:r>
        <w:rPr>
          <w:rFonts w:ascii="Tahoma" w:eastAsiaTheme="minorEastAsia" w:hAnsi="Tahoma" w:cs="Tahoma"/>
          <w:b/>
          <w:sz w:val="28"/>
          <w:szCs w:val="28"/>
          <w:lang w:eastAsia="ja-JP"/>
        </w:rPr>
        <w:t>Raul Pino</w:t>
      </w:r>
      <w:r w:rsidRPr="00F55E08">
        <w:rPr>
          <w:rFonts w:ascii="Tahoma" w:eastAsiaTheme="minorEastAsia" w:hAnsi="Tahoma" w:cs="Tahoma"/>
          <w:b/>
          <w:sz w:val="28"/>
          <w:szCs w:val="28"/>
          <w:lang w:eastAsia="ja-JP"/>
        </w:rPr>
        <w:t>, MD, MPH</w:t>
      </w:r>
    </w:p>
    <w:p w:rsidR="003E4095" w:rsidRPr="00F55E08" w:rsidRDefault="003E4095" w:rsidP="003E4095">
      <w:pPr>
        <w:spacing w:after="0" w:line="240" w:lineRule="auto"/>
        <w:rPr>
          <w:rFonts w:ascii="Tahoma" w:eastAsiaTheme="minorEastAsia" w:hAnsi="Tahoma" w:cs="Tahoma"/>
          <w:b/>
          <w:sz w:val="28"/>
          <w:szCs w:val="28"/>
          <w:lang w:eastAsia="ja-JP"/>
        </w:rPr>
      </w:pPr>
      <w:r>
        <w:rPr>
          <w:rFonts w:ascii="Tahoma" w:eastAsiaTheme="minorEastAsia" w:hAnsi="Tahoma" w:cs="Tahoma"/>
          <w:b/>
          <w:sz w:val="28"/>
          <w:szCs w:val="28"/>
          <w:lang w:eastAsia="ja-JP"/>
        </w:rPr>
        <w:t xml:space="preserve">Acting </w:t>
      </w:r>
      <w:r w:rsidRPr="00F55E08">
        <w:rPr>
          <w:rFonts w:ascii="Tahoma" w:eastAsiaTheme="minorEastAsia" w:hAnsi="Tahoma" w:cs="Tahoma"/>
          <w:b/>
          <w:sz w:val="28"/>
          <w:szCs w:val="28"/>
          <w:lang w:eastAsia="ja-JP"/>
        </w:rPr>
        <w:t>Commissioner</w:t>
      </w:r>
    </w:p>
    <w:p w:rsidR="003E4095" w:rsidRPr="00F55E08" w:rsidRDefault="003E4095" w:rsidP="003E4095">
      <w:pPr>
        <w:spacing w:after="0" w:line="240" w:lineRule="auto"/>
        <w:rPr>
          <w:rFonts w:ascii="Tahoma" w:eastAsiaTheme="minorEastAsia" w:hAnsi="Tahoma" w:cs="Tahoma"/>
          <w:b/>
          <w:sz w:val="28"/>
          <w:szCs w:val="28"/>
          <w:lang w:eastAsia="ja-JP"/>
        </w:rPr>
      </w:pPr>
      <w:r w:rsidRPr="00F55E08">
        <w:rPr>
          <w:rFonts w:ascii="Tahoma" w:eastAsiaTheme="minorEastAsia" w:hAnsi="Tahoma" w:cs="Tahoma"/>
          <w:b/>
          <w:sz w:val="28"/>
          <w:szCs w:val="28"/>
          <w:lang w:eastAsia="ja-JP"/>
        </w:rPr>
        <w:t>Connecticut Department of Public Health</w:t>
      </w:r>
    </w:p>
    <w:p w:rsidR="003E4095" w:rsidRPr="00F55E08" w:rsidRDefault="003E4095" w:rsidP="003E4095">
      <w:pPr>
        <w:rPr>
          <w:rFonts w:ascii="Tahoma" w:hAnsi="Tahoma" w:cs="Tahoma"/>
          <w:b/>
          <w:sz w:val="24"/>
          <w:szCs w:val="24"/>
        </w:rPr>
      </w:pPr>
    </w:p>
    <w:p w:rsidR="003E4095" w:rsidRPr="00F55E08" w:rsidRDefault="003E4095" w:rsidP="003E4095">
      <w:pPr>
        <w:rPr>
          <w:rFonts w:ascii="Tahoma" w:hAnsi="Tahoma" w:cs="Tahoma"/>
          <w:b/>
          <w:sz w:val="24"/>
          <w:szCs w:val="24"/>
        </w:rPr>
      </w:pPr>
      <w:bookmarkStart w:id="0" w:name="OLE_LINK3"/>
    </w:p>
    <w:p w:rsidR="003E4095" w:rsidRPr="00F55E08" w:rsidRDefault="003E4095" w:rsidP="003E4095">
      <w:pPr>
        <w:rPr>
          <w:rFonts w:ascii="Tahoma" w:hAnsi="Tahoma" w:cs="Tahoma"/>
          <w:b/>
          <w:sz w:val="24"/>
          <w:szCs w:val="24"/>
        </w:rPr>
      </w:pPr>
      <w:r>
        <w:rPr>
          <w:rFonts w:ascii="Tahoma" w:hAnsi="Tahoma" w:cs="Tahoma"/>
          <w:b/>
          <w:sz w:val="24"/>
          <w:szCs w:val="24"/>
        </w:rPr>
        <w:t xml:space="preserve">January </w:t>
      </w:r>
      <w:r w:rsidRPr="00F55E08">
        <w:rPr>
          <w:rFonts w:ascii="Tahoma" w:hAnsi="Tahoma" w:cs="Tahoma"/>
          <w:b/>
          <w:sz w:val="24"/>
          <w:szCs w:val="24"/>
        </w:rPr>
        <w:t>1, 201</w:t>
      </w:r>
      <w:r>
        <w:rPr>
          <w:rFonts w:ascii="Tahoma" w:hAnsi="Tahoma" w:cs="Tahoma"/>
          <w:b/>
          <w:sz w:val="24"/>
          <w:szCs w:val="24"/>
        </w:rPr>
        <w:t>6</w:t>
      </w:r>
    </w:p>
    <w:bookmarkEnd w:id="0"/>
    <w:p w:rsidR="004D6ACE" w:rsidRDefault="00A20935" w:rsidP="004D6ACE">
      <w:pPr>
        <w:rPr>
          <w:rFonts w:ascii="Times New Roman" w:hAnsi="Times New Roman" w:cs="Times New Roman"/>
          <w:b/>
          <w:sz w:val="24"/>
          <w:szCs w:val="24"/>
        </w:rPr>
      </w:pPr>
      <w:r>
        <w:rPr>
          <w:rFonts w:ascii="Times New Roman" w:hAnsi="Times New Roman" w:cs="Times New Roman"/>
          <w:b/>
          <w:sz w:val="24"/>
          <w:szCs w:val="24"/>
        </w:rPr>
        <w:t xml:space="preserve">Report for </w:t>
      </w:r>
      <w:r w:rsidR="004D6ACE" w:rsidRPr="007B4B97">
        <w:rPr>
          <w:rFonts w:ascii="Times New Roman" w:hAnsi="Times New Roman" w:cs="Times New Roman"/>
          <w:b/>
          <w:sz w:val="24"/>
          <w:szCs w:val="24"/>
        </w:rPr>
        <w:t>Public Act 15-146 Section 34</w:t>
      </w:r>
    </w:p>
    <w:p w:rsidR="00F613DA" w:rsidRPr="000F5869" w:rsidRDefault="00F613DA" w:rsidP="001549D4">
      <w:pPr>
        <w:jc w:val="left"/>
        <w:rPr>
          <w:rFonts w:ascii="Times New Roman" w:hAnsi="Times New Roman" w:cs="Times New Roman"/>
          <w:b/>
          <w:sz w:val="24"/>
          <w:szCs w:val="24"/>
        </w:rPr>
      </w:pPr>
      <w:r w:rsidRPr="000F5869">
        <w:rPr>
          <w:rFonts w:ascii="Times New Roman" w:hAnsi="Times New Roman" w:cs="Times New Roman"/>
          <w:b/>
          <w:sz w:val="24"/>
          <w:szCs w:val="24"/>
        </w:rPr>
        <w:t>I. Introduction</w:t>
      </w:r>
    </w:p>
    <w:p w:rsidR="004D6ACE" w:rsidRPr="000F5869" w:rsidRDefault="004D6ACE" w:rsidP="001549D4">
      <w:pPr>
        <w:tabs>
          <w:tab w:val="num" w:pos="720"/>
        </w:tabs>
        <w:jc w:val="left"/>
        <w:rPr>
          <w:rFonts w:ascii="Times New Roman" w:hAnsi="Times New Roman" w:cs="Times New Roman"/>
          <w:sz w:val="24"/>
          <w:szCs w:val="24"/>
        </w:rPr>
      </w:pPr>
      <w:r w:rsidRPr="006F7736">
        <w:rPr>
          <w:rFonts w:ascii="Times New Roman" w:hAnsi="Times New Roman" w:cs="Times New Roman"/>
          <w:sz w:val="24"/>
          <w:szCs w:val="24"/>
        </w:rPr>
        <w:t xml:space="preserve">Section 34 of Public Act </w:t>
      </w:r>
      <w:r w:rsidR="0040740D" w:rsidRPr="006F7736">
        <w:rPr>
          <w:rFonts w:ascii="Times New Roman" w:hAnsi="Times New Roman" w:cs="Times New Roman"/>
          <w:sz w:val="24"/>
          <w:szCs w:val="24"/>
        </w:rPr>
        <w:t xml:space="preserve">No. </w:t>
      </w:r>
      <w:r w:rsidRPr="006F7736">
        <w:rPr>
          <w:rFonts w:ascii="Times New Roman" w:hAnsi="Times New Roman" w:cs="Times New Roman"/>
          <w:sz w:val="24"/>
          <w:szCs w:val="24"/>
        </w:rPr>
        <w:t>15-146</w:t>
      </w:r>
      <w:r w:rsidR="007B4B97" w:rsidRPr="006F7736">
        <w:rPr>
          <w:rFonts w:ascii="Times New Roman" w:hAnsi="Times New Roman" w:cs="Times New Roman"/>
          <w:sz w:val="24"/>
          <w:szCs w:val="24"/>
        </w:rPr>
        <w:t xml:space="preserve"> (P</w:t>
      </w:r>
      <w:r w:rsidR="0040740D" w:rsidRPr="006F7736">
        <w:rPr>
          <w:rFonts w:ascii="Times New Roman" w:hAnsi="Times New Roman" w:cs="Times New Roman"/>
          <w:sz w:val="24"/>
          <w:szCs w:val="24"/>
        </w:rPr>
        <w:t>.</w:t>
      </w:r>
      <w:r w:rsidR="007B4B97" w:rsidRPr="006F7736">
        <w:rPr>
          <w:rFonts w:ascii="Times New Roman" w:hAnsi="Times New Roman" w:cs="Times New Roman"/>
          <w:sz w:val="24"/>
          <w:szCs w:val="24"/>
        </w:rPr>
        <w:t>A</w:t>
      </w:r>
      <w:r w:rsidR="00CF6D60" w:rsidRPr="00B211AA">
        <w:rPr>
          <w:rFonts w:ascii="Times New Roman" w:hAnsi="Times New Roman" w:cs="Times New Roman"/>
          <w:sz w:val="24"/>
          <w:szCs w:val="24"/>
        </w:rPr>
        <w:t>. 15-146 §34) requires</w:t>
      </w:r>
      <w:r w:rsidRPr="00B211AA">
        <w:rPr>
          <w:rFonts w:ascii="Times New Roman" w:hAnsi="Times New Roman" w:cs="Times New Roman"/>
          <w:sz w:val="24"/>
          <w:szCs w:val="24"/>
        </w:rPr>
        <w:t xml:space="preserve"> the </w:t>
      </w:r>
      <w:r w:rsidR="0040740D" w:rsidRPr="00B211AA">
        <w:rPr>
          <w:rFonts w:ascii="Times New Roman" w:hAnsi="Times New Roman" w:cs="Times New Roman"/>
          <w:sz w:val="24"/>
          <w:szCs w:val="24"/>
        </w:rPr>
        <w:t xml:space="preserve">Department of </w:t>
      </w:r>
      <w:r w:rsidRPr="00B211AA">
        <w:rPr>
          <w:rFonts w:ascii="Times New Roman" w:hAnsi="Times New Roman" w:cs="Times New Roman"/>
          <w:sz w:val="24"/>
          <w:szCs w:val="24"/>
        </w:rPr>
        <w:t>Public Health</w:t>
      </w:r>
      <w:r w:rsidR="0040740D" w:rsidRPr="00B211AA">
        <w:rPr>
          <w:rFonts w:ascii="Times New Roman" w:hAnsi="Times New Roman" w:cs="Times New Roman"/>
          <w:sz w:val="24"/>
          <w:szCs w:val="24"/>
        </w:rPr>
        <w:t xml:space="preserve"> (DPH)</w:t>
      </w:r>
      <w:r w:rsidRPr="00B211AA">
        <w:rPr>
          <w:rFonts w:ascii="Times New Roman" w:hAnsi="Times New Roman" w:cs="Times New Roman"/>
          <w:sz w:val="24"/>
          <w:szCs w:val="24"/>
        </w:rPr>
        <w:t xml:space="preserve"> </w:t>
      </w:r>
      <w:r w:rsidR="00A02F37" w:rsidRPr="00751741">
        <w:rPr>
          <w:rFonts w:ascii="Times New Roman" w:hAnsi="Times New Roman" w:cs="Times New Roman"/>
          <w:sz w:val="24"/>
          <w:szCs w:val="24"/>
        </w:rPr>
        <w:t xml:space="preserve">Commissioner </w:t>
      </w:r>
      <w:r w:rsidRPr="00751741">
        <w:rPr>
          <w:rFonts w:ascii="Times New Roman" w:hAnsi="Times New Roman" w:cs="Times New Roman"/>
          <w:sz w:val="24"/>
          <w:szCs w:val="24"/>
        </w:rPr>
        <w:t>to report to the join</w:t>
      </w:r>
      <w:r w:rsidR="007C1A3E" w:rsidRPr="00751741">
        <w:rPr>
          <w:rFonts w:ascii="Times New Roman" w:hAnsi="Times New Roman" w:cs="Times New Roman"/>
          <w:sz w:val="24"/>
          <w:szCs w:val="24"/>
        </w:rPr>
        <w:t>t</w:t>
      </w:r>
      <w:r w:rsidRPr="00751741">
        <w:rPr>
          <w:rFonts w:ascii="Times New Roman" w:hAnsi="Times New Roman" w:cs="Times New Roman"/>
          <w:sz w:val="24"/>
          <w:szCs w:val="24"/>
        </w:rPr>
        <w:t xml:space="preserve"> standing committee of the General Assembly on the certificate of need</w:t>
      </w:r>
      <w:r w:rsidR="0040740D" w:rsidRPr="00751741">
        <w:rPr>
          <w:rFonts w:ascii="Times New Roman" w:hAnsi="Times New Roman" w:cs="Times New Roman"/>
          <w:sz w:val="24"/>
          <w:szCs w:val="24"/>
        </w:rPr>
        <w:t xml:space="preserve"> (CON)</w:t>
      </w:r>
      <w:r w:rsidR="00565C5B" w:rsidRPr="00751741">
        <w:rPr>
          <w:rFonts w:ascii="Times New Roman" w:hAnsi="Times New Roman" w:cs="Times New Roman"/>
          <w:sz w:val="24"/>
          <w:szCs w:val="24"/>
        </w:rPr>
        <w:t xml:space="preserve"> </w:t>
      </w:r>
      <w:r w:rsidRPr="00751741">
        <w:rPr>
          <w:rFonts w:ascii="Times New Roman" w:hAnsi="Times New Roman" w:cs="Times New Roman"/>
          <w:sz w:val="24"/>
          <w:szCs w:val="24"/>
        </w:rPr>
        <w:t>requirements under chapter 368z of the</w:t>
      </w:r>
      <w:r w:rsidR="00DD35E2" w:rsidRPr="00751741">
        <w:rPr>
          <w:rFonts w:ascii="Times New Roman" w:hAnsi="Times New Roman" w:cs="Times New Roman"/>
          <w:sz w:val="24"/>
          <w:szCs w:val="24"/>
        </w:rPr>
        <w:t xml:space="preserve"> Connecticut General Statutes</w:t>
      </w:r>
      <w:r w:rsidRPr="000F5869">
        <w:rPr>
          <w:rFonts w:ascii="Times New Roman" w:hAnsi="Times New Roman" w:cs="Times New Roman"/>
          <w:sz w:val="24"/>
          <w:szCs w:val="24"/>
        </w:rPr>
        <w:t xml:space="preserve"> by January 1, 2016</w:t>
      </w:r>
      <w:r w:rsidR="006B4D0F" w:rsidRPr="000F5869">
        <w:rPr>
          <w:rFonts w:ascii="Times New Roman" w:hAnsi="Times New Roman" w:cs="Times New Roman"/>
          <w:sz w:val="24"/>
          <w:szCs w:val="24"/>
        </w:rPr>
        <w:t xml:space="preserve">. </w:t>
      </w:r>
      <w:r w:rsidR="00A02F37" w:rsidRPr="000F5869">
        <w:rPr>
          <w:rFonts w:ascii="Times New Roman" w:hAnsi="Times New Roman" w:cs="Times New Roman"/>
          <w:sz w:val="24"/>
          <w:szCs w:val="24"/>
        </w:rPr>
        <w:t xml:space="preserve">The purpose of this report is to examine and make recommendations on the ability to eliminate Certificate </w:t>
      </w:r>
      <w:r w:rsidR="00565C5B" w:rsidRPr="000F5869">
        <w:rPr>
          <w:rFonts w:ascii="Times New Roman" w:hAnsi="Times New Roman" w:cs="Times New Roman"/>
          <w:sz w:val="24"/>
          <w:szCs w:val="24"/>
        </w:rPr>
        <w:t>o</w:t>
      </w:r>
      <w:r w:rsidR="00A02F37" w:rsidRPr="000F5869">
        <w:rPr>
          <w:rFonts w:ascii="Times New Roman" w:hAnsi="Times New Roman" w:cs="Times New Roman"/>
          <w:sz w:val="24"/>
          <w:szCs w:val="24"/>
        </w:rPr>
        <w:t>f Need (CON</w:t>
      </w:r>
      <w:r w:rsidR="00DA76CA" w:rsidRPr="000F5869">
        <w:rPr>
          <w:rFonts w:ascii="Times New Roman" w:hAnsi="Times New Roman" w:cs="Times New Roman"/>
          <w:sz w:val="24"/>
          <w:szCs w:val="24"/>
        </w:rPr>
        <w:t xml:space="preserve">) </w:t>
      </w:r>
      <w:r w:rsidR="00A02F37" w:rsidRPr="000F5869">
        <w:rPr>
          <w:rFonts w:ascii="Times New Roman" w:hAnsi="Times New Roman" w:cs="Times New Roman"/>
          <w:sz w:val="24"/>
          <w:szCs w:val="24"/>
        </w:rPr>
        <w:t xml:space="preserve">approval </w:t>
      </w:r>
      <w:r w:rsidR="00120AD5" w:rsidRPr="000F5869">
        <w:rPr>
          <w:rFonts w:ascii="Times New Roman" w:hAnsi="Times New Roman" w:cs="Times New Roman"/>
          <w:sz w:val="24"/>
          <w:szCs w:val="24"/>
        </w:rPr>
        <w:t>or</w:t>
      </w:r>
      <w:r w:rsidR="00A02F37" w:rsidRPr="000F5869">
        <w:rPr>
          <w:rFonts w:ascii="Times New Roman" w:hAnsi="Times New Roman" w:cs="Times New Roman"/>
          <w:sz w:val="24"/>
          <w:szCs w:val="24"/>
        </w:rPr>
        <w:t xml:space="preserve"> to create an expedited approval process under certain circumstances.</w:t>
      </w:r>
    </w:p>
    <w:p w:rsidR="00B75864" w:rsidRPr="000F5869" w:rsidRDefault="00B75864" w:rsidP="001549D4">
      <w:pPr>
        <w:jc w:val="left"/>
        <w:rPr>
          <w:rFonts w:ascii="Times New Roman" w:hAnsi="Times New Roman" w:cs="Times New Roman"/>
          <w:b/>
          <w:sz w:val="24"/>
          <w:szCs w:val="24"/>
        </w:rPr>
      </w:pPr>
      <w:r w:rsidRPr="000F5869">
        <w:rPr>
          <w:rFonts w:ascii="Times New Roman" w:hAnsi="Times New Roman" w:cs="Times New Roman"/>
          <w:b/>
          <w:sz w:val="24"/>
          <w:szCs w:val="24"/>
        </w:rPr>
        <w:t>II. Certificate of Need Overview</w:t>
      </w:r>
    </w:p>
    <w:p w:rsidR="00FB57C1" w:rsidRPr="00AB02F6" w:rsidRDefault="00DA76CA" w:rsidP="00DA76CA">
      <w:pPr>
        <w:jc w:val="left"/>
        <w:rPr>
          <w:rFonts w:ascii="Times New Roman" w:eastAsia="Times New Roman" w:hAnsi="Times New Roman" w:cs="Times New Roman"/>
          <w:color w:val="000000"/>
          <w:sz w:val="24"/>
          <w:szCs w:val="24"/>
        </w:rPr>
      </w:pPr>
      <w:r w:rsidRPr="000F5869">
        <w:rPr>
          <w:rFonts w:ascii="Times New Roman" w:hAnsi="Times New Roman" w:cs="Times New Roman"/>
          <w:sz w:val="24"/>
          <w:szCs w:val="24"/>
        </w:rPr>
        <w:t xml:space="preserve">Connecticut was one of 15 states </w:t>
      </w:r>
      <w:r w:rsidR="000F5869">
        <w:rPr>
          <w:rFonts w:ascii="Times New Roman" w:hAnsi="Times New Roman" w:cs="Times New Roman"/>
          <w:sz w:val="24"/>
          <w:szCs w:val="24"/>
        </w:rPr>
        <w:t>that</w:t>
      </w:r>
      <w:r w:rsidR="000F5869" w:rsidRPr="000F5869">
        <w:rPr>
          <w:rFonts w:ascii="Times New Roman" w:hAnsi="Times New Roman" w:cs="Times New Roman"/>
          <w:sz w:val="24"/>
          <w:szCs w:val="24"/>
        </w:rPr>
        <w:t xml:space="preserve"> </w:t>
      </w:r>
      <w:r w:rsidRPr="000F5869">
        <w:rPr>
          <w:rFonts w:ascii="Times New Roman" w:hAnsi="Times New Roman" w:cs="Times New Roman"/>
          <w:sz w:val="24"/>
          <w:szCs w:val="24"/>
        </w:rPr>
        <w:t xml:space="preserve">initiated the </w:t>
      </w:r>
      <w:r w:rsidR="00120AD5" w:rsidRPr="001A7D3F">
        <w:rPr>
          <w:rFonts w:ascii="Times New Roman" w:hAnsi="Times New Roman" w:cs="Times New Roman"/>
          <w:sz w:val="24"/>
          <w:szCs w:val="24"/>
        </w:rPr>
        <w:t>CON</w:t>
      </w:r>
      <w:r w:rsidRPr="00A46682">
        <w:rPr>
          <w:rFonts w:ascii="Times New Roman" w:hAnsi="Times New Roman" w:cs="Times New Roman"/>
          <w:sz w:val="24"/>
          <w:szCs w:val="24"/>
        </w:rPr>
        <w:t xml:space="preserve"> program in 1973. From 1974 through 1986, the specifics of the program were largely influenced by the federal National Health Planning and Resources </w:t>
      </w:r>
      <w:r w:rsidRPr="006F7736">
        <w:rPr>
          <w:rFonts w:ascii="Times New Roman" w:hAnsi="Times New Roman" w:cs="Times New Roman"/>
          <w:sz w:val="24"/>
          <w:szCs w:val="24"/>
        </w:rPr>
        <w:t>Development Act (Public Law 93-641), which established minimum requirements regarding the type of services subject to CON review, review procedures</w:t>
      </w:r>
      <w:r w:rsidR="00716755" w:rsidRPr="00751741">
        <w:rPr>
          <w:rFonts w:ascii="Times New Roman" w:hAnsi="Times New Roman" w:cs="Times New Roman"/>
          <w:sz w:val="24"/>
          <w:szCs w:val="24"/>
        </w:rPr>
        <w:t xml:space="preserve"> and review criteria. Each state was required to have a CON program in compliance with those standards as a condition for obtaining federal funds for health programs. The federal health planning legislation was repealed in </w:t>
      </w:r>
      <w:r w:rsidR="00716755" w:rsidRPr="00AB02F6">
        <w:rPr>
          <w:rFonts w:ascii="Times New Roman" w:hAnsi="Times New Roman" w:cs="Times New Roman"/>
          <w:sz w:val="24"/>
          <w:szCs w:val="24"/>
        </w:rPr>
        <w:t>198</w:t>
      </w:r>
      <w:r w:rsidR="0074037E" w:rsidRPr="00AB02F6">
        <w:rPr>
          <w:rFonts w:ascii="Times New Roman" w:hAnsi="Times New Roman" w:cs="Times New Roman"/>
          <w:sz w:val="24"/>
          <w:szCs w:val="24"/>
        </w:rPr>
        <w:t>7</w:t>
      </w:r>
      <w:r w:rsidR="00716755" w:rsidRPr="000F5869">
        <w:rPr>
          <w:rFonts w:ascii="Times New Roman" w:hAnsi="Times New Roman" w:cs="Times New Roman"/>
          <w:sz w:val="24"/>
          <w:szCs w:val="24"/>
        </w:rPr>
        <w:t xml:space="preserve"> but Connecticut retained its CON program.</w:t>
      </w:r>
      <w:r w:rsidRPr="000F5869">
        <w:rPr>
          <w:rFonts w:ascii="Times New Roman" w:hAnsi="Times New Roman" w:cs="Times New Roman"/>
          <w:sz w:val="24"/>
          <w:szCs w:val="24"/>
        </w:rPr>
        <w:t xml:space="preserve"> </w:t>
      </w:r>
      <w:r w:rsidR="00716755" w:rsidRPr="00AB02F6">
        <w:rPr>
          <w:rFonts w:ascii="Times New Roman" w:eastAsia="Times New Roman" w:hAnsi="Times New Roman" w:cs="Times New Roman"/>
          <w:color w:val="000000"/>
          <w:sz w:val="24"/>
          <w:szCs w:val="24"/>
        </w:rPr>
        <w:t>Thirty-six (36) states and the District of Columbia now maintain CON programs although the scope and focus of these pro</w:t>
      </w:r>
      <w:r w:rsidR="00865DC8" w:rsidRPr="00AB02F6">
        <w:rPr>
          <w:rFonts w:ascii="Times New Roman" w:eastAsia="Times New Roman" w:hAnsi="Times New Roman" w:cs="Times New Roman"/>
          <w:color w:val="000000"/>
          <w:sz w:val="24"/>
          <w:szCs w:val="24"/>
        </w:rPr>
        <w:t>grams may vary state to state.</w:t>
      </w:r>
      <w:r w:rsidR="0074037E" w:rsidRPr="000F5869">
        <w:rPr>
          <w:rStyle w:val="FootnoteReference"/>
          <w:rFonts w:ascii="Times New Roman" w:eastAsia="Times New Roman" w:hAnsi="Times New Roman" w:cs="Times New Roman"/>
          <w:color w:val="000000"/>
          <w:sz w:val="24"/>
          <w:szCs w:val="24"/>
        </w:rPr>
        <w:footnoteReference w:id="1"/>
      </w:r>
    </w:p>
    <w:p w:rsidR="00B121C5" w:rsidRDefault="00FB57C1" w:rsidP="00E95391">
      <w:pPr>
        <w:autoSpaceDE w:val="0"/>
        <w:autoSpaceDN w:val="0"/>
        <w:adjustRightInd w:val="0"/>
        <w:spacing w:after="0" w:line="240" w:lineRule="auto"/>
        <w:jc w:val="left"/>
        <w:rPr>
          <w:rFonts w:ascii="Times New Roman" w:hAnsi="Times New Roman" w:cs="Times New Roman"/>
          <w:color w:val="000000"/>
          <w:sz w:val="24"/>
          <w:szCs w:val="24"/>
        </w:rPr>
      </w:pPr>
      <w:r w:rsidRPr="00237CFE">
        <w:rPr>
          <w:rFonts w:ascii="Times New Roman" w:eastAsia="Times New Roman" w:hAnsi="Times New Roman" w:cs="Times New Roman"/>
          <w:color w:val="000000"/>
          <w:sz w:val="24"/>
          <w:szCs w:val="24"/>
        </w:rPr>
        <w:t>CON programs have been designed to control health care costs and provide for planning for new services and facilities.</w:t>
      </w:r>
      <w:r w:rsidR="00B33489" w:rsidRPr="00237CFE">
        <w:rPr>
          <w:rFonts w:ascii="Times New Roman" w:eastAsia="Times New Roman" w:hAnsi="Times New Roman" w:cs="Times New Roman"/>
          <w:color w:val="000000"/>
          <w:sz w:val="24"/>
          <w:szCs w:val="24"/>
        </w:rPr>
        <w:t xml:space="preserve"> </w:t>
      </w:r>
      <w:r w:rsidR="00AA5619" w:rsidRPr="00213257">
        <w:rPr>
          <w:rFonts w:ascii="Times New Roman" w:eastAsia="Times New Roman" w:hAnsi="Times New Roman" w:cs="Times New Roman"/>
          <w:color w:val="000000"/>
          <w:sz w:val="24"/>
          <w:szCs w:val="24"/>
        </w:rPr>
        <w:t xml:space="preserve">Connecticut’s CON program is administered through the Office of Health Care Access (OHCA) at the Connecticut Department of Public Health (DPH). </w:t>
      </w:r>
      <w:r w:rsidR="00AB461A" w:rsidRPr="00213257">
        <w:rPr>
          <w:rFonts w:ascii="Times New Roman" w:eastAsia="Times New Roman" w:hAnsi="Times New Roman" w:cs="Times New Roman"/>
          <w:color w:val="000000"/>
          <w:sz w:val="24"/>
          <w:szCs w:val="24"/>
        </w:rPr>
        <w:t xml:space="preserve">The program is </w:t>
      </w:r>
      <w:r w:rsidR="00120AD5" w:rsidRPr="000F5869">
        <w:rPr>
          <w:rFonts w:ascii="Times New Roman" w:hAnsi="Times New Roman" w:cs="Times New Roman"/>
          <w:sz w:val="24"/>
          <w:szCs w:val="24"/>
        </w:rPr>
        <w:t xml:space="preserve">a </w:t>
      </w:r>
      <w:r w:rsidR="00120AD5" w:rsidRPr="006F7736">
        <w:rPr>
          <w:rFonts w:ascii="Times New Roman" w:hAnsi="Times New Roman" w:cs="Times New Roman"/>
          <w:sz w:val="24"/>
          <w:szCs w:val="24"/>
        </w:rPr>
        <w:t xml:space="preserve">regulatory and planning tool used to shape the health care system by ensuring the appropriate, coordinated allocation and distribution of health care resources. It is intended to maintain or </w:t>
      </w:r>
      <w:r w:rsidR="00120AD5" w:rsidRPr="00751741">
        <w:rPr>
          <w:rFonts w:ascii="Times New Roman" w:hAnsi="Times New Roman" w:cs="Times New Roman"/>
          <w:color w:val="000000"/>
          <w:sz w:val="24"/>
          <w:szCs w:val="24"/>
        </w:rPr>
        <w:t>promote equitable access</w:t>
      </w:r>
      <w:r w:rsidR="00A46682">
        <w:rPr>
          <w:rFonts w:ascii="Times New Roman" w:hAnsi="Times New Roman" w:cs="Times New Roman"/>
          <w:color w:val="000000"/>
          <w:sz w:val="24"/>
          <w:szCs w:val="24"/>
        </w:rPr>
        <w:t xml:space="preserve"> for all Connecticut residents</w:t>
      </w:r>
      <w:r w:rsidR="00237CFE">
        <w:rPr>
          <w:rFonts w:ascii="Times New Roman" w:hAnsi="Times New Roman" w:cs="Times New Roman"/>
          <w:color w:val="000000"/>
          <w:sz w:val="24"/>
          <w:szCs w:val="24"/>
        </w:rPr>
        <w:t>,</w:t>
      </w:r>
      <w:r w:rsidR="00A46682">
        <w:rPr>
          <w:rFonts w:ascii="Times New Roman" w:hAnsi="Times New Roman" w:cs="Times New Roman"/>
          <w:color w:val="000000"/>
          <w:sz w:val="24"/>
          <w:szCs w:val="24"/>
        </w:rPr>
        <w:t xml:space="preserve"> including those on Medicaid</w:t>
      </w:r>
      <w:r w:rsidR="00120AD5" w:rsidRPr="00A46682">
        <w:rPr>
          <w:rFonts w:ascii="Times New Roman" w:hAnsi="Times New Roman" w:cs="Times New Roman"/>
          <w:color w:val="000000"/>
          <w:sz w:val="24"/>
          <w:szCs w:val="24"/>
        </w:rPr>
        <w:t xml:space="preserve">, ensure quality and help prevent </w:t>
      </w:r>
      <w:r w:rsidR="00120AD5" w:rsidRPr="00A46682">
        <w:rPr>
          <w:rFonts w:ascii="Times New Roman" w:hAnsi="Times New Roman" w:cs="Times New Roman"/>
          <w:sz w:val="24"/>
          <w:szCs w:val="24"/>
        </w:rPr>
        <w:t xml:space="preserve">costly duplication of services </w:t>
      </w:r>
      <w:r w:rsidR="00120AD5" w:rsidRPr="00A46682">
        <w:rPr>
          <w:rFonts w:ascii="Times New Roman" w:hAnsi="Times New Roman" w:cs="Times New Roman"/>
          <w:color w:val="000000"/>
          <w:sz w:val="24"/>
          <w:szCs w:val="24"/>
        </w:rPr>
        <w:t>by limiting market entry to those facilities and services that are found to be needed.</w:t>
      </w:r>
      <w:r w:rsidR="00A46682">
        <w:rPr>
          <w:rFonts w:ascii="Times New Roman" w:hAnsi="Times New Roman" w:cs="Times New Roman"/>
          <w:color w:val="000000"/>
          <w:sz w:val="24"/>
          <w:szCs w:val="24"/>
        </w:rPr>
        <w:t xml:space="preserve"> </w:t>
      </w:r>
      <w:r w:rsidR="00961FD7">
        <w:rPr>
          <w:rFonts w:ascii="Times New Roman" w:hAnsi="Times New Roman" w:cs="Times New Roman"/>
          <w:color w:val="000000"/>
          <w:sz w:val="24"/>
          <w:szCs w:val="24"/>
        </w:rPr>
        <w:t>CON, t</w:t>
      </w:r>
      <w:r w:rsidR="0060747E" w:rsidRPr="00E95391">
        <w:rPr>
          <w:rFonts w:ascii="Times New Roman" w:hAnsi="Times New Roman" w:cs="Times New Roman"/>
          <w:sz w:val="24"/>
          <w:szCs w:val="24"/>
        </w:rPr>
        <w:t xml:space="preserve">ogether with </w:t>
      </w:r>
      <w:r w:rsidR="00E95391" w:rsidRPr="00E95391">
        <w:rPr>
          <w:rFonts w:ascii="Times New Roman" w:hAnsi="Times New Roman" w:cs="Times New Roman"/>
          <w:sz w:val="24"/>
          <w:szCs w:val="24"/>
        </w:rPr>
        <w:t>OHCA’s</w:t>
      </w:r>
      <w:r w:rsidR="0060747E" w:rsidRPr="00E95391">
        <w:rPr>
          <w:rFonts w:ascii="Times New Roman" w:hAnsi="Times New Roman" w:cs="Times New Roman"/>
          <w:sz w:val="24"/>
          <w:szCs w:val="24"/>
        </w:rPr>
        <w:t xml:space="preserve"> Statewide Health Care Facilities and Services Plan,</w:t>
      </w:r>
      <w:r w:rsidR="006E58A3">
        <w:rPr>
          <w:rStyle w:val="FootnoteReference"/>
          <w:rFonts w:ascii="Times New Roman" w:hAnsi="Times New Roman" w:cs="Times New Roman"/>
          <w:sz w:val="24"/>
          <w:szCs w:val="24"/>
        </w:rPr>
        <w:footnoteReference w:id="2"/>
      </w:r>
      <w:r w:rsidR="0060747E" w:rsidRPr="00E95391">
        <w:rPr>
          <w:rFonts w:ascii="Times New Roman" w:hAnsi="Times New Roman" w:cs="Times New Roman"/>
          <w:sz w:val="24"/>
          <w:szCs w:val="24"/>
        </w:rPr>
        <w:t xml:space="preserve"> reflects </w:t>
      </w:r>
      <w:r w:rsidR="00E95391" w:rsidRPr="00E95391">
        <w:rPr>
          <w:rFonts w:ascii="Times New Roman" w:hAnsi="Times New Roman" w:cs="Times New Roman"/>
          <w:sz w:val="24"/>
          <w:szCs w:val="24"/>
        </w:rPr>
        <w:t>the state’s efforts to coordinate health planning</w:t>
      </w:r>
      <w:r w:rsidR="00E95391">
        <w:rPr>
          <w:rFonts w:ascii="Times New Roman" w:hAnsi="Times New Roman" w:cs="Times New Roman"/>
          <w:sz w:val="24"/>
          <w:szCs w:val="24"/>
        </w:rPr>
        <w:t>, in part,</w:t>
      </w:r>
      <w:r w:rsidR="00E95391" w:rsidRPr="00E95391">
        <w:rPr>
          <w:rFonts w:ascii="Times New Roman" w:hAnsi="Times New Roman" w:cs="Times New Roman"/>
          <w:sz w:val="24"/>
          <w:szCs w:val="24"/>
        </w:rPr>
        <w:t xml:space="preserve"> to </w:t>
      </w:r>
      <w:r w:rsidR="00502C5F">
        <w:rPr>
          <w:rFonts w:ascii="Times New Roman" w:hAnsi="Times New Roman" w:cs="Times New Roman"/>
          <w:sz w:val="24"/>
          <w:szCs w:val="24"/>
        </w:rPr>
        <w:t>address continuing changes in Connecticut’s</w:t>
      </w:r>
      <w:r w:rsidR="0060747E" w:rsidRPr="00E95391">
        <w:rPr>
          <w:rFonts w:ascii="Times New Roman" w:hAnsi="Times New Roman" w:cs="Times New Roman"/>
          <w:sz w:val="24"/>
          <w:szCs w:val="24"/>
        </w:rPr>
        <w:t xml:space="preserve"> health care </w:t>
      </w:r>
      <w:r w:rsidR="00E95391" w:rsidRPr="00E95391">
        <w:rPr>
          <w:rFonts w:ascii="Times New Roman" w:hAnsi="Times New Roman" w:cs="Times New Roman"/>
          <w:sz w:val="24"/>
          <w:szCs w:val="24"/>
        </w:rPr>
        <w:t>system</w:t>
      </w:r>
      <w:r w:rsidR="00502C5F">
        <w:rPr>
          <w:rFonts w:ascii="Times New Roman" w:hAnsi="Times New Roman" w:cs="Times New Roman"/>
          <w:sz w:val="24"/>
          <w:szCs w:val="24"/>
        </w:rPr>
        <w:t xml:space="preserve"> environment</w:t>
      </w:r>
      <w:r w:rsidR="00E95391" w:rsidRPr="00E95391">
        <w:rPr>
          <w:rFonts w:ascii="Times New Roman" w:hAnsi="Times New Roman" w:cs="Times New Roman"/>
          <w:sz w:val="24"/>
          <w:szCs w:val="24"/>
        </w:rPr>
        <w:t xml:space="preserve">. </w:t>
      </w:r>
      <w:r w:rsidR="008B2652" w:rsidRPr="00E95391">
        <w:rPr>
          <w:rFonts w:ascii="Times New Roman" w:hAnsi="Times New Roman" w:cs="Times New Roman"/>
          <w:color w:val="000000"/>
          <w:sz w:val="24"/>
          <w:szCs w:val="24"/>
        </w:rPr>
        <w:t>OHCA’s</w:t>
      </w:r>
      <w:r w:rsidR="008B2652" w:rsidRPr="000F5869">
        <w:rPr>
          <w:rFonts w:ascii="Times New Roman" w:hAnsi="Times New Roman" w:cs="Times New Roman"/>
          <w:color w:val="000000"/>
          <w:sz w:val="24"/>
          <w:szCs w:val="24"/>
        </w:rPr>
        <w:t xml:space="preserve"> other responsibilities include </w:t>
      </w:r>
      <w:r w:rsidR="00712CA3" w:rsidRPr="000F5869">
        <w:rPr>
          <w:rFonts w:ascii="Times New Roman" w:hAnsi="Times New Roman" w:cs="Times New Roman"/>
          <w:color w:val="000000"/>
          <w:sz w:val="24"/>
          <w:szCs w:val="24"/>
        </w:rPr>
        <w:t>health care data collection, analysis a</w:t>
      </w:r>
      <w:r w:rsidR="00712CA3" w:rsidRPr="00A46682">
        <w:rPr>
          <w:rFonts w:ascii="Times New Roman" w:hAnsi="Times New Roman" w:cs="Times New Roman"/>
          <w:color w:val="000000"/>
          <w:sz w:val="24"/>
          <w:szCs w:val="24"/>
        </w:rPr>
        <w:t>nd reporting, and hospital financial review and reporting.</w:t>
      </w:r>
    </w:p>
    <w:p w:rsidR="00E95391" w:rsidRPr="00A46682" w:rsidRDefault="00E95391" w:rsidP="00E95391">
      <w:pPr>
        <w:autoSpaceDE w:val="0"/>
        <w:autoSpaceDN w:val="0"/>
        <w:adjustRightInd w:val="0"/>
        <w:spacing w:after="0" w:line="240" w:lineRule="auto"/>
        <w:jc w:val="left"/>
        <w:rPr>
          <w:rFonts w:ascii="Times New Roman" w:hAnsi="Times New Roman" w:cs="Times New Roman"/>
          <w:color w:val="000000"/>
          <w:sz w:val="24"/>
          <w:szCs w:val="24"/>
        </w:rPr>
      </w:pPr>
    </w:p>
    <w:p w:rsidR="00CB1405" w:rsidRDefault="00E3173C" w:rsidP="006E58A3">
      <w:pPr>
        <w:autoSpaceDE w:val="0"/>
        <w:autoSpaceDN w:val="0"/>
        <w:adjustRightInd w:val="0"/>
        <w:spacing w:after="0" w:line="240" w:lineRule="auto"/>
        <w:jc w:val="both"/>
        <w:rPr>
          <w:rFonts w:ascii="Times New Roman" w:hAnsi="Times New Roman" w:cs="Times New Roman"/>
          <w:sz w:val="24"/>
          <w:szCs w:val="24"/>
        </w:rPr>
      </w:pPr>
      <w:r w:rsidRPr="00A46682">
        <w:rPr>
          <w:rFonts w:ascii="Times New Roman" w:hAnsi="Times New Roman" w:cs="Times New Roman"/>
          <w:sz w:val="24"/>
          <w:szCs w:val="24"/>
        </w:rPr>
        <w:t xml:space="preserve">A summary of recent changes in Connecticut’s CON program is presented in this section to </w:t>
      </w:r>
      <w:r w:rsidR="006E5345" w:rsidRPr="006F7736">
        <w:rPr>
          <w:rFonts w:ascii="Times New Roman" w:hAnsi="Times New Roman" w:cs="Times New Roman"/>
          <w:sz w:val="24"/>
          <w:szCs w:val="24"/>
        </w:rPr>
        <w:t xml:space="preserve">provide a perspective on the </w:t>
      </w:r>
      <w:r w:rsidR="00D92A92" w:rsidRPr="006F7736">
        <w:rPr>
          <w:rFonts w:ascii="Times New Roman" w:hAnsi="Times New Roman" w:cs="Times New Roman"/>
          <w:sz w:val="24"/>
          <w:szCs w:val="24"/>
        </w:rPr>
        <w:t>comments</w:t>
      </w:r>
      <w:r w:rsidR="00961FD7">
        <w:rPr>
          <w:rFonts w:ascii="Times New Roman" w:hAnsi="Times New Roman" w:cs="Times New Roman"/>
          <w:sz w:val="24"/>
          <w:szCs w:val="24"/>
        </w:rPr>
        <w:t xml:space="preserve"> and recommendations</w:t>
      </w:r>
      <w:r w:rsidR="006E5345" w:rsidRPr="006F7736">
        <w:rPr>
          <w:rFonts w:ascii="Times New Roman" w:hAnsi="Times New Roman" w:cs="Times New Roman"/>
          <w:sz w:val="24"/>
          <w:szCs w:val="24"/>
        </w:rPr>
        <w:t xml:space="preserve"> put forth in this report</w:t>
      </w:r>
      <w:r w:rsidR="00D92A92" w:rsidRPr="006F7736">
        <w:rPr>
          <w:rFonts w:ascii="Times New Roman" w:hAnsi="Times New Roman" w:cs="Times New Roman"/>
          <w:sz w:val="24"/>
          <w:szCs w:val="24"/>
        </w:rPr>
        <w:t>.</w:t>
      </w:r>
      <w:r w:rsidR="003F72A3" w:rsidRPr="006F7736">
        <w:rPr>
          <w:rFonts w:ascii="Times New Roman" w:hAnsi="Times New Roman" w:cs="Times New Roman"/>
          <w:sz w:val="24"/>
          <w:szCs w:val="24"/>
        </w:rPr>
        <w:t xml:space="preserve"> </w:t>
      </w:r>
      <w:r w:rsidR="00BA2FA8" w:rsidRPr="006F7736">
        <w:rPr>
          <w:rFonts w:ascii="Times New Roman" w:hAnsi="Times New Roman" w:cs="Times New Roman"/>
          <w:sz w:val="24"/>
          <w:szCs w:val="24"/>
        </w:rPr>
        <w:t xml:space="preserve">In 2009, DPH proposed recommendations for CON reform with the goals of simplifying </w:t>
      </w:r>
      <w:r w:rsidR="00D92A92" w:rsidRPr="006F7736">
        <w:rPr>
          <w:rFonts w:ascii="Times New Roman" w:hAnsi="Times New Roman" w:cs="Times New Roman"/>
          <w:sz w:val="24"/>
          <w:szCs w:val="24"/>
        </w:rPr>
        <w:t>C</w:t>
      </w:r>
      <w:r w:rsidR="00A66E60" w:rsidRPr="006F7736">
        <w:rPr>
          <w:rFonts w:ascii="Times New Roman" w:hAnsi="Times New Roman" w:cs="Times New Roman"/>
          <w:sz w:val="24"/>
          <w:szCs w:val="24"/>
        </w:rPr>
        <w:t>ON procedural requirements;</w:t>
      </w:r>
      <w:r w:rsidR="00BA2FA8" w:rsidRPr="006F7736">
        <w:rPr>
          <w:rFonts w:ascii="Times New Roman" w:hAnsi="Times New Roman" w:cs="Times New Roman"/>
          <w:sz w:val="24"/>
          <w:szCs w:val="24"/>
        </w:rPr>
        <w:t xml:space="preserve"> focusing CON oversight on “safety net” services and areas of potential over-utilization</w:t>
      </w:r>
      <w:r w:rsidR="00A66E60" w:rsidRPr="006F7736">
        <w:rPr>
          <w:rFonts w:ascii="Times New Roman" w:hAnsi="Times New Roman" w:cs="Times New Roman"/>
          <w:sz w:val="24"/>
          <w:szCs w:val="24"/>
        </w:rPr>
        <w:t xml:space="preserve">; </w:t>
      </w:r>
      <w:r w:rsidR="00BA2FA8" w:rsidRPr="006F7736">
        <w:rPr>
          <w:rFonts w:ascii="Times New Roman" w:hAnsi="Times New Roman" w:cs="Times New Roman"/>
          <w:sz w:val="24"/>
          <w:szCs w:val="24"/>
        </w:rPr>
        <w:t xml:space="preserve">developing CON criteria and standards </w:t>
      </w:r>
      <w:r w:rsidR="00530A49" w:rsidRPr="006F7736">
        <w:rPr>
          <w:rFonts w:ascii="Times New Roman" w:hAnsi="Times New Roman" w:cs="Times New Roman"/>
          <w:sz w:val="24"/>
          <w:szCs w:val="24"/>
        </w:rPr>
        <w:t>to</w:t>
      </w:r>
      <w:r w:rsidR="00BA2FA8" w:rsidRPr="006F7736">
        <w:rPr>
          <w:rFonts w:ascii="Times New Roman" w:hAnsi="Times New Roman" w:cs="Times New Roman"/>
          <w:sz w:val="24"/>
          <w:szCs w:val="24"/>
        </w:rPr>
        <w:t xml:space="preserve"> address the financial stability of the health care delivery system</w:t>
      </w:r>
      <w:r w:rsidR="00A66E60" w:rsidRPr="00751741">
        <w:rPr>
          <w:rFonts w:ascii="Times New Roman" w:hAnsi="Times New Roman" w:cs="Times New Roman"/>
          <w:sz w:val="24"/>
          <w:szCs w:val="24"/>
        </w:rPr>
        <w:t>; and improving</w:t>
      </w:r>
      <w:r w:rsidR="00BA2FA8" w:rsidRPr="00751741">
        <w:rPr>
          <w:rFonts w:ascii="Times New Roman" w:hAnsi="Times New Roman" w:cs="Times New Roman"/>
          <w:sz w:val="24"/>
          <w:szCs w:val="24"/>
        </w:rPr>
        <w:t xml:space="preserve"> the quality of patient care</w:t>
      </w:r>
      <w:r w:rsidR="006B4D0F" w:rsidRPr="00751741">
        <w:rPr>
          <w:rFonts w:ascii="Times New Roman" w:hAnsi="Times New Roman" w:cs="Times New Roman"/>
          <w:sz w:val="24"/>
          <w:szCs w:val="24"/>
        </w:rPr>
        <w:t xml:space="preserve">. </w:t>
      </w:r>
      <w:r w:rsidR="00BA2FA8" w:rsidRPr="00751741">
        <w:rPr>
          <w:rFonts w:ascii="Times New Roman" w:hAnsi="Times New Roman" w:cs="Times New Roman"/>
          <w:sz w:val="24"/>
          <w:szCs w:val="24"/>
        </w:rPr>
        <w:t xml:space="preserve">Following these recommendations and to be responsive to impending shifts in the health care delivery system </w:t>
      </w:r>
      <w:r w:rsidR="00380D0B">
        <w:rPr>
          <w:rFonts w:ascii="Times New Roman" w:hAnsi="Times New Roman" w:cs="Times New Roman"/>
          <w:sz w:val="24"/>
          <w:szCs w:val="24"/>
        </w:rPr>
        <w:t xml:space="preserve">resulting </w:t>
      </w:r>
      <w:r w:rsidR="00A66E60" w:rsidRPr="00751741">
        <w:rPr>
          <w:rFonts w:ascii="Times New Roman" w:hAnsi="Times New Roman" w:cs="Times New Roman"/>
          <w:sz w:val="24"/>
          <w:szCs w:val="24"/>
        </w:rPr>
        <w:t>f</w:t>
      </w:r>
      <w:r w:rsidR="00BA2FA8" w:rsidRPr="00751741">
        <w:rPr>
          <w:rFonts w:ascii="Times New Roman" w:hAnsi="Times New Roman" w:cs="Times New Roman"/>
          <w:sz w:val="24"/>
          <w:szCs w:val="24"/>
        </w:rPr>
        <w:t xml:space="preserve">rom </w:t>
      </w:r>
      <w:r w:rsidR="00C042F8" w:rsidRPr="00380D0B">
        <w:rPr>
          <w:rFonts w:ascii="Times New Roman" w:hAnsi="Times New Roman" w:cs="Times New Roman"/>
          <w:sz w:val="24"/>
          <w:szCs w:val="24"/>
        </w:rPr>
        <w:t>the</w:t>
      </w:r>
      <w:r w:rsidR="00380D0B" w:rsidRPr="00380D0B">
        <w:rPr>
          <w:rFonts w:ascii="Times New Roman" w:hAnsi="Times New Roman" w:cs="Times New Roman"/>
          <w:sz w:val="24"/>
          <w:szCs w:val="24"/>
        </w:rPr>
        <w:t xml:space="preserve"> federal</w:t>
      </w:r>
      <w:r w:rsidR="00380D0B">
        <w:rPr>
          <w:rFonts w:ascii="Times New Roman" w:hAnsi="Times New Roman" w:cs="Times New Roman"/>
          <w:b/>
          <w:sz w:val="24"/>
          <w:szCs w:val="24"/>
        </w:rPr>
        <w:t xml:space="preserve"> </w:t>
      </w:r>
      <w:r w:rsidR="00380D0B" w:rsidRPr="00380D0B">
        <w:rPr>
          <w:rStyle w:val="Strong"/>
          <w:rFonts w:ascii="Times New Roman" w:hAnsi="Times New Roman" w:cs="Times New Roman"/>
          <w:b w:val="0"/>
          <w:sz w:val="24"/>
          <w:szCs w:val="24"/>
        </w:rPr>
        <w:t>Patient Protection and Affordable Care Act (P</w:t>
      </w:r>
      <w:r w:rsidR="00380D0B">
        <w:rPr>
          <w:rStyle w:val="Strong"/>
          <w:rFonts w:ascii="Times New Roman" w:hAnsi="Times New Roman" w:cs="Times New Roman"/>
          <w:b w:val="0"/>
          <w:sz w:val="24"/>
          <w:szCs w:val="24"/>
        </w:rPr>
        <w:t>ublic Law</w:t>
      </w:r>
      <w:r w:rsidR="00380D0B" w:rsidRPr="00380D0B">
        <w:rPr>
          <w:rStyle w:val="Strong"/>
          <w:rFonts w:ascii="Times New Roman" w:hAnsi="Times New Roman" w:cs="Times New Roman"/>
          <w:b w:val="0"/>
          <w:sz w:val="24"/>
          <w:szCs w:val="24"/>
        </w:rPr>
        <w:t xml:space="preserve"> 111-148)</w:t>
      </w:r>
      <w:r w:rsidR="00BA2FA8" w:rsidRPr="00380D0B">
        <w:rPr>
          <w:rFonts w:ascii="Times New Roman" w:hAnsi="Times New Roman" w:cs="Times New Roman"/>
          <w:b/>
          <w:sz w:val="24"/>
          <w:szCs w:val="24"/>
        </w:rPr>
        <w:t xml:space="preserve">, </w:t>
      </w:r>
      <w:r w:rsidR="00C042F8">
        <w:rPr>
          <w:rFonts w:ascii="Times New Roman" w:hAnsi="Times New Roman" w:cs="Times New Roman"/>
          <w:sz w:val="24"/>
          <w:szCs w:val="24"/>
        </w:rPr>
        <w:t>Connecticut’s</w:t>
      </w:r>
      <w:r w:rsidR="00C042F8" w:rsidRPr="00751741">
        <w:rPr>
          <w:rFonts w:ascii="Times New Roman" w:hAnsi="Times New Roman" w:cs="Times New Roman"/>
          <w:sz w:val="24"/>
          <w:szCs w:val="24"/>
        </w:rPr>
        <w:t xml:space="preserve"> </w:t>
      </w:r>
      <w:r w:rsidR="00BA2FA8" w:rsidRPr="00751741">
        <w:rPr>
          <w:rFonts w:ascii="Times New Roman" w:hAnsi="Times New Roman" w:cs="Times New Roman"/>
          <w:sz w:val="24"/>
          <w:szCs w:val="24"/>
        </w:rPr>
        <w:t xml:space="preserve">CON program underwent </w:t>
      </w:r>
      <w:r w:rsidR="009B39BB">
        <w:rPr>
          <w:rFonts w:ascii="Times New Roman" w:hAnsi="Times New Roman" w:cs="Times New Roman"/>
          <w:sz w:val="24"/>
          <w:szCs w:val="24"/>
        </w:rPr>
        <w:t>considerable change</w:t>
      </w:r>
      <w:r w:rsidR="00BA2FA8" w:rsidRPr="00751741">
        <w:rPr>
          <w:rFonts w:ascii="Times New Roman" w:hAnsi="Times New Roman" w:cs="Times New Roman"/>
          <w:sz w:val="24"/>
          <w:szCs w:val="24"/>
        </w:rPr>
        <w:t xml:space="preserve"> in 2010</w:t>
      </w:r>
      <w:r w:rsidR="00451B4D" w:rsidRPr="00751741">
        <w:rPr>
          <w:rFonts w:ascii="Times New Roman" w:hAnsi="Times New Roman" w:cs="Times New Roman"/>
          <w:sz w:val="24"/>
          <w:szCs w:val="24"/>
        </w:rPr>
        <w:t xml:space="preserve"> (Public Act 10-179)</w:t>
      </w:r>
      <w:r w:rsidR="00EC654C">
        <w:rPr>
          <w:rFonts w:ascii="Times New Roman" w:hAnsi="Times New Roman" w:cs="Times New Roman"/>
          <w:sz w:val="24"/>
          <w:szCs w:val="24"/>
        </w:rPr>
        <w:t>.</w:t>
      </w:r>
      <w:r w:rsidR="00993D7B" w:rsidRPr="006F7736">
        <w:rPr>
          <w:rStyle w:val="FootnoteReference"/>
          <w:rFonts w:ascii="Times New Roman" w:hAnsi="Times New Roman" w:cs="Times New Roman"/>
          <w:sz w:val="24"/>
          <w:szCs w:val="24"/>
        </w:rPr>
        <w:footnoteReference w:id="3"/>
      </w:r>
      <w:r w:rsidR="006F7736" w:rsidRPr="006F7736">
        <w:rPr>
          <w:rFonts w:ascii="Times New Roman" w:hAnsi="Times New Roman" w:cs="Times New Roman"/>
          <w:sz w:val="24"/>
          <w:szCs w:val="24"/>
        </w:rPr>
        <w:t xml:space="preserve"> </w:t>
      </w:r>
      <w:r w:rsidR="00562E87">
        <w:rPr>
          <w:rFonts w:ascii="Times New Roman" w:hAnsi="Times New Roman" w:cs="Times New Roman"/>
          <w:sz w:val="24"/>
          <w:szCs w:val="24"/>
        </w:rPr>
        <w:t xml:space="preserve">Current CON </w:t>
      </w:r>
      <w:r w:rsidR="009B39BB">
        <w:rPr>
          <w:rFonts w:ascii="Times New Roman" w:hAnsi="Times New Roman" w:cs="Times New Roman"/>
          <w:sz w:val="24"/>
          <w:szCs w:val="24"/>
        </w:rPr>
        <w:t xml:space="preserve">application </w:t>
      </w:r>
      <w:r w:rsidR="00562E87">
        <w:rPr>
          <w:rFonts w:ascii="Times New Roman" w:hAnsi="Times New Roman" w:cs="Times New Roman"/>
          <w:sz w:val="24"/>
          <w:szCs w:val="24"/>
        </w:rPr>
        <w:t xml:space="preserve">activity reflects federal </w:t>
      </w:r>
      <w:r w:rsidR="00890043">
        <w:rPr>
          <w:rFonts w:ascii="Times New Roman" w:hAnsi="Times New Roman" w:cs="Times New Roman"/>
          <w:sz w:val="24"/>
          <w:szCs w:val="24"/>
        </w:rPr>
        <w:t>health</w:t>
      </w:r>
      <w:r w:rsidR="00562E87">
        <w:rPr>
          <w:rFonts w:ascii="Times New Roman" w:hAnsi="Times New Roman" w:cs="Times New Roman"/>
          <w:sz w:val="24"/>
          <w:szCs w:val="24"/>
        </w:rPr>
        <w:t xml:space="preserve"> care reform </w:t>
      </w:r>
      <w:r w:rsidR="00CB1405">
        <w:rPr>
          <w:rFonts w:ascii="Times New Roman" w:hAnsi="Times New Roman" w:cs="Times New Roman"/>
          <w:sz w:val="24"/>
          <w:szCs w:val="24"/>
        </w:rPr>
        <w:t xml:space="preserve">changes </w:t>
      </w:r>
      <w:r w:rsidR="00562E87">
        <w:rPr>
          <w:rFonts w:ascii="Times New Roman" w:hAnsi="Times New Roman" w:cs="Times New Roman"/>
          <w:sz w:val="24"/>
          <w:szCs w:val="24"/>
        </w:rPr>
        <w:t xml:space="preserve">that </w:t>
      </w:r>
      <w:r w:rsidR="00C042F8">
        <w:rPr>
          <w:rFonts w:ascii="Times New Roman" w:hAnsi="Times New Roman" w:cs="Times New Roman"/>
          <w:sz w:val="24"/>
          <w:szCs w:val="24"/>
        </w:rPr>
        <w:t>have</w:t>
      </w:r>
      <w:r w:rsidR="009B39BB">
        <w:rPr>
          <w:rFonts w:ascii="Times New Roman" w:hAnsi="Times New Roman" w:cs="Times New Roman"/>
          <w:sz w:val="24"/>
          <w:szCs w:val="24"/>
        </w:rPr>
        <w:t xml:space="preserve"> significantly </w:t>
      </w:r>
      <w:r w:rsidR="00C042F8">
        <w:rPr>
          <w:rFonts w:ascii="Times New Roman" w:hAnsi="Times New Roman" w:cs="Times New Roman"/>
          <w:sz w:val="24"/>
          <w:szCs w:val="24"/>
        </w:rPr>
        <w:t>affected</w:t>
      </w:r>
      <w:r w:rsidR="00C042F8" w:rsidRPr="00213257">
        <w:rPr>
          <w:rFonts w:ascii="Times New Roman" w:hAnsi="Times New Roman" w:cs="Times New Roman"/>
          <w:sz w:val="24"/>
          <w:szCs w:val="24"/>
        </w:rPr>
        <w:t xml:space="preserve"> Connecticut’s health care facilities and providers, their administrative costs and the services they provide. </w:t>
      </w:r>
      <w:r w:rsidR="00C042F8">
        <w:rPr>
          <w:rStyle w:val="FootnoteReference"/>
          <w:rFonts w:ascii="Times New Roman" w:hAnsi="Times New Roman" w:cs="Times New Roman"/>
          <w:sz w:val="24"/>
          <w:szCs w:val="24"/>
        </w:rPr>
        <w:footnoteReference w:id="4"/>
      </w:r>
      <w:r w:rsidR="00344F1D">
        <w:rPr>
          <w:rFonts w:ascii="Times New Roman" w:hAnsi="Times New Roman" w:cs="Times New Roman"/>
          <w:sz w:val="24"/>
          <w:szCs w:val="24"/>
        </w:rPr>
        <w:t xml:space="preserve"> </w:t>
      </w:r>
      <w:r w:rsidR="009B39BB">
        <w:rPr>
          <w:rFonts w:ascii="Times New Roman" w:hAnsi="Times New Roman" w:cs="Times New Roman"/>
          <w:sz w:val="24"/>
          <w:szCs w:val="24"/>
        </w:rPr>
        <w:t>CON applications emanating from c</w:t>
      </w:r>
      <w:r w:rsidR="00CB1405">
        <w:rPr>
          <w:rFonts w:ascii="Times New Roman" w:hAnsi="Times New Roman" w:cs="Times New Roman"/>
          <w:sz w:val="24"/>
          <w:szCs w:val="24"/>
        </w:rPr>
        <w:t>hanges in</w:t>
      </w:r>
      <w:r w:rsidR="00CB1405" w:rsidRPr="00213257">
        <w:rPr>
          <w:rFonts w:ascii="Times New Roman" w:hAnsi="Times New Roman" w:cs="Times New Roman"/>
          <w:sz w:val="24"/>
          <w:szCs w:val="24"/>
        </w:rPr>
        <w:t xml:space="preserve"> reimbursement, </w:t>
      </w:r>
      <w:r w:rsidR="00380D0B">
        <w:rPr>
          <w:rFonts w:ascii="Times New Roman" w:hAnsi="Times New Roman" w:cs="Times New Roman"/>
          <w:sz w:val="24"/>
          <w:szCs w:val="24"/>
        </w:rPr>
        <w:t xml:space="preserve">insurance coverage, </w:t>
      </w:r>
      <w:r w:rsidR="00CB1405">
        <w:rPr>
          <w:rFonts w:ascii="Times New Roman" w:hAnsi="Times New Roman" w:cs="Times New Roman"/>
          <w:sz w:val="24"/>
          <w:szCs w:val="24"/>
        </w:rPr>
        <w:t xml:space="preserve">models of care, </w:t>
      </w:r>
      <w:r w:rsidR="00CB1405" w:rsidRPr="00213257">
        <w:rPr>
          <w:rFonts w:ascii="Times New Roman" w:hAnsi="Times New Roman" w:cs="Times New Roman"/>
          <w:sz w:val="24"/>
          <w:szCs w:val="24"/>
        </w:rPr>
        <w:t>transparency and innovation</w:t>
      </w:r>
      <w:r w:rsidR="00890043">
        <w:rPr>
          <w:rFonts w:ascii="Times New Roman" w:hAnsi="Times New Roman" w:cs="Times New Roman"/>
          <w:sz w:val="24"/>
          <w:szCs w:val="24"/>
        </w:rPr>
        <w:t xml:space="preserve"> </w:t>
      </w:r>
      <w:r w:rsidR="009B39BB">
        <w:rPr>
          <w:rFonts w:ascii="Times New Roman" w:hAnsi="Times New Roman" w:cs="Times New Roman"/>
          <w:sz w:val="24"/>
          <w:szCs w:val="24"/>
        </w:rPr>
        <w:t>require</w:t>
      </w:r>
      <w:r w:rsidR="00CB1405">
        <w:rPr>
          <w:rFonts w:ascii="Times New Roman" w:hAnsi="Times New Roman" w:cs="Times New Roman"/>
          <w:sz w:val="24"/>
          <w:szCs w:val="24"/>
        </w:rPr>
        <w:t xml:space="preserve"> </w:t>
      </w:r>
      <w:r w:rsidR="00380D0B">
        <w:rPr>
          <w:rFonts w:ascii="Times New Roman" w:hAnsi="Times New Roman" w:cs="Times New Roman"/>
          <w:sz w:val="24"/>
          <w:szCs w:val="24"/>
        </w:rPr>
        <w:t xml:space="preserve">OHCA to provide an unprecedented </w:t>
      </w:r>
      <w:r w:rsidR="009B39BB">
        <w:rPr>
          <w:rFonts w:ascii="Times New Roman" w:hAnsi="Times New Roman" w:cs="Times New Roman"/>
          <w:sz w:val="24"/>
          <w:szCs w:val="24"/>
        </w:rPr>
        <w:t xml:space="preserve">in-depth </w:t>
      </w:r>
      <w:r w:rsidR="00CB1405">
        <w:rPr>
          <w:rFonts w:ascii="Times New Roman" w:hAnsi="Times New Roman" w:cs="Times New Roman"/>
          <w:sz w:val="24"/>
          <w:szCs w:val="24"/>
        </w:rPr>
        <w:t>level of review and analysis.</w:t>
      </w:r>
      <w:r w:rsidR="009B39BB">
        <w:rPr>
          <w:rFonts w:ascii="Times New Roman" w:hAnsi="Times New Roman" w:cs="Times New Roman"/>
          <w:sz w:val="24"/>
          <w:szCs w:val="24"/>
        </w:rPr>
        <w:t xml:space="preserve"> </w:t>
      </w:r>
    </w:p>
    <w:p w:rsidR="00CB1405" w:rsidRDefault="00CB1405" w:rsidP="00213257">
      <w:pPr>
        <w:autoSpaceDE w:val="0"/>
        <w:autoSpaceDN w:val="0"/>
        <w:adjustRightInd w:val="0"/>
        <w:spacing w:after="0" w:line="240" w:lineRule="auto"/>
        <w:jc w:val="left"/>
        <w:rPr>
          <w:rFonts w:ascii="Times New Roman" w:hAnsi="Times New Roman" w:cs="Times New Roman"/>
          <w:sz w:val="24"/>
          <w:szCs w:val="24"/>
        </w:rPr>
      </w:pPr>
    </w:p>
    <w:p w:rsidR="00321519" w:rsidRPr="00213257" w:rsidRDefault="00DD35E2" w:rsidP="00213257">
      <w:pPr>
        <w:autoSpaceDE w:val="0"/>
        <w:autoSpaceDN w:val="0"/>
        <w:adjustRightInd w:val="0"/>
        <w:spacing w:after="0" w:line="240" w:lineRule="auto"/>
        <w:jc w:val="left"/>
        <w:rPr>
          <w:rFonts w:ascii="MinionPro-Regular" w:hAnsi="MinionPro-Regular" w:cs="MinionPro-Regular"/>
        </w:rPr>
      </w:pPr>
      <w:r w:rsidRPr="006F7736">
        <w:rPr>
          <w:rFonts w:ascii="Times New Roman" w:hAnsi="Times New Roman" w:cs="Times New Roman"/>
          <w:sz w:val="24"/>
          <w:szCs w:val="24"/>
        </w:rPr>
        <w:t>Conn. Gen. Stat. §</w:t>
      </w:r>
      <w:r w:rsidR="00581830" w:rsidRPr="006F7736">
        <w:rPr>
          <w:rFonts w:ascii="Times New Roman" w:hAnsi="Times New Roman" w:cs="Times New Roman"/>
          <w:sz w:val="24"/>
          <w:szCs w:val="24"/>
        </w:rPr>
        <w:t>19a-638</w:t>
      </w:r>
      <w:r w:rsidR="00751741">
        <w:rPr>
          <w:rFonts w:ascii="Times New Roman" w:hAnsi="Times New Roman" w:cs="Times New Roman"/>
          <w:sz w:val="24"/>
          <w:szCs w:val="24"/>
        </w:rPr>
        <w:t xml:space="preserve"> </w:t>
      </w:r>
      <w:r w:rsidRPr="006F7736">
        <w:rPr>
          <w:rFonts w:ascii="Times New Roman" w:hAnsi="Times New Roman" w:cs="Times New Roman"/>
          <w:sz w:val="24"/>
          <w:szCs w:val="24"/>
        </w:rPr>
        <w:t>requires CON authorization</w:t>
      </w:r>
      <w:r w:rsidR="00581830" w:rsidRPr="006F7736">
        <w:rPr>
          <w:rFonts w:ascii="Times New Roman" w:hAnsi="Times New Roman" w:cs="Times New Roman"/>
          <w:sz w:val="24"/>
          <w:szCs w:val="24"/>
        </w:rPr>
        <w:t xml:space="preserve"> for</w:t>
      </w:r>
      <w:r w:rsidR="00751741" w:rsidRPr="006F7736">
        <w:rPr>
          <w:rStyle w:val="FootnoteReference"/>
          <w:rFonts w:ascii="Times New Roman" w:hAnsi="Times New Roman" w:cs="Times New Roman"/>
          <w:sz w:val="24"/>
          <w:szCs w:val="24"/>
        </w:rPr>
        <w:footnoteReference w:id="5"/>
      </w:r>
      <w:r w:rsidR="00581830" w:rsidRPr="006F7736">
        <w:rPr>
          <w:rFonts w:ascii="Times New Roman" w:hAnsi="Times New Roman" w:cs="Times New Roman"/>
          <w:sz w:val="24"/>
          <w:szCs w:val="24"/>
        </w:rPr>
        <w:t>:</w:t>
      </w:r>
    </w:p>
    <w:p w:rsidR="0068455F" w:rsidRPr="006F7736" w:rsidRDefault="0068455F" w:rsidP="001549D4">
      <w:pPr>
        <w:pStyle w:val="ListParagraph"/>
        <w:numPr>
          <w:ilvl w:val="0"/>
          <w:numId w:val="2"/>
        </w:numPr>
        <w:jc w:val="left"/>
        <w:rPr>
          <w:rFonts w:ascii="Times New Roman" w:hAnsi="Times New Roman" w:cs="Times New Roman"/>
          <w:sz w:val="24"/>
          <w:szCs w:val="24"/>
        </w:rPr>
      </w:pPr>
      <w:r w:rsidRPr="006F7736">
        <w:rPr>
          <w:rFonts w:ascii="Times New Roman" w:hAnsi="Times New Roman" w:cs="Times New Roman"/>
          <w:sz w:val="24"/>
          <w:szCs w:val="24"/>
        </w:rPr>
        <w:t>The establishment of:</w:t>
      </w:r>
    </w:p>
    <w:p w:rsidR="0068455F" w:rsidRPr="006F7736" w:rsidRDefault="0068455F" w:rsidP="001549D4">
      <w:pPr>
        <w:pStyle w:val="ListParagraph"/>
        <w:numPr>
          <w:ilvl w:val="1"/>
          <w:numId w:val="2"/>
        </w:numPr>
        <w:jc w:val="left"/>
        <w:rPr>
          <w:rFonts w:ascii="Times New Roman" w:hAnsi="Times New Roman" w:cs="Times New Roman"/>
          <w:sz w:val="24"/>
          <w:szCs w:val="24"/>
        </w:rPr>
      </w:pPr>
      <w:r w:rsidRPr="006F7736">
        <w:rPr>
          <w:rFonts w:ascii="Times New Roman" w:hAnsi="Times New Roman" w:cs="Times New Roman"/>
          <w:sz w:val="24"/>
          <w:szCs w:val="24"/>
        </w:rPr>
        <w:t xml:space="preserve"> a new health care facility,</w:t>
      </w:r>
    </w:p>
    <w:p w:rsidR="0068455F" w:rsidRPr="00751741" w:rsidRDefault="00DE1442" w:rsidP="001549D4">
      <w:pPr>
        <w:pStyle w:val="ListParagraph"/>
        <w:numPr>
          <w:ilvl w:val="1"/>
          <w:numId w:val="2"/>
        </w:numPr>
        <w:jc w:val="left"/>
        <w:rPr>
          <w:rFonts w:ascii="Times New Roman" w:hAnsi="Times New Roman" w:cs="Times New Roman"/>
          <w:sz w:val="24"/>
          <w:szCs w:val="24"/>
        </w:rPr>
      </w:pPr>
      <w:r w:rsidRPr="00751741">
        <w:rPr>
          <w:rFonts w:ascii="Times New Roman" w:hAnsi="Times New Roman" w:cs="Times New Roman"/>
          <w:sz w:val="24"/>
          <w:szCs w:val="24"/>
        </w:rPr>
        <w:t xml:space="preserve">a </w:t>
      </w:r>
      <w:r w:rsidR="0068455F" w:rsidRPr="00751741">
        <w:rPr>
          <w:rFonts w:ascii="Times New Roman" w:hAnsi="Times New Roman" w:cs="Times New Roman"/>
          <w:sz w:val="24"/>
          <w:szCs w:val="24"/>
        </w:rPr>
        <w:t>freestanding emergency department;</w:t>
      </w:r>
    </w:p>
    <w:p w:rsidR="0068455F" w:rsidRPr="00751741" w:rsidRDefault="00DE1442" w:rsidP="001549D4">
      <w:pPr>
        <w:pStyle w:val="ListParagraph"/>
        <w:numPr>
          <w:ilvl w:val="1"/>
          <w:numId w:val="2"/>
        </w:numPr>
        <w:jc w:val="left"/>
        <w:rPr>
          <w:rFonts w:ascii="Times New Roman" w:hAnsi="Times New Roman" w:cs="Times New Roman"/>
          <w:sz w:val="24"/>
          <w:szCs w:val="24"/>
        </w:rPr>
      </w:pPr>
      <w:r w:rsidRPr="00751741">
        <w:rPr>
          <w:rFonts w:ascii="Times New Roman" w:hAnsi="Times New Roman" w:cs="Times New Roman"/>
          <w:sz w:val="24"/>
          <w:szCs w:val="24"/>
        </w:rPr>
        <w:t xml:space="preserve">an </w:t>
      </w:r>
      <w:r w:rsidR="0068455F" w:rsidRPr="00751741">
        <w:rPr>
          <w:rFonts w:ascii="Times New Roman" w:hAnsi="Times New Roman" w:cs="Times New Roman"/>
          <w:sz w:val="24"/>
          <w:szCs w:val="24"/>
        </w:rPr>
        <w:t>outpatient surgical facility; or</w:t>
      </w:r>
    </w:p>
    <w:p w:rsidR="0068455F" w:rsidRPr="00751741" w:rsidRDefault="0068455F" w:rsidP="001549D4">
      <w:pPr>
        <w:pStyle w:val="ListParagraph"/>
        <w:numPr>
          <w:ilvl w:val="1"/>
          <w:numId w:val="2"/>
        </w:numPr>
        <w:jc w:val="left"/>
        <w:rPr>
          <w:rFonts w:ascii="Times New Roman" w:hAnsi="Times New Roman" w:cs="Times New Roman"/>
          <w:sz w:val="24"/>
          <w:szCs w:val="24"/>
        </w:rPr>
      </w:pPr>
      <w:r w:rsidRPr="00751741">
        <w:rPr>
          <w:rFonts w:ascii="Times New Roman" w:hAnsi="Times New Roman" w:cs="Times New Roman"/>
          <w:sz w:val="24"/>
          <w:szCs w:val="24"/>
        </w:rPr>
        <w:t>cardiac services, including inpatient and outpatient cardiac catheterization, interventional cardiology and cardiovascular surgery;</w:t>
      </w:r>
    </w:p>
    <w:p w:rsidR="0068455F" w:rsidRPr="000F5869" w:rsidRDefault="0068455F" w:rsidP="001549D4">
      <w:pPr>
        <w:pStyle w:val="ListParagraph"/>
        <w:numPr>
          <w:ilvl w:val="0"/>
          <w:numId w:val="2"/>
        </w:numPr>
        <w:jc w:val="left"/>
        <w:rPr>
          <w:rFonts w:ascii="Times New Roman" w:hAnsi="Times New Roman" w:cs="Times New Roman"/>
          <w:sz w:val="24"/>
          <w:szCs w:val="24"/>
        </w:rPr>
      </w:pPr>
      <w:r w:rsidRPr="00751741">
        <w:rPr>
          <w:rFonts w:ascii="Times New Roman" w:hAnsi="Times New Roman" w:cs="Times New Roman"/>
          <w:sz w:val="24"/>
          <w:szCs w:val="24"/>
        </w:rPr>
        <w:t>The termination of</w:t>
      </w:r>
      <w:r w:rsidRPr="000F5869">
        <w:rPr>
          <w:rFonts w:ascii="Times New Roman" w:hAnsi="Times New Roman" w:cs="Times New Roman"/>
          <w:sz w:val="24"/>
          <w:szCs w:val="24"/>
        </w:rPr>
        <w:t>:</w:t>
      </w:r>
    </w:p>
    <w:p w:rsidR="0068455F" w:rsidRPr="000F5869" w:rsidRDefault="0068455F" w:rsidP="001549D4">
      <w:pPr>
        <w:pStyle w:val="ListParagraph"/>
        <w:numPr>
          <w:ilvl w:val="1"/>
          <w:numId w:val="2"/>
        </w:numPr>
        <w:jc w:val="left"/>
        <w:rPr>
          <w:rFonts w:ascii="Times New Roman" w:hAnsi="Times New Roman" w:cs="Times New Roman"/>
          <w:sz w:val="24"/>
          <w:szCs w:val="24"/>
        </w:rPr>
      </w:pPr>
      <w:r w:rsidRPr="000F5869">
        <w:rPr>
          <w:rFonts w:ascii="Times New Roman" w:hAnsi="Times New Roman" w:cs="Times New Roman"/>
          <w:sz w:val="24"/>
          <w:szCs w:val="24"/>
        </w:rPr>
        <w:t xml:space="preserve"> inpatient or outpatient services offered by a hospital, including mental health and substance abuse services;</w:t>
      </w:r>
    </w:p>
    <w:p w:rsidR="0068455F" w:rsidRPr="000F5869" w:rsidRDefault="0068455F" w:rsidP="001549D4">
      <w:pPr>
        <w:pStyle w:val="ListParagraph"/>
        <w:numPr>
          <w:ilvl w:val="1"/>
          <w:numId w:val="2"/>
        </w:numPr>
        <w:jc w:val="left"/>
        <w:rPr>
          <w:rFonts w:ascii="Times New Roman" w:hAnsi="Times New Roman" w:cs="Times New Roman"/>
          <w:sz w:val="24"/>
          <w:szCs w:val="24"/>
        </w:rPr>
      </w:pPr>
      <w:r w:rsidRPr="000F5869">
        <w:rPr>
          <w:rFonts w:ascii="Times New Roman" w:hAnsi="Times New Roman" w:cs="Times New Roman"/>
          <w:sz w:val="24"/>
          <w:szCs w:val="24"/>
        </w:rPr>
        <w:t>surgical services except if the termination is due to (A) insufficient patient volume, or (B) the termination of any subspecialty surgical service; or</w:t>
      </w:r>
    </w:p>
    <w:p w:rsidR="0068455F" w:rsidRPr="000F5869" w:rsidRDefault="0068455F" w:rsidP="001549D4">
      <w:pPr>
        <w:pStyle w:val="ListParagraph"/>
        <w:numPr>
          <w:ilvl w:val="1"/>
          <w:numId w:val="2"/>
        </w:numPr>
        <w:jc w:val="left"/>
        <w:rPr>
          <w:rFonts w:ascii="Times New Roman" w:hAnsi="Times New Roman" w:cs="Times New Roman"/>
          <w:sz w:val="24"/>
          <w:szCs w:val="24"/>
        </w:rPr>
      </w:pPr>
      <w:r w:rsidRPr="000F5869">
        <w:rPr>
          <w:rFonts w:ascii="Times New Roman" w:hAnsi="Times New Roman" w:cs="Times New Roman"/>
          <w:sz w:val="24"/>
          <w:szCs w:val="24"/>
        </w:rPr>
        <w:t xml:space="preserve"> inpatient</w:t>
      </w:r>
      <w:r w:rsidR="003F72A3" w:rsidRPr="000F5869">
        <w:rPr>
          <w:rFonts w:ascii="Times New Roman" w:hAnsi="Times New Roman" w:cs="Times New Roman"/>
          <w:sz w:val="24"/>
          <w:szCs w:val="24"/>
        </w:rPr>
        <w:t xml:space="preserve"> </w:t>
      </w:r>
      <w:r w:rsidRPr="000F5869">
        <w:rPr>
          <w:rFonts w:ascii="Times New Roman" w:hAnsi="Times New Roman" w:cs="Times New Roman"/>
          <w:sz w:val="24"/>
          <w:szCs w:val="24"/>
        </w:rPr>
        <w:t>or outpatient services offered by a state-owned facility that provides services eligible for Medicare or Medicaid reimbursements;</w:t>
      </w:r>
    </w:p>
    <w:p w:rsidR="0068455F" w:rsidRPr="000F5869" w:rsidRDefault="0068455F" w:rsidP="001549D4">
      <w:pPr>
        <w:pStyle w:val="ListParagraph"/>
        <w:numPr>
          <w:ilvl w:val="0"/>
          <w:numId w:val="2"/>
        </w:numPr>
        <w:jc w:val="left"/>
        <w:rPr>
          <w:rFonts w:ascii="Times New Roman" w:hAnsi="Times New Roman" w:cs="Times New Roman"/>
          <w:sz w:val="24"/>
          <w:szCs w:val="24"/>
        </w:rPr>
      </w:pPr>
      <w:r w:rsidRPr="000F5869">
        <w:rPr>
          <w:rFonts w:ascii="Times New Roman" w:hAnsi="Times New Roman" w:cs="Times New Roman"/>
          <w:sz w:val="24"/>
          <w:szCs w:val="24"/>
        </w:rPr>
        <w:t>A transfer of ownership of a health care facility or group practice;</w:t>
      </w:r>
    </w:p>
    <w:p w:rsidR="0068455F" w:rsidRPr="000F5869" w:rsidRDefault="0068455F" w:rsidP="001549D4">
      <w:pPr>
        <w:pStyle w:val="ListParagraph"/>
        <w:numPr>
          <w:ilvl w:val="0"/>
          <w:numId w:val="2"/>
        </w:numPr>
        <w:jc w:val="left"/>
        <w:rPr>
          <w:rFonts w:ascii="Times New Roman" w:hAnsi="Times New Roman" w:cs="Times New Roman"/>
          <w:sz w:val="24"/>
          <w:szCs w:val="24"/>
        </w:rPr>
      </w:pPr>
      <w:r w:rsidRPr="000F5869">
        <w:rPr>
          <w:rFonts w:ascii="Times New Roman" w:hAnsi="Times New Roman" w:cs="Times New Roman"/>
          <w:sz w:val="24"/>
          <w:szCs w:val="24"/>
        </w:rPr>
        <w:t>The acquisition of:</w:t>
      </w:r>
    </w:p>
    <w:p w:rsidR="0068455F" w:rsidRPr="000F5869" w:rsidRDefault="0068455F" w:rsidP="001549D4">
      <w:pPr>
        <w:pStyle w:val="ListParagraph"/>
        <w:numPr>
          <w:ilvl w:val="1"/>
          <w:numId w:val="2"/>
        </w:numPr>
        <w:jc w:val="left"/>
        <w:rPr>
          <w:rFonts w:ascii="Times New Roman" w:hAnsi="Times New Roman" w:cs="Times New Roman"/>
          <w:sz w:val="24"/>
          <w:szCs w:val="24"/>
        </w:rPr>
      </w:pPr>
      <w:r w:rsidRPr="000F5869">
        <w:rPr>
          <w:rFonts w:ascii="Times New Roman" w:hAnsi="Times New Roman" w:cs="Times New Roman"/>
          <w:sz w:val="24"/>
          <w:szCs w:val="24"/>
        </w:rPr>
        <w:t>certain imaging equipment;</w:t>
      </w:r>
    </w:p>
    <w:p w:rsidR="0068455F" w:rsidRPr="000F5869" w:rsidRDefault="0068455F" w:rsidP="001549D4">
      <w:pPr>
        <w:pStyle w:val="ListParagraph"/>
        <w:numPr>
          <w:ilvl w:val="1"/>
          <w:numId w:val="2"/>
        </w:numPr>
        <w:jc w:val="left"/>
        <w:rPr>
          <w:rFonts w:ascii="Times New Roman" w:hAnsi="Times New Roman" w:cs="Times New Roman"/>
          <w:sz w:val="24"/>
          <w:szCs w:val="24"/>
        </w:rPr>
      </w:pPr>
      <w:r w:rsidRPr="000F5869">
        <w:rPr>
          <w:rFonts w:ascii="Times New Roman" w:hAnsi="Times New Roman" w:cs="Times New Roman"/>
          <w:sz w:val="24"/>
          <w:szCs w:val="24"/>
        </w:rPr>
        <w:t>nonhospital based linear</w:t>
      </w:r>
      <w:r w:rsidR="003F72A3" w:rsidRPr="000F5869">
        <w:rPr>
          <w:rFonts w:ascii="Times New Roman" w:hAnsi="Times New Roman" w:cs="Times New Roman"/>
          <w:sz w:val="24"/>
          <w:szCs w:val="24"/>
        </w:rPr>
        <w:t xml:space="preserve"> </w:t>
      </w:r>
      <w:r w:rsidRPr="000F5869">
        <w:rPr>
          <w:rFonts w:ascii="Times New Roman" w:hAnsi="Times New Roman" w:cs="Times New Roman"/>
          <w:sz w:val="24"/>
          <w:szCs w:val="24"/>
        </w:rPr>
        <w:t>accelerators; or</w:t>
      </w:r>
    </w:p>
    <w:p w:rsidR="0068455F" w:rsidRPr="000F5869" w:rsidRDefault="0068455F" w:rsidP="001549D4">
      <w:pPr>
        <w:pStyle w:val="ListParagraph"/>
        <w:numPr>
          <w:ilvl w:val="1"/>
          <w:numId w:val="2"/>
        </w:numPr>
        <w:jc w:val="left"/>
        <w:rPr>
          <w:rFonts w:ascii="Times New Roman" w:hAnsi="Times New Roman" w:cs="Times New Roman"/>
          <w:sz w:val="24"/>
          <w:szCs w:val="24"/>
        </w:rPr>
      </w:pPr>
      <w:r w:rsidRPr="000F5869">
        <w:rPr>
          <w:rFonts w:ascii="Times New Roman" w:hAnsi="Times New Roman" w:cs="Times New Roman"/>
          <w:sz w:val="24"/>
          <w:szCs w:val="24"/>
        </w:rPr>
        <w:t>equipment utilizing technology that has not previously been utilized in the state; and</w:t>
      </w:r>
    </w:p>
    <w:p w:rsidR="00BF7EC5" w:rsidRPr="000F5869" w:rsidRDefault="00BF7EC5" w:rsidP="001549D4">
      <w:pPr>
        <w:pStyle w:val="ListParagraph"/>
        <w:numPr>
          <w:ilvl w:val="0"/>
          <w:numId w:val="2"/>
        </w:numPr>
        <w:jc w:val="left"/>
        <w:rPr>
          <w:rFonts w:ascii="Times New Roman" w:hAnsi="Times New Roman" w:cs="Times New Roman"/>
          <w:sz w:val="24"/>
          <w:szCs w:val="24"/>
        </w:rPr>
      </w:pPr>
      <w:r w:rsidRPr="000F5869">
        <w:rPr>
          <w:rFonts w:ascii="Times New Roman" w:hAnsi="Times New Roman" w:cs="Times New Roman"/>
          <w:sz w:val="24"/>
          <w:szCs w:val="24"/>
        </w:rPr>
        <w:t>An increase:</w:t>
      </w:r>
    </w:p>
    <w:p w:rsidR="00BF7EC5" w:rsidRPr="000F5869" w:rsidRDefault="00BF7EC5" w:rsidP="00BF7EC5">
      <w:pPr>
        <w:pStyle w:val="ListParagraph"/>
        <w:numPr>
          <w:ilvl w:val="1"/>
          <w:numId w:val="2"/>
        </w:numPr>
        <w:jc w:val="left"/>
        <w:rPr>
          <w:rFonts w:ascii="Times New Roman" w:hAnsi="Times New Roman" w:cs="Times New Roman"/>
          <w:sz w:val="24"/>
          <w:szCs w:val="24"/>
        </w:rPr>
      </w:pPr>
      <w:r w:rsidRPr="000F5869">
        <w:rPr>
          <w:rFonts w:ascii="Times New Roman" w:hAnsi="Times New Roman" w:cs="Times New Roman"/>
          <w:sz w:val="24"/>
          <w:szCs w:val="24"/>
        </w:rPr>
        <w:t>in</w:t>
      </w:r>
      <w:r w:rsidR="0068455F" w:rsidRPr="000F5869">
        <w:rPr>
          <w:rFonts w:ascii="Times New Roman" w:hAnsi="Times New Roman" w:cs="Times New Roman"/>
          <w:sz w:val="24"/>
          <w:szCs w:val="24"/>
        </w:rPr>
        <w:t xml:space="preserve"> the licensed bed capacity </w:t>
      </w:r>
      <w:r w:rsidR="00DE1442" w:rsidRPr="000F5869">
        <w:rPr>
          <w:rFonts w:ascii="Times New Roman" w:hAnsi="Times New Roman" w:cs="Times New Roman"/>
          <w:sz w:val="24"/>
          <w:szCs w:val="24"/>
        </w:rPr>
        <w:t xml:space="preserve">of </w:t>
      </w:r>
      <w:r w:rsidR="0068455F" w:rsidRPr="000F5869">
        <w:rPr>
          <w:rFonts w:ascii="Times New Roman" w:hAnsi="Times New Roman" w:cs="Times New Roman"/>
          <w:sz w:val="24"/>
          <w:szCs w:val="24"/>
        </w:rPr>
        <w:t>a health care facility</w:t>
      </w:r>
      <w:r w:rsidRPr="000F5869">
        <w:rPr>
          <w:rFonts w:ascii="Times New Roman" w:hAnsi="Times New Roman" w:cs="Times New Roman"/>
          <w:sz w:val="24"/>
          <w:szCs w:val="24"/>
        </w:rPr>
        <w:t>;</w:t>
      </w:r>
      <w:r w:rsidR="0068455F" w:rsidRPr="000F5869">
        <w:rPr>
          <w:rFonts w:ascii="Times New Roman" w:hAnsi="Times New Roman" w:cs="Times New Roman"/>
          <w:sz w:val="24"/>
          <w:szCs w:val="24"/>
        </w:rPr>
        <w:t xml:space="preserve"> or </w:t>
      </w:r>
    </w:p>
    <w:p w:rsidR="0068455F" w:rsidRPr="000F5869" w:rsidRDefault="0068455F" w:rsidP="00BF7EC5">
      <w:pPr>
        <w:pStyle w:val="ListParagraph"/>
        <w:numPr>
          <w:ilvl w:val="1"/>
          <w:numId w:val="2"/>
        </w:numPr>
        <w:jc w:val="left"/>
        <w:rPr>
          <w:rFonts w:ascii="Times New Roman" w:hAnsi="Times New Roman" w:cs="Times New Roman"/>
          <w:sz w:val="24"/>
          <w:szCs w:val="24"/>
        </w:rPr>
      </w:pPr>
      <w:r w:rsidRPr="000F5869">
        <w:rPr>
          <w:rFonts w:ascii="Times New Roman" w:hAnsi="Times New Roman" w:cs="Times New Roman"/>
          <w:sz w:val="24"/>
          <w:szCs w:val="24"/>
        </w:rPr>
        <w:t xml:space="preserve">of two or more operating rooms within any three-year period. </w:t>
      </w:r>
    </w:p>
    <w:p w:rsidR="00530A49" w:rsidRPr="006F7736" w:rsidRDefault="00BF7EC5" w:rsidP="001549D4">
      <w:pPr>
        <w:jc w:val="left"/>
        <w:rPr>
          <w:rFonts w:ascii="Times New Roman" w:hAnsi="Times New Roman" w:cs="Times New Roman"/>
          <w:sz w:val="24"/>
          <w:szCs w:val="24"/>
        </w:rPr>
      </w:pPr>
      <w:r w:rsidRPr="000F5869">
        <w:rPr>
          <w:rFonts w:ascii="Times New Roman" w:hAnsi="Times New Roman" w:cs="Times New Roman"/>
          <w:sz w:val="24"/>
          <w:szCs w:val="24"/>
        </w:rPr>
        <w:t>P</w:t>
      </w:r>
      <w:r w:rsidR="00DD35E2" w:rsidRPr="000F5869">
        <w:rPr>
          <w:rFonts w:ascii="Times New Roman" w:hAnsi="Times New Roman" w:cs="Times New Roman"/>
          <w:sz w:val="24"/>
          <w:szCs w:val="24"/>
        </w:rPr>
        <w:t>ursuant to Conn. Gen. Stat. §</w:t>
      </w:r>
      <w:r w:rsidR="00530A49" w:rsidRPr="000F5869">
        <w:rPr>
          <w:rFonts w:ascii="Times New Roman" w:hAnsi="Times New Roman" w:cs="Times New Roman"/>
          <w:sz w:val="24"/>
          <w:szCs w:val="24"/>
        </w:rPr>
        <w:t>19a-638</w:t>
      </w:r>
      <w:r w:rsidRPr="000F5869">
        <w:rPr>
          <w:rFonts w:ascii="Times New Roman" w:hAnsi="Times New Roman" w:cs="Times New Roman"/>
          <w:sz w:val="24"/>
          <w:szCs w:val="24"/>
        </w:rPr>
        <w:t xml:space="preserve">, </w:t>
      </w:r>
      <w:r w:rsidR="00530A49" w:rsidRPr="000F5869">
        <w:rPr>
          <w:rFonts w:ascii="Times New Roman" w:hAnsi="Times New Roman" w:cs="Times New Roman"/>
          <w:sz w:val="24"/>
          <w:szCs w:val="24"/>
        </w:rPr>
        <w:t xml:space="preserve">any person, health care facility or institution </w:t>
      </w:r>
      <w:r w:rsidRPr="000F5869">
        <w:rPr>
          <w:rFonts w:ascii="Times New Roman" w:hAnsi="Times New Roman" w:cs="Times New Roman"/>
          <w:sz w:val="24"/>
          <w:szCs w:val="24"/>
        </w:rPr>
        <w:t xml:space="preserve">may request a </w:t>
      </w:r>
      <w:r w:rsidR="009668A4" w:rsidRPr="000F5869">
        <w:rPr>
          <w:rFonts w:ascii="Times New Roman" w:hAnsi="Times New Roman" w:cs="Times New Roman"/>
          <w:sz w:val="24"/>
          <w:szCs w:val="24"/>
        </w:rPr>
        <w:t xml:space="preserve">written </w:t>
      </w:r>
      <w:r w:rsidRPr="000F5869">
        <w:rPr>
          <w:rFonts w:ascii="Times New Roman" w:hAnsi="Times New Roman" w:cs="Times New Roman"/>
          <w:sz w:val="24"/>
          <w:szCs w:val="24"/>
        </w:rPr>
        <w:t xml:space="preserve">determination from OHCA if there is uncertainty </w:t>
      </w:r>
      <w:r w:rsidR="00530A49" w:rsidRPr="000F5869">
        <w:rPr>
          <w:rFonts w:ascii="Times New Roman" w:hAnsi="Times New Roman" w:cs="Times New Roman"/>
          <w:sz w:val="24"/>
          <w:szCs w:val="24"/>
        </w:rPr>
        <w:t>whether</w:t>
      </w:r>
      <w:r w:rsidR="009668A4" w:rsidRPr="000F5869">
        <w:rPr>
          <w:rFonts w:ascii="Times New Roman" w:hAnsi="Times New Roman" w:cs="Times New Roman"/>
          <w:sz w:val="24"/>
          <w:szCs w:val="24"/>
        </w:rPr>
        <w:t xml:space="preserve"> or not</w:t>
      </w:r>
      <w:r w:rsidR="00530A49" w:rsidRPr="000F5869">
        <w:rPr>
          <w:rFonts w:ascii="Times New Roman" w:hAnsi="Times New Roman" w:cs="Times New Roman"/>
          <w:sz w:val="24"/>
          <w:szCs w:val="24"/>
        </w:rPr>
        <w:t xml:space="preserve"> a CON is </w:t>
      </w:r>
      <w:r w:rsidR="009668A4" w:rsidRPr="000F5869">
        <w:rPr>
          <w:rFonts w:ascii="Times New Roman" w:hAnsi="Times New Roman" w:cs="Times New Roman"/>
          <w:sz w:val="24"/>
          <w:szCs w:val="24"/>
        </w:rPr>
        <w:t>required for a particular circumstance. The determination process minimizes the</w:t>
      </w:r>
      <w:r w:rsidR="00530A49" w:rsidRPr="000F5869">
        <w:rPr>
          <w:rFonts w:ascii="Times New Roman" w:hAnsi="Times New Roman" w:cs="Times New Roman"/>
          <w:sz w:val="24"/>
          <w:szCs w:val="24"/>
        </w:rPr>
        <w:t xml:space="preserve"> submission of applications when a CON is not required</w:t>
      </w:r>
      <w:r w:rsidR="009668A4" w:rsidRPr="000F5869">
        <w:rPr>
          <w:rFonts w:ascii="Times New Roman" w:hAnsi="Times New Roman" w:cs="Times New Roman"/>
          <w:sz w:val="24"/>
          <w:szCs w:val="24"/>
        </w:rPr>
        <w:t xml:space="preserve"> and </w:t>
      </w:r>
      <w:r w:rsidR="005C3A9E" w:rsidRPr="000F5869">
        <w:rPr>
          <w:rFonts w:ascii="Times New Roman" w:hAnsi="Times New Roman" w:cs="Times New Roman"/>
          <w:sz w:val="24"/>
          <w:szCs w:val="24"/>
        </w:rPr>
        <w:t xml:space="preserve">provides </w:t>
      </w:r>
      <w:r w:rsidR="000172E6" w:rsidRPr="000F5869">
        <w:rPr>
          <w:rFonts w:ascii="Times New Roman" w:hAnsi="Times New Roman" w:cs="Times New Roman"/>
          <w:sz w:val="24"/>
          <w:szCs w:val="24"/>
        </w:rPr>
        <w:t>confirmation</w:t>
      </w:r>
      <w:r w:rsidR="005C3A9E" w:rsidRPr="000F5869">
        <w:rPr>
          <w:rFonts w:ascii="Times New Roman" w:hAnsi="Times New Roman" w:cs="Times New Roman"/>
          <w:sz w:val="24"/>
          <w:szCs w:val="24"/>
        </w:rPr>
        <w:t xml:space="preserve"> to those who are required to file a CON</w:t>
      </w:r>
      <w:r w:rsidR="00530A49" w:rsidRPr="000F5869">
        <w:rPr>
          <w:rFonts w:ascii="Times New Roman" w:hAnsi="Times New Roman" w:cs="Times New Roman"/>
          <w:sz w:val="24"/>
          <w:szCs w:val="24"/>
        </w:rPr>
        <w:t>. OHCA provides a determination form on its website</w:t>
      </w:r>
      <w:r w:rsidR="003F72A3" w:rsidRPr="000F5869">
        <w:rPr>
          <w:rFonts w:ascii="Times New Roman" w:hAnsi="Times New Roman" w:cs="Times New Roman"/>
          <w:sz w:val="24"/>
          <w:szCs w:val="24"/>
        </w:rPr>
        <w:t xml:space="preserve"> </w:t>
      </w:r>
      <w:r w:rsidR="00530A49" w:rsidRPr="000F5869">
        <w:rPr>
          <w:rFonts w:ascii="Times New Roman" w:hAnsi="Times New Roman" w:cs="Times New Roman"/>
          <w:sz w:val="24"/>
          <w:szCs w:val="24"/>
        </w:rPr>
        <w:t>(</w:t>
      </w:r>
      <w:hyperlink r:id="rId9" w:history="1">
        <w:r w:rsidR="00530A49" w:rsidRPr="000F5869">
          <w:rPr>
            <w:rStyle w:val="Hyperlink"/>
            <w:rFonts w:ascii="Times New Roman" w:hAnsi="Times New Roman" w:cs="Times New Roman"/>
            <w:sz w:val="24"/>
            <w:szCs w:val="24"/>
          </w:rPr>
          <w:t>www.ct.gov/ohca</w:t>
        </w:r>
      </w:hyperlink>
      <w:r w:rsidR="00530A49" w:rsidRPr="006F7736">
        <w:rPr>
          <w:rFonts w:ascii="Times New Roman" w:hAnsi="Times New Roman" w:cs="Times New Roman"/>
          <w:sz w:val="24"/>
          <w:szCs w:val="24"/>
        </w:rPr>
        <w:t>) to assist potential applicants.</w:t>
      </w:r>
    </w:p>
    <w:p w:rsidR="00310AEB" w:rsidRPr="00751741" w:rsidRDefault="00350783" w:rsidP="001549D4">
      <w:pPr>
        <w:jc w:val="left"/>
        <w:rPr>
          <w:rFonts w:ascii="Times New Roman" w:hAnsi="Times New Roman" w:cs="Times New Roman"/>
          <w:sz w:val="24"/>
          <w:szCs w:val="24"/>
        </w:rPr>
      </w:pPr>
      <w:r w:rsidRPr="006F7736">
        <w:rPr>
          <w:rFonts w:ascii="Times New Roman" w:hAnsi="Times New Roman" w:cs="Times New Roman"/>
          <w:sz w:val="24"/>
          <w:szCs w:val="24"/>
        </w:rPr>
        <w:t xml:space="preserve">Overall, </w:t>
      </w:r>
      <w:r w:rsidR="00C909D6">
        <w:rPr>
          <w:rFonts w:ascii="Times New Roman" w:hAnsi="Times New Roman" w:cs="Times New Roman"/>
          <w:sz w:val="24"/>
          <w:szCs w:val="24"/>
        </w:rPr>
        <w:t>CON program</w:t>
      </w:r>
      <w:r w:rsidR="00C909D6" w:rsidRPr="006F7736">
        <w:rPr>
          <w:rFonts w:ascii="Times New Roman" w:hAnsi="Times New Roman" w:cs="Times New Roman"/>
          <w:sz w:val="24"/>
          <w:szCs w:val="24"/>
        </w:rPr>
        <w:t xml:space="preserve"> </w:t>
      </w:r>
      <w:r w:rsidR="0064185B" w:rsidRPr="006F7736">
        <w:rPr>
          <w:rFonts w:ascii="Times New Roman" w:hAnsi="Times New Roman" w:cs="Times New Roman"/>
          <w:sz w:val="24"/>
          <w:szCs w:val="24"/>
        </w:rPr>
        <w:t>changes have improved CON’s utility as a planning tool by better aligning health care</w:t>
      </w:r>
      <w:r w:rsidR="007A3ED1" w:rsidRPr="006F7736">
        <w:rPr>
          <w:rFonts w:ascii="Times New Roman" w:hAnsi="Times New Roman" w:cs="Times New Roman"/>
          <w:sz w:val="24"/>
          <w:szCs w:val="24"/>
        </w:rPr>
        <w:t xml:space="preserve"> resources with community needs;</w:t>
      </w:r>
      <w:r w:rsidR="0064185B" w:rsidRPr="006F7736">
        <w:rPr>
          <w:rFonts w:ascii="Times New Roman" w:hAnsi="Times New Roman" w:cs="Times New Roman"/>
          <w:sz w:val="24"/>
          <w:szCs w:val="24"/>
        </w:rPr>
        <w:t xml:space="preserve"> simplifying </w:t>
      </w:r>
      <w:r w:rsidR="007A3ED1" w:rsidRPr="006F7736">
        <w:rPr>
          <w:rFonts w:ascii="Times New Roman" w:hAnsi="Times New Roman" w:cs="Times New Roman"/>
          <w:sz w:val="24"/>
          <w:szCs w:val="24"/>
        </w:rPr>
        <w:t>procedural requirements;</w:t>
      </w:r>
      <w:r w:rsidR="0064185B" w:rsidRPr="006F7736">
        <w:rPr>
          <w:rFonts w:ascii="Times New Roman" w:hAnsi="Times New Roman" w:cs="Times New Roman"/>
          <w:sz w:val="24"/>
          <w:szCs w:val="24"/>
        </w:rPr>
        <w:t xml:space="preserve"> focusing oversight on preserving </w:t>
      </w:r>
      <w:r w:rsidR="007A3ED1" w:rsidRPr="006F7736">
        <w:rPr>
          <w:rFonts w:ascii="Times New Roman" w:hAnsi="Times New Roman" w:cs="Times New Roman"/>
          <w:sz w:val="24"/>
          <w:szCs w:val="24"/>
        </w:rPr>
        <w:t>access to “safety net” services;</w:t>
      </w:r>
      <w:r w:rsidR="0064185B" w:rsidRPr="006F7736">
        <w:rPr>
          <w:rFonts w:ascii="Times New Roman" w:hAnsi="Times New Roman" w:cs="Times New Roman"/>
          <w:sz w:val="24"/>
          <w:szCs w:val="24"/>
        </w:rPr>
        <w:t xml:space="preserve"> avoiding potential areas of over-saturation or over-utilization</w:t>
      </w:r>
      <w:r w:rsidR="007A3ED1" w:rsidRPr="006F7736">
        <w:rPr>
          <w:rFonts w:ascii="Times New Roman" w:hAnsi="Times New Roman" w:cs="Times New Roman"/>
          <w:sz w:val="24"/>
          <w:szCs w:val="24"/>
        </w:rPr>
        <w:t>;</w:t>
      </w:r>
      <w:r w:rsidR="00A80116" w:rsidRPr="006F7736">
        <w:rPr>
          <w:rFonts w:ascii="Times New Roman" w:hAnsi="Times New Roman" w:cs="Times New Roman"/>
          <w:sz w:val="24"/>
          <w:szCs w:val="24"/>
        </w:rPr>
        <w:t xml:space="preserve"> and</w:t>
      </w:r>
      <w:r w:rsidR="007A3ED1" w:rsidRPr="006F7736">
        <w:rPr>
          <w:rFonts w:ascii="Times New Roman" w:hAnsi="Times New Roman" w:cs="Times New Roman"/>
          <w:sz w:val="24"/>
          <w:szCs w:val="24"/>
        </w:rPr>
        <w:t xml:space="preserve"> improving </w:t>
      </w:r>
      <w:r w:rsidR="0064185B" w:rsidRPr="006F7736">
        <w:rPr>
          <w:rFonts w:ascii="Times New Roman" w:hAnsi="Times New Roman" w:cs="Times New Roman"/>
          <w:sz w:val="24"/>
          <w:szCs w:val="24"/>
        </w:rPr>
        <w:t xml:space="preserve">criteria to address the financial stability of the health care delivery system and enhance quality of patient </w:t>
      </w:r>
      <w:r w:rsidR="0064185B" w:rsidRPr="00751741">
        <w:rPr>
          <w:rFonts w:ascii="Times New Roman" w:hAnsi="Times New Roman" w:cs="Times New Roman"/>
          <w:sz w:val="24"/>
          <w:szCs w:val="24"/>
        </w:rPr>
        <w:t>care</w:t>
      </w:r>
      <w:r w:rsidR="006B4D0F" w:rsidRPr="00751741">
        <w:rPr>
          <w:rFonts w:ascii="Times New Roman" w:hAnsi="Times New Roman" w:cs="Times New Roman"/>
          <w:sz w:val="24"/>
          <w:szCs w:val="24"/>
        </w:rPr>
        <w:t xml:space="preserve">. </w:t>
      </w:r>
      <w:r w:rsidR="006054E9" w:rsidRPr="000F5869">
        <w:rPr>
          <w:rFonts w:ascii="Times New Roman" w:hAnsi="Times New Roman" w:cs="Times New Roman"/>
          <w:sz w:val="24"/>
          <w:szCs w:val="24"/>
        </w:rPr>
        <w:t xml:space="preserve">In </w:t>
      </w:r>
      <w:r w:rsidR="00234E70" w:rsidRPr="000F5869">
        <w:rPr>
          <w:rFonts w:ascii="Times New Roman" w:hAnsi="Times New Roman" w:cs="Times New Roman"/>
          <w:sz w:val="24"/>
          <w:szCs w:val="24"/>
        </w:rPr>
        <w:t xml:space="preserve">some </w:t>
      </w:r>
      <w:r w:rsidR="006054E9" w:rsidRPr="00A46682">
        <w:rPr>
          <w:rFonts w:ascii="Times New Roman" w:hAnsi="Times New Roman" w:cs="Times New Roman"/>
          <w:sz w:val="24"/>
          <w:szCs w:val="24"/>
        </w:rPr>
        <w:t>recent CON approvals, OH</w:t>
      </w:r>
      <w:r w:rsidR="00B75864" w:rsidRPr="00A46682">
        <w:rPr>
          <w:rFonts w:ascii="Times New Roman" w:hAnsi="Times New Roman" w:cs="Times New Roman"/>
          <w:sz w:val="24"/>
          <w:szCs w:val="24"/>
        </w:rPr>
        <w:t xml:space="preserve">CA </w:t>
      </w:r>
      <w:r w:rsidR="0015376C" w:rsidRPr="006F7736">
        <w:rPr>
          <w:rFonts w:ascii="Times New Roman" w:hAnsi="Times New Roman" w:cs="Times New Roman"/>
          <w:sz w:val="24"/>
          <w:szCs w:val="24"/>
        </w:rPr>
        <w:t xml:space="preserve">has </w:t>
      </w:r>
      <w:r w:rsidR="00B75864" w:rsidRPr="006F7736">
        <w:rPr>
          <w:rFonts w:ascii="Times New Roman" w:hAnsi="Times New Roman" w:cs="Times New Roman"/>
          <w:sz w:val="24"/>
          <w:szCs w:val="24"/>
        </w:rPr>
        <w:t>used agreed settlements</w:t>
      </w:r>
      <w:r w:rsidR="00234E70" w:rsidRPr="006F7736">
        <w:rPr>
          <w:rFonts w:ascii="Times New Roman" w:hAnsi="Times New Roman" w:cs="Times New Roman"/>
          <w:sz w:val="24"/>
          <w:szCs w:val="24"/>
        </w:rPr>
        <w:t>,</w:t>
      </w:r>
      <w:r w:rsidR="00B75864" w:rsidRPr="006F7736">
        <w:rPr>
          <w:rFonts w:ascii="Times New Roman" w:hAnsi="Times New Roman" w:cs="Times New Roman"/>
          <w:sz w:val="24"/>
          <w:szCs w:val="24"/>
        </w:rPr>
        <w:t xml:space="preserve"> </w:t>
      </w:r>
      <w:r w:rsidR="00234E70" w:rsidRPr="006F7736">
        <w:rPr>
          <w:rFonts w:ascii="Times New Roman" w:hAnsi="Times New Roman" w:cs="Times New Roman"/>
          <w:sz w:val="24"/>
          <w:szCs w:val="24"/>
        </w:rPr>
        <w:t xml:space="preserve">where appropriate, </w:t>
      </w:r>
      <w:r w:rsidR="00B75864" w:rsidRPr="006F7736">
        <w:rPr>
          <w:rFonts w:ascii="Times New Roman" w:hAnsi="Times New Roman" w:cs="Times New Roman"/>
          <w:sz w:val="24"/>
          <w:szCs w:val="24"/>
        </w:rPr>
        <w:t xml:space="preserve">to promote applicants’ involvement in implementing recommendations made </w:t>
      </w:r>
      <w:r w:rsidRPr="006F7736">
        <w:rPr>
          <w:rFonts w:ascii="Times New Roman" w:hAnsi="Times New Roman" w:cs="Times New Roman"/>
          <w:sz w:val="24"/>
          <w:szCs w:val="24"/>
        </w:rPr>
        <w:t>in</w:t>
      </w:r>
      <w:r w:rsidR="003F72A3" w:rsidRPr="006F7736">
        <w:rPr>
          <w:rFonts w:ascii="Times New Roman" w:hAnsi="Times New Roman" w:cs="Times New Roman"/>
          <w:sz w:val="24"/>
          <w:szCs w:val="24"/>
        </w:rPr>
        <w:t xml:space="preserve"> </w:t>
      </w:r>
      <w:r w:rsidRPr="006F7736">
        <w:rPr>
          <w:rFonts w:ascii="Times New Roman" w:hAnsi="Times New Roman" w:cs="Times New Roman"/>
          <w:sz w:val="24"/>
          <w:szCs w:val="24"/>
        </w:rPr>
        <w:t>hospital Community Health Needs Assessments</w:t>
      </w:r>
      <w:r w:rsidR="00B75864" w:rsidRPr="00751741">
        <w:rPr>
          <w:rFonts w:ascii="Times New Roman" w:hAnsi="Times New Roman" w:cs="Times New Roman"/>
          <w:sz w:val="24"/>
          <w:szCs w:val="24"/>
        </w:rPr>
        <w:t>. The agreed settlements are designed</w:t>
      </w:r>
      <w:r w:rsidR="00425AB2" w:rsidRPr="00751741">
        <w:rPr>
          <w:rFonts w:ascii="Times New Roman" w:hAnsi="Times New Roman" w:cs="Times New Roman"/>
          <w:sz w:val="24"/>
          <w:szCs w:val="24"/>
        </w:rPr>
        <w:t>, in part,</w:t>
      </w:r>
      <w:r w:rsidR="00B75864" w:rsidRPr="00751741">
        <w:rPr>
          <w:rFonts w:ascii="Times New Roman" w:hAnsi="Times New Roman" w:cs="Times New Roman"/>
          <w:sz w:val="24"/>
          <w:szCs w:val="24"/>
        </w:rPr>
        <w:t xml:space="preserve"> to </w:t>
      </w:r>
      <w:r w:rsidR="0015376C" w:rsidRPr="00751741">
        <w:rPr>
          <w:rFonts w:ascii="Times New Roman" w:hAnsi="Times New Roman" w:cs="Times New Roman"/>
          <w:sz w:val="24"/>
          <w:szCs w:val="24"/>
        </w:rPr>
        <w:t xml:space="preserve">help </w:t>
      </w:r>
      <w:r w:rsidR="00B75864" w:rsidRPr="00751741">
        <w:rPr>
          <w:rFonts w:ascii="Times New Roman" w:hAnsi="Times New Roman" w:cs="Times New Roman"/>
          <w:sz w:val="24"/>
          <w:szCs w:val="24"/>
        </w:rPr>
        <w:t>ensure uninterrupted provision of and access to quality essential inpatient and outpatient services</w:t>
      </w:r>
      <w:r w:rsidR="0015376C" w:rsidRPr="00751741">
        <w:rPr>
          <w:rFonts w:ascii="Times New Roman" w:hAnsi="Times New Roman" w:cs="Times New Roman"/>
          <w:sz w:val="24"/>
          <w:szCs w:val="24"/>
        </w:rPr>
        <w:t>.</w:t>
      </w:r>
    </w:p>
    <w:p w:rsidR="00350783" w:rsidRPr="000F5869" w:rsidRDefault="00C909D6" w:rsidP="00350783">
      <w:pPr>
        <w:jc w:val="left"/>
        <w:rPr>
          <w:rFonts w:ascii="Times New Roman" w:hAnsi="Times New Roman" w:cs="Times New Roman"/>
          <w:sz w:val="24"/>
          <w:szCs w:val="24"/>
        </w:rPr>
      </w:pPr>
      <w:r>
        <w:rPr>
          <w:rFonts w:ascii="Times New Roman" w:hAnsi="Times New Roman" w:cs="Times New Roman"/>
          <w:sz w:val="24"/>
          <w:szCs w:val="24"/>
        </w:rPr>
        <w:t xml:space="preserve">OHCA </w:t>
      </w:r>
      <w:r w:rsidR="000D06CD">
        <w:rPr>
          <w:rFonts w:ascii="Times New Roman" w:hAnsi="Times New Roman" w:cs="Times New Roman"/>
          <w:sz w:val="24"/>
          <w:szCs w:val="24"/>
        </w:rPr>
        <w:t>is</w:t>
      </w:r>
      <w:r>
        <w:rPr>
          <w:rFonts w:ascii="Times New Roman" w:hAnsi="Times New Roman" w:cs="Times New Roman"/>
          <w:sz w:val="24"/>
          <w:szCs w:val="24"/>
        </w:rPr>
        <w:t xml:space="preserve"> mindful of the evolving health care environment and the impact of health care reform changes on providers of health care services. </w:t>
      </w:r>
      <w:r w:rsidR="00350783" w:rsidRPr="00751741">
        <w:rPr>
          <w:rFonts w:ascii="Times New Roman" w:hAnsi="Times New Roman" w:cs="Times New Roman"/>
          <w:sz w:val="24"/>
          <w:szCs w:val="24"/>
        </w:rPr>
        <w:t xml:space="preserve">OHCA has continued to simplify and make improvements to the CON administrative process. OHCA’s Certificate of Need website page has </w:t>
      </w:r>
      <w:r w:rsidR="00350783" w:rsidRPr="000F5869">
        <w:rPr>
          <w:rFonts w:ascii="Times New Roman" w:hAnsi="Times New Roman" w:cs="Times New Roman"/>
          <w:sz w:val="24"/>
          <w:szCs w:val="24"/>
        </w:rPr>
        <w:t xml:space="preserve">been updated to make information more accessible to applicants and Connecticut residents. Application forms </w:t>
      </w:r>
      <w:r w:rsidR="00344F1D">
        <w:rPr>
          <w:rFonts w:ascii="Times New Roman" w:hAnsi="Times New Roman" w:cs="Times New Roman"/>
          <w:sz w:val="24"/>
          <w:szCs w:val="24"/>
        </w:rPr>
        <w:t xml:space="preserve">were </w:t>
      </w:r>
      <w:r w:rsidR="00350783" w:rsidRPr="000F5869">
        <w:rPr>
          <w:rFonts w:ascii="Times New Roman" w:hAnsi="Times New Roman" w:cs="Times New Roman"/>
          <w:sz w:val="24"/>
          <w:szCs w:val="24"/>
        </w:rPr>
        <w:t xml:space="preserve">revised </w:t>
      </w:r>
      <w:r w:rsidR="00344F1D">
        <w:rPr>
          <w:rFonts w:ascii="Times New Roman" w:hAnsi="Times New Roman" w:cs="Times New Roman"/>
          <w:sz w:val="24"/>
          <w:szCs w:val="24"/>
        </w:rPr>
        <w:t xml:space="preserve">in November 2014 </w:t>
      </w:r>
      <w:r w:rsidR="00350783" w:rsidRPr="000F5869">
        <w:rPr>
          <w:rFonts w:ascii="Times New Roman" w:hAnsi="Times New Roman" w:cs="Times New Roman"/>
          <w:sz w:val="24"/>
          <w:szCs w:val="24"/>
        </w:rPr>
        <w:t>to be consistent, aligned with statutory criteria and to improve application completeness</w:t>
      </w:r>
      <w:r w:rsidR="00234E70" w:rsidRPr="000F5869">
        <w:rPr>
          <w:rFonts w:ascii="Times New Roman" w:hAnsi="Times New Roman" w:cs="Times New Roman"/>
          <w:sz w:val="24"/>
          <w:szCs w:val="24"/>
        </w:rPr>
        <w:t xml:space="preserve"> and efficiency</w:t>
      </w:r>
      <w:r w:rsidR="00350783" w:rsidRPr="000F5869">
        <w:rPr>
          <w:rFonts w:ascii="Times New Roman" w:hAnsi="Times New Roman" w:cs="Times New Roman"/>
          <w:sz w:val="24"/>
          <w:szCs w:val="24"/>
        </w:rPr>
        <w:t xml:space="preserve">. </w:t>
      </w:r>
      <w:r w:rsidR="00157D78">
        <w:rPr>
          <w:rFonts w:ascii="Times New Roman" w:hAnsi="Times New Roman" w:cs="Times New Roman"/>
          <w:sz w:val="24"/>
          <w:szCs w:val="24"/>
        </w:rPr>
        <w:t xml:space="preserve">In August 2015, </w:t>
      </w:r>
      <w:r w:rsidR="00350783" w:rsidRPr="000F5869">
        <w:rPr>
          <w:rFonts w:ascii="Times New Roman" w:hAnsi="Times New Roman" w:cs="Times New Roman"/>
          <w:sz w:val="24"/>
          <w:szCs w:val="24"/>
        </w:rPr>
        <w:t xml:space="preserve">OHCA created a CON guidebook for applicants to improve responsiveness and facilitate the decision process. To streamline its internal processes, OHCA developed an analyst toolkit </w:t>
      </w:r>
      <w:r w:rsidR="00157D78">
        <w:rPr>
          <w:rFonts w:ascii="Times New Roman" w:hAnsi="Times New Roman" w:cs="Times New Roman"/>
          <w:sz w:val="24"/>
          <w:szCs w:val="24"/>
        </w:rPr>
        <w:t xml:space="preserve">in November 2015 </w:t>
      </w:r>
      <w:r w:rsidR="00350783" w:rsidRPr="000F5869">
        <w:rPr>
          <w:rFonts w:ascii="Times New Roman" w:hAnsi="Times New Roman" w:cs="Times New Roman"/>
          <w:sz w:val="24"/>
          <w:szCs w:val="24"/>
        </w:rPr>
        <w:t>that includes a decision checklist, a standardized decision format and applicatio</w:t>
      </w:r>
      <w:r w:rsidR="00350783" w:rsidRPr="006F7736">
        <w:rPr>
          <w:rFonts w:ascii="Times New Roman" w:hAnsi="Times New Roman" w:cs="Times New Roman"/>
          <w:sz w:val="24"/>
          <w:szCs w:val="24"/>
        </w:rPr>
        <w:t>n review guidance</w:t>
      </w:r>
      <w:r w:rsidR="00350783" w:rsidRPr="000F5869">
        <w:rPr>
          <w:rFonts w:ascii="Times New Roman" w:hAnsi="Times New Roman" w:cs="Times New Roman"/>
          <w:sz w:val="24"/>
          <w:szCs w:val="24"/>
        </w:rPr>
        <w:t>.</w:t>
      </w:r>
      <w:r>
        <w:rPr>
          <w:rFonts w:ascii="Times New Roman" w:hAnsi="Times New Roman" w:cs="Times New Roman"/>
          <w:sz w:val="24"/>
          <w:szCs w:val="24"/>
        </w:rPr>
        <w:t xml:space="preserve"> OHCA staff is also available to respond to applicant questions and provide assistance in understanding the application completion process.</w:t>
      </w:r>
    </w:p>
    <w:p w:rsidR="00D33ECA" w:rsidRPr="006F7736" w:rsidRDefault="00F613DA" w:rsidP="001549D4">
      <w:pPr>
        <w:jc w:val="left"/>
        <w:rPr>
          <w:rFonts w:ascii="Times New Roman" w:hAnsi="Times New Roman" w:cs="Times New Roman"/>
          <w:b/>
          <w:sz w:val="24"/>
          <w:szCs w:val="24"/>
        </w:rPr>
      </w:pPr>
      <w:r w:rsidRPr="006F7736">
        <w:rPr>
          <w:rFonts w:ascii="Times New Roman" w:hAnsi="Times New Roman" w:cs="Times New Roman"/>
          <w:b/>
          <w:sz w:val="24"/>
          <w:szCs w:val="24"/>
        </w:rPr>
        <w:t>II</w:t>
      </w:r>
      <w:r w:rsidR="00D84702" w:rsidRPr="006F7736">
        <w:rPr>
          <w:rFonts w:ascii="Times New Roman" w:hAnsi="Times New Roman" w:cs="Times New Roman"/>
          <w:b/>
          <w:sz w:val="24"/>
          <w:szCs w:val="24"/>
        </w:rPr>
        <w:t>I</w:t>
      </w:r>
      <w:r w:rsidRPr="006F7736">
        <w:rPr>
          <w:rFonts w:ascii="Times New Roman" w:hAnsi="Times New Roman" w:cs="Times New Roman"/>
          <w:b/>
          <w:sz w:val="24"/>
          <w:szCs w:val="24"/>
        </w:rPr>
        <w:t xml:space="preserve">. </w:t>
      </w:r>
      <w:r w:rsidR="00EB4815" w:rsidRPr="006F7736">
        <w:rPr>
          <w:rFonts w:ascii="Times New Roman" w:hAnsi="Times New Roman" w:cs="Times New Roman"/>
          <w:b/>
          <w:sz w:val="24"/>
          <w:szCs w:val="24"/>
        </w:rPr>
        <w:t xml:space="preserve">An </w:t>
      </w:r>
      <w:r w:rsidR="00F94BD5" w:rsidRPr="006F7736">
        <w:rPr>
          <w:rFonts w:ascii="Times New Roman" w:hAnsi="Times New Roman" w:cs="Times New Roman"/>
          <w:b/>
          <w:sz w:val="24"/>
          <w:szCs w:val="24"/>
        </w:rPr>
        <w:t>Expedited CON Process</w:t>
      </w:r>
    </w:p>
    <w:p w:rsidR="00D6099B" w:rsidRPr="00751741" w:rsidRDefault="00D6099B" w:rsidP="00D6099B">
      <w:pPr>
        <w:jc w:val="left"/>
        <w:rPr>
          <w:rFonts w:ascii="Times New Roman" w:hAnsi="Times New Roman" w:cs="Times New Roman"/>
          <w:sz w:val="24"/>
          <w:szCs w:val="24"/>
        </w:rPr>
      </w:pPr>
      <w:r w:rsidRPr="00751741">
        <w:rPr>
          <w:rFonts w:ascii="Times New Roman" w:hAnsi="Times New Roman" w:cs="Times New Roman"/>
          <w:sz w:val="24"/>
          <w:szCs w:val="24"/>
        </w:rPr>
        <w:t xml:space="preserve">P.A. 15-146 §34 specifically requests the Commissioner of Public Health to examine and make recommendations to eliminate the requirements to obtain CON approval or to create an expedited approval process for certain services, equipment purchases and ownership transfers, including: </w:t>
      </w:r>
    </w:p>
    <w:p w:rsidR="00D6099B" w:rsidRPr="000F5869" w:rsidRDefault="00D6099B" w:rsidP="00D6099B">
      <w:pPr>
        <w:pStyle w:val="ListParagraph"/>
        <w:numPr>
          <w:ilvl w:val="0"/>
          <w:numId w:val="6"/>
        </w:numPr>
        <w:jc w:val="left"/>
        <w:rPr>
          <w:rFonts w:ascii="Times New Roman" w:hAnsi="Times New Roman" w:cs="Times New Roman"/>
          <w:sz w:val="24"/>
          <w:szCs w:val="24"/>
        </w:rPr>
      </w:pPr>
      <w:r w:rsidRPr="00751741">
        <w:rPr>
          <w:rFonts w:ascii="Times New Roman" w:hAnsi="Times New Roman" w:cs="Times New Roman"/>
          <w:sz w:val="24"/>
          <w:szCs w:val="24"/>
        </w:rPr>
        <w:t>ancillary capital expenditures not related to direct patient care or services;</w:t>
      </w:r>
    </w:p>
    <w:p w:rsidR="00D6099B" w:rsidRPr="000F5869" w:rsidRDefault="00D6099B" w:rsidP="00D6099B">
      <w:pPr>
        <w:pStyle w:val="ListParagraph"/>
        <w:numPr>
          <w:ilvl w:val="0"/>
          <w:numId w:val="6"/>
        </w:numPr>
        <w:jc w:val="left"/>
        <w:rPr>
          <w:rFonts w:ascii="Times New Roman" w:hAnsi="Times New Roman" w:cs="Times New Roman"/>
          <w:sz w:val="24"/>
          <w:szCs w:val="24"/>
        </w:rPr>
      </w:pPr>
      <w:r w:rsidRPr="000F5869">
        <w:rPr>
          <w:rFonts w:ascii="Times New Roman" w:hAnsi="Times New Roman" w:cs="Times New Roman"/>
          <w:sz w:val="24"/>
          <w:szCs w:val="24"/>
        </w:rPr>
        <w:t>repairs to facilities damaged by floods, storms or other unexpected occurrences; and</w:t>
      </w:r>
    </w:p>
    <w:p w:rsidR="00D6099B" w:rsidRPr="000F5869" w:rsidRDefault="00D6099B" w:rsidP="00D6099B">
      <w:pPr>
        <w:pStyle w:val="ListParagraph"/>
        <w:numPr>
          <w:ilvl w:val="0"/>
          <w:numId w:val="6"/>
        </w:numPr>
        <w:jc w:val="left"/>
        <w:rPr>
          <w:rFonts w:ascii="Times New Roman" w:hAnsi="Times New Roman" w:cs="Times New Roman"/>
          <w:sz w:val="24"/>
          <w:szCs w:val="24"/>
        </w:rPr>
      </w:pPr>
      <w:r w:rsidRPr="000F5869">
        <w:rPr>
          <w:rFonts w:ascii="Times New Roman" w:hAnsi="Times New Roman" w:cs="Times New Roman"/>
          <w:sz w:val="24"/>
          <w:szCs w:val="24"/>
        </w:rPr>
        <w:t xml:space="preserve">facility improvements necessary to comply with building codes or other legal requirements. </w:t>
      </w:r>
    </w:p>
    <w:p w:rsidR="002105D0" w:rsidRPr="000F5869" w:rsidRDefault="00D6099B" w:rsidP="001549D4">
      <w:pPr>
        <w:jc w:val="left"/>
        <w:rPr>
          <w:rFonts w:ascii="Times New Roman" w:hAnsi="Times New Roman" w:cs="Times New Roman"/>
          <w:sz w:val="24"/>
          <w:szCs w:val="24"/>
        </w:rPr>
      </w:pPr>
      <w:r w:rsidRPr="000F5869">
        <w:rPr>
          <w:rFonts w:ascii="Times New Roman" w:hAnsi="Times New Roman" w:cs="Times New Roman"/>
          <w:sz w:val="24"/>
          <w:szCs w:val="24"/>
        </w:rPr>
        <w:t xml:space="preserve">The Public Act </w:t>
      </w:r>
      <w:r w:rsidR="00874BE5" w:rsidRPr="000F5869">
        <w:rPr>
          <w:rFonts w:ascii="Times New Roman" w:hAnsi="Times New Roman" w:cs="Times New Roman"/>
          <w:sz w:val="24"/>
          <w:szCs w:val="24"/>
        </w:rPr>
        <w:t>does not provide a definition for an expedited approval process</w:t>
      </w:r>
      <w:r w:rsidRPr="000F5869">
        <w:rPr>
          <w:rFonts w:ascii="Times New Roman" w:hAnsi="Times New Roman" w:cs="Times New Roman"/>
          <w:sz w:val="24"/>
          <w:szCs w:val="24"/>
        </w:rPr>
        <w:t>.</w:t>
      </w:r>
      <w:r w:rsidR="00721795" w:rsidRPr="000F5869">
        <w:rPr>
          <w:rFonts w:ascii="Times New Roman" w:hAnsi="Times New Roman" w:cs="Times New Roman"/>
          <w:sz w:val="24"/>
          <w:szCs w:val="24"/>
        </w:rPr>
        <w:t xml:space="preserve"> F</w:t>
      </w:r>
      <w:r w:rsidR="00874BE5" w:rsidRPr="000F5869">
        <w:rPr>
          <w:rFonts w:ascii="Times New Roman" w:hAnsi="Times New Roman" w:cs="Times New Roman"/>
          <w:sz w:val="24"/>
          <w:szCs w:val="24"/>
        </w:rPr>
        <w:t>or the purposes of this report</w:t>
      </w:r>
      <w:r w:rsidR="008E2235" w:rsidRPr="000F5869">
        <w:rPr>
          <w:rFonts w:ascii="Times New Roman" w:hAnsi="Times New Roman" w:cs="Times New Roman"/>
          <w:sz w:val="24"/>
          <w:szCs w:val="24"/>
        </w:rPr>
        <w:t>,</w:t>
      </w:r>
      <w:r w:rsidR="00874BE5" w:rsidRPr="000F5869">
        <w:rPr>
          <w:rFonts w:ascii="Times New Roman" w:hAnsi="Times New Roman" w:cs="Times New Roman"/>
          <w:sz w:val="24"/>
          <w:szCs w:val="24"/>
        </w:rPr>
        <w:t xml:space="preserve"> the following</w:t>
      </w:r>
      <w:r w:rsidR="00721795" w:rsidRPr="000F5869">
        <w:rPr>
          <w:rFonts w:ascii="Times New Roman" w:hAnsi="Times New Roman" w:cs="Times New Roman"/>
          <w:sz w:val="24"/>
          <w:szCs w:val="24"/>
        </w:rPr>
        <w:t xml:space="preserve"> definition of expedite</w:t>
      </w:r>
      <w:r w:rsidR="00B121C5" w:rsidRPr="000F5869">
        <w:rPr>
          <w:rFonts w:ascii="Times New Roman" w:hAnsi="Times New Roman" w:cs="Times New Roman"/>
          <w:sz w:val="24"/>
          <w:szCs w:val="24"/>
        </w:rPr>
        <w:t>d approval</w:t>
      </w:r>
      <w:r w:rsidR="00874BE5" w:rsidRPr="000F5869">
        <w:rPr>
          <w:rFonts w:ascii="Times New Roman" w:hAnsi="Times New Roman" w:cs="Times New Roman"/>
          <w:sz w:val="24"/>
          <w:szCs w:val="24"/>
        </w:rPr>
        <w:t xml:space="preserve"> will be used: the process by which certain types of certificate of need applications, as specified in section 19a-638(c) of the general statutes, are subject to shorter review cycle requirements as specified in section 19a-639a of the general statutes</w:t>
      </w:r>
      <w:r w:rsidR="006B4D0F" w:rsidRPr="000F5869">
        <w:rPr>
          <w:rFonts w:ascii="Times New Roman" w:hAnsi="Times New Roman" w:cs="Times New Roman"/>
          <w:sz w:val="24"/>
          <w:szCs w:val="24"/>
        </w:rPr>
        <w:t xml:space="preserve">. </w:t>
      </w:r>
    </w:p>
    <w:p w:rsidR="00425AB2" w:rsidRPr="006F7736" w:rsidRDefault="00721795" w:rsidP="00425AB2">
      <w:pPr>
        <w:jc w:val="left"/>
        <w:rPr>
          <w:rFonts w:ascii="Times New Roman" w:hAnsi="Times New Roman" w:cs="Times New Roman"/>
          <w:sz w:val="24"/>
          <w:szCs w:val="24"/>
        </w:rPr>
      </w:pPr>
      <w:r w:rsidRPr="00A46682">
        <w:rPr>
          <w:rFonts w:ascii="Times New Roman" w:hAnsi="Times New Roman" w:cs="Times New Roman"/>
          <w:sz w:val="24"/>
          <w:szCs w:val="24"/>
        </w:rPr>
        <w:t>CON approval is not currently required for 1) ancillary capital expenditures not related to direct patient care or services; 2)</w:t>
      </w:r>
      <w:r w:rsidR="00B211AA">
        <w:rPr>
          <w:rFonts w:ascii="Times New Roman" w:hAnsi="Times New Roman" w:cs="Times New Roman"/>
          <w:sz w:val="24"/>
          <w:szCs w:val="24"/>
        </w:rPr>
        <w:t xml:space="preserve"> </w:t>
      </w:r>
      <w:r w:rsidRPr="00A46682">
        <w:rPr>
          <w:rFonts w:ascii="Times New Roman" w:hAnsi="Times New Roman" w:cs="Times New Roman"/>
          <w:sz w:val="24"/>
          <w:szCs w:val="24"/>
        </w:rPr>
        <w:t>repairs to fac</w:t>
      </w:r>
      <w:r w:rsidRPr="006F7736">
        <w:rPr>
          <w:rFonts w:ascii="Times New Roman" w:hAnsi="Times New Roman" w:cs="Times New Roman"/>
          <w:sz w:val="24"/>
          <w:szCs w:val="24"/>
        </w:rPr>
        <w:t xml:space="preserve">ilities damaged by floods, storms or other unexpected </w:t>
      </w:r>
      <w:r w:rsidR="00B211AA" w:rsidRPr="006F7736">
        <w:rPr>
          <w:rFonts w:ascii="Times New Roman" w:hAnsi="Times New Roman" w:cs="Times New Roman"/>
          <w:sz w:val="24"/>
          <w:szCs w:val="24"/>
        </w:rPr>
        <w:t>occurrences</w:t>
      </w:r>
      <w:r w:rsidRPr="006F7736">
        <w:rPr>
          <w:rFonts w:ascii="Times New Roman" w:hAnsi="Times New Roman" w:cs="Times New Roman"/>
          <w:sz w:val="24"/>
          <w:szCs w:val="24"/>
        </w:rPr>
        <w:t>; and 3)</w:t>
      </w:r>
      <w:r w:rsidR="00B211AA">
        <w:rPr>
          <w:rFonts w:ascii="Times New Roman" w:hAnsi="Times New Roman" w:cs="Times New Roman"/>
          <w:sz w:val="24"/>
          <w:szCs w:val="24"/>
        </w:rPr>
        <w:t xml:space="preserve"> </w:t>
      </w:r>
      <w:r w:rsidRPr="006F7736">
        <w:rPr>
          <w:rFonts w:ascii="Times New Roman" w:hAnsi="Times New Roman" w:cs="Times New Roman"/>
          <w:sz w:val="24"/>
          <w:szCs w:val="24"/>
        </w:rPr>
        <w:t>facility improvements necessary to comply with building codes or other legal requirements</w:t>
      </w:r>
      <w:r w:rsidR="00425AB2" w:rsidRPr="006F7736">
        <w:rPr>
          <w:rFonts w:ascii="Times New Roman" w:hAnsi="Times New Roman" w:cs="Times New Roman"/>
          <w:sz w:val="24"/>
          <w:szCs w:val="24"/>
        </w:rPr>
        <w:t xml:space="preserve"> therefore, an approval process for these particular situations cannot be eliminated or expedited.</w:t>
      </w:r>
      <w:r w:rsidR="003F72A3" w:rsidRPr="006F7736">
        <w:rPr>
          <w:rFonts w:ascii="Times New Roman" w:hAnsi="Times New Roman" w:cs="Times New Roman"/>
          <w:sz w:val="24"/>
          <w:szCs w:val="24"/>
        </w:rPr>
        <w:t xml:space="preserve"> </w:t>
      </w:r>
    </w:p>
    <w:p w:rsidR="003A784B" w:rsidRPr="000F5869" w:rsidRDefault="00816CAF" w:rsidP="001549D4">
      <w:pPr>
        <w:jc w:val="left"/>
        <w:rPr>
          <w:rFonts w:ascii="Times New Roman" w:hAnsi="Times New Roman" w:cs="Times New Roman"/>
          <w:sz w:val="24"/>
          <w:szCs w:val="24"/>
        </w:rPr>
      </w:pPr>
      <w:r w:rsidRPr="00751741">
        <w:rPr>
          <w:rFonts w:ascii="Times New Roman" w:hAnsi="Times New Roman" w:cs="Times New Roman"/>
          <w:sz w:val="24"/>
          <w:szCs w:val="24"/>
        </w:rPr>
        <w:t xml:space="preserve">It should be noted that </w:t>
      </w:r>
      <w:r w:rsidR="00EB4815" w:rsidRPr="00751741">
        <w:rPr>
          <w:rFonts w:ascii="Times New Roman" w:hAnsi="Times New Roman" w:cs="Times New Roman"/>
          <w:sz w:val="24"/>
          <w:szCs w:val="24"/>
        </w:rPr>
        <w:t xml:space="preserve">there are no existing statutory barriers to an expedited CON review and approval process. </w:t>
      </w:r>
      <w:r w:rsidR="00201C56" w:rsidRPr="00751741">
        <w:rPr>
          <w:rFonts w:ascii="Times New Roman" w:hAnsi="Times New Roman" w:cs="Times New Roman"/>
          <w:sz w:val="24"/>
          <w:szCs w:val="24"/>
        </w:rPr>
        <w:t xml:space="preserve">Whenever possible and as resources allow, </w:t>
      </w:r>
      <w:r w:rsidR="00EB4815" w:rsidRPr="00751741">
        <w:rPr>
          <w:rFonts w:ascii="Times New Roman" w:hAnsi="Times New Roman" w:cs="Times New Roman"/>
          <w:sz w:val="24"/>
          <w:szCs w:val="24"/>
        </w:rPr>
        <w:t xml:space="preserve">OHCA </w:t>
      </w:r>
      <w:r w:rsidRPr="00751741">
        <w:rPr>
          <w:rFonts w:ascii="Times New Roman" w:hAnsi="Times New Roman" w:cs="Times New Roman"/>
          <w:sz w:val="24"/>
          <w:szCs w:val="24"/>
        </w:rPr>
        <w:t xml:space="preserve">renders CON decisions </w:t>
      </w:r>
      <w:r w:rsidR="00314CCC" w:rsidRPr="00751741">
        <w:rPr>
          <w:rFonts w:ascii="Times New Roman" w:hAnsi="Times New Roman" w:cs="Times New Roman"/>
          <w:sz w:val="24"/>
          <w:szCs w:val="24"/>
        </w:rPr>
        <w:t xml:space="preserve">before the 90 day statutory </w:t>
      </w:r>
      <w:r w:rsidR="00980C2B" w:rsidRPr="000F5869">
        <w:rPr>
          <w:rFonts w:ascii="Times New Roman" w:hAnsi="Times New Roman" w:cs="Times New Roman"/>
          <w:sz w:val="24"/>
          <w:szCs w:val="24"/>
        </w:rPr>
        <w:t>timeframe</w:t>
      </w:r>
      <w:r w:rsidRPr="000F5869">
        <w:rPr>
          <w:rFonts w:ascii="Times New Roman" w:hAnsi="Times New Roman" w:cs="Times New Roman"/>
          <w:sz w:val="24"/>
          <w:szCs w:val="24"/>
        </w:rPr>
        <w:t xml:space="preserve">. </w:t>
      </w:r>
      <w:r w:rsidR="008F73CA" w:rsidRPr="000F5869">
        <w:rPr>
          <w:rFonts w:ascii="Times New Roman" w:hAnsi="Times New Roman" w:cs="Times New Roman"/>
          <w:sz w:val="24"/>
          <w:szCs w:val="24"/>
        </w:rPr>
        <w:t>H</w:t>
      </w:r>
      <w:r w:rsidR="002264BD" w:rsidRPr="000F5869">
        <w:rPr>
          <w:rFonts w:ascii="Times New Roman" w:hAnsi="Times New Roman" w:cs="Times New Roman"/>
          <w:sz w:val="24"/>
          <w:szCs w:val="24"/>
        </w:rPr>
        <w:t xml:space="preserve">owever, </w:t>
      </w:r>
      <w:r w:rsidR="00B1619A" w:rsidRPr="000F5869">
        <w:rPr>
          <w:rFonts w:ascii="Times New Roman" w:hAnsi="Times New Roman" w:cs="Times New Roman"/>
          <w:sz w:val="24"/>
          <w:szCs w:val="24"/>
        </w:rPr>
        <w:t xml:space="preserve">OHCA is limited by the resources </w:t>
      </w:r>
      <w:r w:rsidR="006054E9" w:rsidRPr="000F5869">
        <w:rPr>
          <w:rFonts w:ascii="Times New Roman" w:hAnsi="Times New Roman" w:cs="Times New Roman"/>
          <w:sz w:val="24"/>
          <w:szCs w:val="24"/>
        </w:rPr>
        <w:t xml:space="preserve">currently </w:t>
      </w:r>
      <w:r w:rsidR="00874BE5" w:rsidRPr="000F5869">
        <w:rPr>
          <w:rFonts w:ascii="Times New Roman" w:hAnsi="Times New Roman" w:cs="Times New Roman"/>
          <w:sz w:val="24"/>
          <w:szCs w:val="24"/>
        </w:rPr>
        <w:t>at its disposal</w:t>
      </w:r>
      <w:r w:rsidR="006054E9" w:rsidRPr="000F5869">
        <w:rPr>
          <w:rFonts w:ascii="Times New Roman" w:hAnsi="Times New Roman" w:cs="Times New Roman"/>
          <w:sz w:val="24"/>
          <w:szCs w:val="24"/>
        </w:rPr>
        <w:t xml:space="preserve"> and the relative unpredictability of CON application </w:t>
      </w:r>
      <w:r w:rsidR="00144AC1" w:rsidRPr="000F5869">
        <w:rPr>
          <w:rFonts w:ascii="Times New Roman" w:hAnsi="Times New Roman" w:cs="Times New Roman"/>
          <w:sz w:val="24"/>
          <w:szCs w:val="24"/>
        </w:rPr>
        <w:t xml:space="preserve">submissions </w:t>
      </w:r>
      <w:r w:rsidR="006054E9" w:rsidRPr="000F5869">
        <w:rPr>
          <w:rFonts w:ascii="Times New Roman" w:hAnsi="Times New Roman" w:cs="Times New Roman"/>
          <w:sz w:val="24"/>
          <w:szCs w:val="24"/>
        </w:rPr>
        <w:t xml:space="preserve">and volume at any given time. Unlike some other states that specify </w:t>
      </w:r>
      <w:r w:rsidR="003A784B" w:rsidRPr="000F5869">
        <w:rPr>
          <w:rFonts w:ascii="Times New Roman" w:hAnsi="Times New Roman" w:cs="Times New Roman"/>
          <w:sz w:val="24"/>
          <w:szCs w:val="24"/>
        </w:rPr>
        <w:t>set time periods when</w:t>
      </w:r>
      <w:r w:rsidR="006054E9" w:rsidRPr="000F5869">
        <w:rPr>
          <w:rFonts w:ascii="Times New Roman" w:hAnsi="Times New Roman" w:cs="Times New Roman"/>
          <w:sz w:val="24"/>
          <w:szCs w:val="24"/>
        </w:rPr>
        <w:t xml:space="preserve"> certain types of CON applications can be filed, Connecticut </w:t>
      </w:r>
      <w:r w:rsidR="00CC57A2" w:rsidRPr="000F5869">
        <w:rPr>
          <w:rFonts w:ascii="Times New Roman" w:hAnsi="Times New Roman" w:cs="Times New Roman"/>
          <w:sz w:val="24"/>
          <w:szCs w:val="24"/>
        </w:rPr>
        <w:t xml:space="preserve">CONs are provider driven, as </w:t>
      </w:r>
      <w:r w:rsidR="008F73CA" w:rsidRPr="000F5869">
        <w:rPr>
          <w:rFonts w:ascii="Times New Roman" w:hAnsi="Times New Roman" w:cs="Times New Roman"/>
          <w:sz w:val="24"/>
          <w:szCs w:val="24"/>
        </w:rPr>
        <w:t>applications are filed withou</w:t>
      </w:r>
      <w:r w:rsidR="0015376C" w:rsidRPr="000F5869">
        <w:rPr>
          <w:rFonts w:ascii="Times New Roman" w:hAnsi="Times New Roman" w:cs="Times New Roman"/>
          <w:sz w:val="24"/>
          <w:szCs w:val="24"/>
        </w:rPr>
        <w:t>t any predictab</w:t>
      </w:r>
      <w:r w:rsidR="00144AC1" w:rsidRPr="000F5869">
        <w:rPr>
          <w:rFonts w:ascii="Times New Roman" w:hAnsi="Times New Roman" w:cs="Times New Roman"/>
          <w:sz w:val="24"/>
          <w:szCs w:val="24"/>
        </w:rPr>
        <w:t>le</w:t>
      </w:r>
      <w:r w:rsidR="0015376C" w:rsidRPr="000F5869">
        <w:rPr>
          <w:rFonts w:ascii="Times New Roman" w:hAnsi="Times New Roman" w:cs="Times New Roman"/>
          <w:sz w:val="24"/>
          <w:szCs w:val="24"/>
        </w:rPr>
        <w:t xml:space="preserve"> pattern</w:t>
      </w:r>
      <w:r w:rsidR="006054E9" w:rsidRPr="000F5869">
        <w:rPr>
          <w:rFonts w:ascii="Times New Roman" w:hAnsi="Times New Roman" w:cs="Times New Roman"/>
          <w:sz w:val="24"/>
          <w:szCs w:val="24"/>
        </w:rPr>
        <w:t>.</w:t>
      </w:r>
      <w:r w:rsidR="003F72A3" w:rsidRPr="000F5869">
        <w:rPr>
          <w:rFonts w:ascii="Times New Roman" w:hAnsi="Times New Roman" w:cs="Times New Roman"/>
          <w:sz w:val="24"/>
          <w:szCs w:val="24"/>
        </w:rPr>
        <w:t xml:space="preserve"> </w:t>
      </w:r>
      <w:r w:rsidR="006054E9" w:rsidRPr="000F5869">
        <w:rPr>
          <w:rFonts w:ascii="Times New Roman" w:hAnsi="Times New Roman" w:cs="Times New Roman"/>
          <w:sz w:val="24"/>
          <w:szCs w:val="24"/>
        </w:rPr>
        <w:t>This unpredictability</w:t>
      </w:r>
      <w:r w:rsidR="0015376C" w:rsidRPr="000F5869">
        <w:rPr>
          <w:rFonts w:ascii="Times New Roman" w:hAnsi="Times New Roman" w:cs="Times New Roman"/>
          <w:sz w:val="24"/>
          <w:szCs w:val="24"/>
        </w:rPr>
        <w:t xml:space="preserve">, </w:t>
      </w:r>
      <w:r w:rsidR="004E1265" w:rsidRPr="000F5869">
        <w:rPr>
          <w:rFonts w:ascii="Times New Roman" w:hAnsi="Times New Roman" w:cs="Times New Roman"/>
          <w:sz w:val="24"/>
          <w:szCs w:val="24"/>
        </w:rPr>
        <w:t>coupled</w:t>
      </w:r>
      <w:r w:rsidR="0015376C" w:rsidRPr="000F5869">
        <w:rPr>
          <w:rFonts w:ascii="Times New Roman" w:hAnsi="Times New Roman" w:cs="Times New Roman"/>
          <w:sz w:val="24"/>
          <w:szCs w:val="24"/>
        </w:rPr>
        <w:t xml:space="preserve"> with competing priorities and other OHCA statutory responsibilities</w:t>
      </w:r>
      <w:r w:rsidR="00F67475" w:rsidRPr="000F5869">
        <w:rPr>
          <w:rFonts w:ascii="Times New Roman" w:hAnsi="Times New Roman" w:cs="Times New Roman"/>
          <w:sz w:val="24"/>
          <w:szCs w:val="24"/>
        </w:rPr>
        <w:t>,</w:t>
      </w:r>
      <w:r w:rsidR="003F72A3" w:rsidRPr="000F5869">
        <w:rPr>
          <w:rFonts w:ascii="Times New Roman" w:hAnsi="Times New Roman" w:cs="Times New Roman"/>
          <w:sz w:val="24"/>
          <w:szCs w:val="24"/>
        </w:rPr>
        <w:t xml:space="preserve"> </w:t>
      </w:r>
      <w:r w:rsidR="006054E9" w:rsidRPr="000F5869">
        <w:rPr>
          <w:rFonts w:ascii="Times New Roman" w:hAnsi="Times New Roman" w:cs="Times New Roman"/>
          <w:sz w:val="24"/>
          <w:szCs w:val="24"/>
        </w:rPr>
        <w:t>makes scheduling and workload difficult to manage</w:t>
      </w:r>
      <w:r w:rsidR="003A784B" w:rsidRPr="000F5869">
        <w:rPr>
          <w:rFonts w:ascii="Times New Roman" w:hAnsi="Times New Roman" w:cs="Times New Roman"/>
          <w:sz w:val="24"/>
          <w:szCs w:val="24"/>
        </w:rPr>
        <w:t>, especially with limited resources.</w:t>
      </w:r>
      <w:r w:rsidR="00F67475" w:rsidRPr="000F5869">
        <w:rPr>
          <w:rFonts w:ascii="Times New Roman" w:hAnsi="Times New Roman" w:cs="Times New Roman"/>
          <w:sz w:val="24"/>
          <w:szCs w:val="24"/>
        </w:rPr>
        <w:t xml:space="preserve"> A</w:t>
      </w:r>
      <w:r w:rsidR="003A784B" w:rsidRPr="000F5869">
        <w:rPr>
          <w:rFonts w:ascii="Times New Roman" w:hAnsi="Times New Roman" w:cs="Times New Roman"/>
          <w:sz w:val="24"/>
          <w:szCs w:val="24"/>
        </w:rPr>
        <w:t xml:space="preserve">dditional </w:t>
      </w:r>
      <w:r w:rsidR="00CC57A2" w:rsidRPr="000F5869">
        <w:rPr>
          <w:rFonts w:ascii="Times New Roman" w:hAnsi="Times New Roman" w:cs="Times New Roman"/>
          <w:sz w:val="24"/>
          <w:szCs w:val="24"/>
        </w:rPr>
        <w:t>staff would be required to facilitate</w:t>
      </w:r>
      <w:r w:rsidR="00363CD7" w:rsidRPr="000F5869">
        <w:rPr>
          <w:rFonts w:ascii="Times New Roman" w:hAnsi="Times New Roman" w:cs="Times New Roman"/>
          <w:sz w:val="24"/>
          <w:szCs w:val="24"/>
        </w:rPr>
        <w:t xml:space="preserve"> expedited reviews for CON applications</w:t>
      </w:r>
      <w:r w:rsidR="003A784B" w:rsidRPr="000F5869">
        <w:rPr>
          <w:rFonts w:ascii="Times New Roman" w:hAnsi="Times New Roman" w:cs="Times New Roman"/>
          <w:sz w:val="24"/>
          <w:szCs w:val="24"/>
        </w:rPr>
        <w:t>.</w:t>
      </w:r>
    </w:p>
    <w:p w:rsidR="008F73CA" w:rsidRPr="006F7736" w:rsidRDefault="00AB65CB" w:rsidP="001549D4">
      <w:pPr>
        <w:jc w:val="left"/>
        <w:rPr>
          <w:rFonts w:ascii="Times New Roman" w:hAnsi="Times New Roman" w:cs="Times New Roman"/>
          <w:sz w:val="24"/>
          <w:szCs w:val="24"/>
        </w:rPr>
      </w:pPr>
      <w:r w:rsidRPr="000F5869">
        <w:rPr>
          <w:rFonts w:ascii="Times New Roman" w:hAnsi="Times New Roman" w:cs="Times New Roman"/>
          <w:sz w:val="24"/>
          <w:szCs w:val="24"/>
        </w:rPr>
        <w:t>With the app</w:t>
      </w:r>
      <w:r w:rsidR="00363CD7" w:rsidRPr="000F5869">
        <w:rPr>
          <w:rFonts w:ascii="Times New Roman" w:hAnsi="Times New Roman" w:cs="Times New Roman"/>
          <w:sz w:val="24"/>
          <w:szCs w:val="24"/>
        </w:rPr>
        <w:t>r</w:t>
      </w:r>
      <w:r w:rsidRPr="000F5869">
        <w:rPr>
          <w:rFonts w:ascii="Times New Roman" w:hAnsi="Times New Roman" w:cs="Times New Roman"/>
          <w:sz w:val="24"/>
          <w:szCs w:val="24"/>
        </w:rPr>
        <w:t>opriate r</w:t>
      </w:r>
      <w:r w:rsidR="00363CD7" w:rsidRPr="000F5869">
        <w:rPr>
          <w:rFonts w:ascii="Times New Roman" w:hAnsi="Times New Roman" w:cs="Times New Roman"/>
          <w:sz w:val="24"/>
          <w:szCs w:val="24"/>
        </w:rPr>
        <w:t xml:space="preserve">esources, the </w:t>
      </w:r>
      <w:r w:rsidRPr="000F5869">
        <w:rPr>
          <w:rFonts w:ascii="Times New Roman" w:hAnsi="Times New Roman" w:cs="Times New Roman"/>
          <w:sz w:val="24"/>
          <w:szCs w:val="24"/>
        </w:rPr>
        <w:t xml:space="preserve">following applications </w:t>
      </w:r>
      <w:r w:rsidR="0063296E" w:rsidRPr="000F5869">
        <w:rPr>
          <w:rFonts w:ascii="Times New Roman" w:hAnsi="Times New Roman" w:cs="Times New Roman"/>
          <w:sz w:val="24"/>
          <w:szCs w:val="24"/>
        </w:rPr>
        <w:t>w</w:t>
      </w:r>
      <w:r w:rsidRPr="000F5869">
        <w:rPr>
          <w:rFonts w:ascii="Times New Roman" w:hAnsi="Times New Roman" w:cs="Times New Roman"/>
          <w:sz w:val="24"/>
          <w:szCs w:val="24"/>
        </w:rPr>
        <w:t>ould be recommended for</w:t>
      </w:r>
      <w:r w:rsidR="00363CD7" w:rsidRPr="00A46682">
        <w:rPr>
          <w:rFonts w:ascii="Times New Roman" w:hAnsi="Times New Roman" w:cs="Times New Roman"/>
          <w:sz w:val="24"/>
          <w:szCs w:val="24"/>
        </w:rPr>
        <w:t xml:space="preserve"> </w:t>
      </w:r>
      <w:r w:rsidRPr="00A46682">
        <w:rPr>
          <w:rFonts w:ascii="Times New Roman" w:hAnsi="Times New Roman" w:cs="Times New Roman"/>
          <w:sz w:val="24"/>
          <w:szCs w:val="24"/>
        </w:rPr>
        <w:t>an</w:t>
      </w:r>
      <w:r w:rsidR="00B121C5" w:rsidRPr="00A46682">
        <w:rPr>
          <w:rFonts w:ascii="Times New Roman" w:hAnsi="Times New Roman" w:cs="Times New Roman"/>
          <w:sz w:val="24"/>
          <w:szCs w:val="24"/>
        </w:rPr>
        <w:t xml:space="preserve"> </w:t>
      </w:r>
      <w:r w:rsidRPr="00A46682">
        <w:rPr>
          <w:rFonts w:ascii="Times New Roman" w:hAnsi="Times New Roman" w:cs="Times New Roman"/>
          <w:sz w:val="24"/>
          <w:szCs w:val="24"/>
        </w:rPr>
        <w:t>expedited approval process</w:t>
      </w:r>
      <w:r w:rsidR="008F73CA" w:rsidRPr="006F7736">
        <w:rPr>
          <w:rFonts w:ascii="Times New Roman" w:hAnsi="Times New Roman" w:cs="Times New Roman"/>
          <w:sz w:val="24"/>
          <w:szCs w:val="24"/>
        </w:rPr>
        <w:t>:</w:t>
      </w:r>
    </w:p>
    <w:p w:rsidR="008F73CA" w:rsidRPr="00751741" w:rsidRDefault="00363CD7" w:rsidP="001549D4">
      <w:pPr>
        <w:pStyle w:val="ListParagraph"/>
        <w:numPr>
          <w:ilvl w:val="0"/>
          <w:numId w:val="7"/>
        </w:numPr>
        <w:jc w:val="left"/>
        <w:rPr>
          <w:rFonts w:ascii="Times New Roman" w:hAnsi="Times New Roman" w:cs="Times New Roman"/>
          <w:sz w:val="24"/>
          <w:szCs w:val="24"/>
        </w:rPr>
      </w:pPr>
      <w:r w:rsidRPr="006F7736">
        <w:rPr>
          <w:rFonts w:ascii="Times New Roman" w:hAnsi="Times New Roman" w:cs="Times New Roman"/>
          <w:sz w:val="24"/>
          <w:szCs w:val="24"/>
        </w:rPr>
        <w:t>the termination of inpatient or outpatient services offer by a hospital (19a-638(a)(5)</w:t>
      </w:r>
      <w:r w:rsidR="0058779A" w:rsidRPr="006F7736">
        <w:rPr>
          <w:rFonts w:ascii="Times New Roman" w:hAnsi="Times New Roman" w:cs="Times New Roman"/>
          <w:sz w:val="24"/>
          <w:szCs w:val="24"/>
        </w:rPr>
        <w:t>.</w:t>
      </w:r>
      <w:r w:rsidR="004E1265" w:rsidRPr="006F7736">
        <w:rPr>
          <w:rFonts w:ascii="Times New Roman" w:hAnsi="Times New Roman" w:cs="Times New Roman"/>
          <w:sz w:val="24"/>
          <w:szCs w:val="24"/>
        </w:rPr>
        <w:t xml:space="preserve">(DPH currently holds hearings for terminations of service in the affected community to </w:t>
      </w:r>
      <w:r w:rsidR="004E1265" w:rsidRPr="00751741">
        <w:rPr>
          <w:rFonts w:ascii="Times New Roman" w:hAnsi="Times New Roman" w:cs="Times New Roman"/>
          <w:sz w:val="24"/>
          <w:szCs w:val="24"/>
        </w:rPr>
        <w:t>provide an opportunity for public comment)</w:t>
      </w:r>
      <w:r w:rsidRPr="00751741">
        <w:rPr>
          <w:rFonts w:ascii="Times New Roman" w:hAnsi="Times New Roman" w:cs="Times New Roman"/>
          <w:sz w:val="24"/>
          <w:szCs w:val="24"/>
        </w:rPr>
        <w:t xml:space="preserve">; </w:t>
      </w:r>
    </w:p>
    <w:p w:rsidR="008F73CA" w:rsidRPr="000F5869" w:rsidRDefault="00363CD7" w:rsidP="001549D4">
      <w:pPr>
        <w:pStyle w:val="ListParagraph"/>
        <w:numPr>
          <w:ilvl w:val="0"/>
          <w:numId w:val="7"/>
        </w:numPr>
        <w:jc w:val="left"/>
        <w:rPr>
          <w:rFonts w:ascii="Times New Roman" w:hAnsi="Times New Roman" w:cs="Times New Roman"/>
          <w:sz w:val="24"/>
          <w:szCs w:val="24"/>
        </w:rPr>
      </w:pPr>
      <w:r w:rsidRPr="00751741">
        <w:rPr>
          <w:rFonts w:ascii="Times New Roman" w:hAnsi="Times New Roman" w:cs="Times New Roman"/>
          <w:sz w:val="24"/>
          <w:szCs w:val="24"/>
        </w:rPr>
        <w:t xml:space="preserve">the acquisition of </w:t>
      </w:r>
      <w:r w:rsidR="008F73CA" w:rsidRPr="00751741">
        <w:rPr>
          <w:rFonts w:ascii="Times New Roman" w:hAnsi="Times New Roman" w:cs="Times New Roman"/>
          <w:sz w:val="24"/>
          <w:szCs w:val="24"/>
        </w:rPr>
        <w:t>imaging equipment, i.e.</w:t>
      </w:r>
      <w:r w:rsidR="003A784B" w:rsidRPr="00751741">
        <w:rPr>
          <w:rFonts w:ascii="Times New Roman" w:hAnsi="Times New Roman" w:cs="Times New Roman"/>
          <w:sz w:val="24"/>
          <w:szCs w:val="24"/>
        </w:rPr>
        <w:t>,</w:t>
      </w:r>
      <w:r w:rsidR="003F72A3" w:rsidRPr="000F5869">
        <w:rPr>
          <w:rFonts w:ascii="Times New Roman" w:hAnsi="Times New Roman" w:cs="Times New Roman"/>
          <w:sz w:val="24"/>
          <w:szCs w:val="24"/>
        </w:rPr>
        <w:t xml:space="preserve"> </w:t>
      </w:r>
      <w:r w:rsidRPr="000F5869">
        <w:rPr>
          <w:rFonts w:ascii="Times New Roman" w:hAnsi="Times New Roman" w:cs="Times New Roman"/>
          <w:sz w:val="24"/>
          <w:szCs w:val="24"/>
        </w:rPr>
        <w:t>computed tomography</w:t>
      </w:r>
      <w:r w:rsidR="008F73CA" w:rsidRPr="000F5869">
        <w:rPr>
          <w:rFonts w:ascii="Times New Roman" w:hAnsi="Times New Roman" w:cs="Times New Roman"/>
          <w:sz w:val="24"/>
          <w:szCs w:val="24"/>
        </w:rPr>
        <w:t xml:space="preserve"> (CT)</w:t>
      </w:r>
      <w:r w:rsidRPr="000F5869">
        <w:rPr>
          <w:rFonts w:ascii="Times New Roman" w:hAnsi="Times New Roman" w:cs="Times New Roman"/>
          <w:sz w:val="24"/>
          <w:szCs w:val="24"/>
        </w:rPr>
        <w:t xml:space="preserve"> scanners, magnetic resonance imaging </w:t>
      </w:r>
      <w:r w:rsidR="008F73CA" w:rsidRPr="000F5869">
        <w:rPr>
          <w:rFonts w:ascii="Times New Roman" w:hAnsi="Times New Roman" w:cs="Times New Roman"/>
          <w:sz w:val="24"/>
          <w:szCs w:val="24"/>
        </w:rPr>
        <w:t xml:space="preserve">(MRI) </w:t>
      </w:r>
      <w:r w:rsidRPr="000F5869">
        <w:rPr>
          <w:rFonts w:ascii="Times New Roman" w:hAnsi="Times New Roman" w:cs="Times New Roman"/>
          <w:sz w:val="24"/>
          <w:szCs w:val="24"/>
        </w:rPr>
        <w:t xml:space="preserve">scanners, positron emission tomography scanners or positron emission tomography-computed tomography scanners (19a-638(a)(10); </w:t>
      </w:r>
    </w:p>
    <w:p w:rsidR="008F73CA" w:rsidRPr="000F5869" w:rsidRDefault="00363CD7" w:rsidP="001549D4">
      <w:pPr>
        <w:pStyle w:val="ListParagraph"/>
        <w:numPr>
          <w:ilvl w:val="0"/>
          <w:numId w:val="7"/>
        </w:numPr>
        <w:jc w:val="left"/>
        <w:rPr>
          <w:rFonts w:ascii="Times New Roman" w:hAnsi="Times New Roman" w:cs="Times New Roman"/>
          <w:sz w:val="24"/>
          <w:szCs w:val="24"/>
        </w:rPr>
      </w:pPr>
      <w:r w:rsidRPr="000F5869">
        <w:rPr>
          <w:rFonts w:ascii="Times New Roman" w:hAnsi="Times New Roman" w:cs="Times New Roman"/>
          <w:sz w:val="24"/>
          <w:szCs w:val="24"/>
        </w:rPr>
        <w:t>the relocation of a health care facility that does not satisfy the re</w:t>
      </w:r>
      <w:r w:rsidR="00990D2C" w:rsidRPr="000F5869">
        <w:rPr>
          <w:rFonts w:ascii="Times New Roman" w:hAnsi="Times New Roman" w:cs="Times New Roman"/>
          <w:sz w:val="24"/>
          <w:szCs w:val="24"/>
        </w:rPr>
        <w:t>quirements of section 19a-639c;</w:t>
      </w:r>
      <w:r w:rsidR="00201C56" w:rsidRPr="000F5869">
        <w:rPr>
          <w:rFonts w:ascii="Times New Roman" w:hAnsi="Times New Roman" w:cs="Times New Roman"/>
          <w:sz w:val="24"/>
          <w:szCs w:val="24"/>
        </w:rPr>
        <w:t xml:space="preserve"> and </w:t>
      </w:r>
    </w:p>
    <w:p w:rsidR="000F5869" w:rsidRPr="000F5869" w:rsidRDefault="00496198" w:rsidP="001549D4">
      <w:pPr>
        <w:pStyle w:val="ListParagraph"/>
        <w:numPr>
          <w:ilvl w:val="0"/>
          <w:numId w:val="7"/>
        </w:numPr>
        <w:jc w:val="left"/>
        <w:rPr>
          <w:rFonts w:ascii="Times New Roman" w:hAnsi="Times New Roman" w:cs="Times New Roman"/>
          <w:sz w:val="24"/>
          <w:szCs w:val="24"/>
        </w:rPr>
      </w:pPr>
      <w:r w:rsidRPr="000F5869">
        <w:rPr>
          <w:rFonts w:ascii="Times New Roman" w:hAnsi="Times New Roman" w:cs="Times New Roman"/>
          <w:sz w:val="24"/>
          <w:szCs w:val="24"/>
        </w:rPr>
        <w:t>the</w:t>
      </w:r>
      <w:r w:rsidR="003F72A3" w:rsidRPr="000F5869">
        <w:rPr>
          <w:rFonts w:ascii="Times New Roman" w:hAnsi="Times New Roman" w:cs="Times New Roman"/>
          <w:sz w:val="24"/>
          <w:szCs w:val="24"/>
        </w:rPr>
        <w:t xml:space="preserve"> </w:t>
      </w:r>
      <w:r w:rsidR="00990D2C" w:rsidRPr="000F5869">
        <w:rPr>
          <w:rFonts w:ascii="Times New Roman" w:hAnsi="Times New Roman" w:cs="Times New Roman"/>
          <w:sz w:val="24"/>
          <w:szCs w:val="24"/>
        </w:rPr>
        <w:t>transfer of ownership of ambulatory surgery centers</w:t>
      </w:r>
      <w:r w:rsidR="00201C56" w:rsidRPr="000F5869">
        <w:rPr>
          <w:rFonts w:ascii="Times New Roman" w:hAnsi="Times New Roman" w:cs="Times New Roman"/>
          <w:sz w:val="24"/>
          <w:szCs w:val="24"/>
        </w:rPr>
        <w:t>.</w:t>
      </w:r>
    </w:p>
    <w:p w:rsidR="00B121C5" w:rsidRPr="000F5869" w:rsidRDefault="0063296E" w:rsidP="00EC654C">
      <w:pPr>
        <w:jc w:val="left"/>
        <w:rPr>
          <w:rFonts w:ascii="Times New Roman" w:hAnsi="Times New Roman" w:cs="Times New Roman"/>
          <w:sz w:val="24"/>
          <w:szCs w:val="24"/>
        </w:rPr>
      </w:pPr>
      <w:r w:rsidRPr="00EC654C">
        <w:rPr>
          <w:rFonts w:ascii="Times New Roman" w:hAnsi="Times New Roman" w:cs="Times New Roman"/>
          <w:sz w:val="24"/>
          <w:szCs w:val="24"/>
        </w:rPr>
        <w:t xml:space="preserve">Abbreviated timeframes </w:t>
      </w:r>
      <w:r w:rsidR="000D06CD" w:rsidRPr="00EC654C">
        <w:rPr>
          <w:rFonts w:ascii="Times New Roman" w:hAnsi="Times New Roman" w:cs="Times New Roman"/>
          <w:sz w:val="24"/>
          <w:szCs w:val="24"/>
        </w:rPr>
        <w:t xml:space="preserve">would be recommended </w:t>
      </w:r>
      <w:r w:rsidRPr="00EC654C">
        <w:rPr>
          <w:rFonts w:ascii="Times New Roman" w:hAnsi="Times New Roman" w:cs="Times New Roman"/>
          <w:sz w:val="24"/>
          <w:szCs w:val="24"/>
        </w:rPr>
        <w:t xml:space="preserve">for issuing decisions for those projects subject to an expedited review as long as </w:t>
      </w:r>
      <w:r w:rsidR="000D06CD" w:rsidRPr="00EC654C">
        <w:rPr>
          <w:rFonts w:ascii="Times New Roman" w:hAnsi="Times New Roman" w:cs="Times New Roman"/>
          <w:sz w:val="24"/>
          <w:szCs w:val="24"/>
        </w:rPr>
        <w:t xml:space="preserve">sufficient </w:t>
      </w:r>
      <w:r w:rsidRPr="00EC654C">
        <w:rPr>
          <w:rFonts w:ascii="Times New Roman" w:hAnsi="Times New Roman" w:cs="Times New Roman"/>
          <w:sz w:val="24"/>
          <w:szCs w:val="24"/>
        </w:rPr>
        <w:t xml:space="preserve">resources were made available. It is </w:t>
      </w:r>
      <w:r w:rsidR="00EC654C" w:rsidRPr="00EC654C">
        <w:rPr>
          <w:rFonts w:ascii="Times New Roman" w:hAnsi="Times New Roman" w:cs="Times New Roman"/>
          <w:sz w:val="24"/>
          <w:szCs w:val="24"/>
        </w:rPr>
        <w:t xml:space="preserve">suggested </w:t>
      </w:r>
      <w:r w:rsidRPr="00EC654C">
        <w:rPr>
          <w:rFonts w:ascii="Times New Roman" w:hAnsi="Times New Roman" w:cs="Times New Roman"/>
          <w:sz w:val="24"/>
          <w:szCs w:val="24"/>
        </w:rPr>
        <w:t xml:space="preserve">that the proposed change </w:t>
      </w:r>
      <w:r w:rsidR="00344F1D">
        <w:rPr>
          <w:rFonts w:ascii="Times New Roman" w:hAnsi="Times New Roman" w:cs="Times New Roman"/>
          <w:sz w:val="24"/>
          <w:szCs w:val="24"/>
        </w:rPr>
        <w:t xml:space="preserve">include </w:t>
      </w:r>
      <w:r w:rsidRPr="00EC654C">
        <w:rPr>
          <w:rFonts w:ascii="Times New Roman" w:hAnsi="Times New Roman" w:cs="Times New Roman"/>
          <w:sz w:val="24"/>
          <w:szCs w:val="24"/>
        </w:rPr>
        <w:t xml:space="preserve">an expedited review </w:t>
      </w:r>
      <w:r w:rsidR="00344F1D">
        <w:rPr>
          <w:rFonts w:ascii="Times New Roman" w:hAnsi="Times New Roman" w:cs="Times New Roman"/>
          <w:sz w:val="24"/>
          <w:szCs w:val="24"/>
        </w:rPr>
        <w:t xml:space="preserve">process that </w:t>
      </w:r>
      <w:r w:rsidRPr="00EC654C">
        <w:rPr>
          <w:rFonts w:ascii="Times New Roman" w:hAnsi="Times New Roman" w:cs="Times New Roman"/>
          <w:sz w:val="24"/>
          <w:szCs w:val="24"/>
        </w:rPr>
        <w:t>would provide for a forty-five day review period with a decision issued within forty-five days of the date an application is deemed complete. This would be a fifty percent reduction in time within which OHCA currently is required to issue a decision. OHCA’s authority to conduct a public hearing would be maintained, however, even for an application under expedited review.</w:t>
      </w:r>
      <w:r w:rsidR="00EC654C">
        <w:rPr>
          <w:rFonts w:ascii="Times New Roman" w:hAnsi="Times New Roman" w:cs="Times New Roman"/>
          <w:sz w:val="24"/>
          <w:szCs w:val="24"/>
        </w:rPr>
        <w:t xml:space="preserve"> </w:t>
      </w:r>
      <w:r w:rsidRPr="000F5869">
        <w:rPr>
          <w:rFonts w:ascii="Times New Roman" w:hAnsi="Times New Roman" w:cs="Times New Roman"/>
          <w:sz w:val="24"/>
          <w:szCs w:val="24"/>
        </w:rPr>
        <w:t>A</w:t>
      </w:r>
      <w:r w:rsidR="00EC654C">
        <w:rPr>
          <w:rFonts w:ascii="Times New Roman" w:hAnsi="Times New Roman" w:cs="Times New Roman"/>
          <w:sz w:val="24"/>
          <w:szCs w:val="24"/>
        </w:rPr>
        <w:t>dditionally, a</w:t>
      </w:r>
      <w:r w:rsidRPr="000F5869">
        <w:rPr>
          <w:rFonts w:ascii="Times New Roman" w:hAnsi="Times New Roman" w:cs="Times New Roman"/>
          <w:sz w:val="24"/>
          <w:szCs w:val="24"/>
        </w:rPr>
        <w:t xml:space="preserve"> </w:t>
      </w:r>
      <w:r w:rsidR="005C505F" w:rsidRPr="00A46682">
        <w:rPr>
          <w:rFonts w:ascii="Times New Roman" w:hAnsi="Times New Roman" w:cs="Times New Roman"/>
          <w:sz w:val="24"/>
          <w:szCs w:val="24"/>
        </w:rPr>
        <w:t>graduated fee scale based on the complexity of a CON application</w:t>
      </w:r>
      <w:r w:rsidRPr="00A46682">
        <w:rPr>
          <w:rFonts w:ascii="Times New Roman" w:hAnsi="Times New Roman" w:cs="Times New Roman"/>
          <w:sz w:val="24"/>
          <w:szCs w:val="24"/>
        </w:rPr>
        <w:t xml:space="preserve"> is recommended</w:t>
      </w:r>
      <w:r w:rsidR="005C505F" w:rsidRPr="00A46682">
        <w:rPr>
          <w:rFonts w:ascii="Times New Roman" w:hAnsi="Times New Roman" w:cs="Times New Roman"/>
          <w:sz w:val="24"/>
          <w:szCs w:val="24"/>
        </w:rPr>
        <w:t xml:space="preserve">, whereby the fee for an expedited </w:t>
      </w:r>
      <w:r w:rsidR="00344F1D">
        <w:rPr>
          <w:rFonts w:ascii="Times New Roman" w:hAnsi="Times New Roman" w:cs="Times New Roman"/>
          <w:sz w:val="24"/>
          <w:szCs w:val="24"/>
        </w:rPr>
        <w:t xml:space="preserve">CON </w:t>
      </w:r>
      <w:r w:rsidR="005C505F" w:rsidRPr="00A46682">
        <w:rPr>
          <w:rFonts w:ascii="Times New Roman" w:hAnsi="Times New Roman" w:cs="Times New Roman"/>
          <w:sz w:val="24"/>
          <w:szCs w:val="24"/>
        </w:rPr>
        <w:t>application would be lower than for a more complex application, such as the transfer of ownership of a hospital.</w:t>
      </w:r>
      <w:r w:rsidR="00EC654C">
        <w:rPr>
          <w:rFonts w:ascii="Times New Roman" w:hAnsi="Times New Roman" w:cs="Times New Roman"/>
          <w:sz w:val="24"/>
          <w:szCs w:val="24"/>
        </w:rPr>
        <w:t xml:space="preserve"> For example, Oregon has a separate fee schedule for expedited review CON applications.</w:t>
      </w:r>
    </w:p>
    <w:p w:rsidR="00960095" w:rsidRDefault="0063296E" w:rsidP="007E06EC">
      <w:pPr>
        <w:pStyle w:val="ListParagraph"/>
        <w:ind w:left="0"/>
        <w:jc w:val="left"/>
        <w:rPr>
          <w:rFonts w:ascii="Times New Roman" w:hAnsi="Times New Roman" w:cs="Times New Roman"/>
          <w:sz w:val="24"/>
          <w:szCs w:val="24"/>
        </w:rPr>
      </w:pPr>
      <w:r w:rsidRPr="007131BD">
        <w:rPr>
          <w:rFonts w:ascii="Times New Roman" w:hAnsi="Times New Roman" w:cs="Times New Roman"/>
          <w:sz w:val="24"/>
          <w:szCs w:val="24"/>
        </w:rPr>
        <w:t>It is</w:t>
      </w:r>
      <w:r w:rsidR="00363CD7" w:rsidRPr="007131BD">
        <w:rPr>
          <w:rFonts w:ascii="Times New Roman" w:hAnsi="Times New Roman" w:cs="Times New Roman"/>
          <w:sz w:val="24"/>
          <w:szCs w:val="24"/>
        </w:rPr>
        <w:t xml:space="preserve"> </w:t>
      </w:r>
      <w:r w:rsidR="00AB65CB" w:rsidRPr="007131BD">
        <w:rPr>
          <w:rFonts w:ascii="Times New Roman" w:hAnsi="Times New Roman" w:cs="Times New Roman"/>
          <w:sz w:val="24"/>
          <w:szCs w:val="24"/>
        </w:rPr>
        <w:t>also recommend</w:t>
      </w:r>
      <w:r w:rsidRPr="007131BD">
        <w:rPr>
          <w:rFonts w:ascii="Times New Roman" w:hAnsi="Times New Roman" w:cs="Times New Roman"/>
          <w:sz w:val="24"/>
          <w:szCs w:val="24"/>
        </w:rPr>
        <w:t>ed</w:t>
      </w:r>
      <w:r w:rsidR="00AB65CB" w:rsidRPr="007131BD">
        <w:rPr>
          <w:rFonts w:ascii="Times New Roman" w:hAnsi="Times New Roman" w:cs="Times New Roman"/>
          <w:sz w:val="24"/>
          <w:szCs w:val="24"/>
        </w:rPr>
        <w:t xml:space="preserve"> </w:t>
      </w:r>
      <w:r w:rsidR="00960095" w:rsidRPr="007131BD">
        <w:rPr>
          <w:rFonts w:ascii="Times New Roman" w:hAnsi="Times New Roman" w:cs="Times New Roman"/>
          <w:sz w:val="24"/>
          <w:szCs w:val="24"/>
        </w:rPr>
        <w:t xml:space="preserve">no CON authorization </w:t>
      </w:r>
      <w:r w:rsidR="00363CD7" w:rsidRPr="007131BD">
        <w:rPr>
          <w:rFonts w:ascii="Times New Roman" w:hAnsi="Times New Roman" w:cs="Times New Roman"/>
          <w:sz w:val="24"/>
          <w:szCs w:val="24"/>
        </w:rPr>
        <w:t xml:space="preserve">be required to replace </w:t>
      </w:r>
      <w:r w:rsidR="00C41640" w:rsidRPr="007131BD">
        <w:rPr>
          <w:rFonts w:ascii="Times New Roman" w:hAnsi="Times New Roman" w:cs="Times New Roman"/>
          <w:sz w:val="24"/>
          <w:szCs w:val="24"/>
        </w:rPr>
        <w:t xml:space="preserve">a </w:t>
      </w:r>
      <w:r w:rsidR="008F73CA" w:rsidRPr="007131BD">
        <w:rPr>
          <w:rFonts w:ascii="Times New Roman" w:hAnsi="Times New Roman" w:cs="Times New Roman"/>
          <w:sz w:val="24"/>
          <w:szCs w:val="24"/>
        </w:rPr>
        <w:t>SPECT</w:t>
      </w:r>
      <w:r w:rsidR="00736B44" w:rsidRPr="007131BD">
        <w:rPr>
          <w:rFonts w:ascii="Times New Roman" w:hAnsi="Times New Roman" w:cs="Times New Roman"/>
          <w:sz w:val="24"/>
          <w:szCs w:val="24"/>
        </w:rPr>
        <w:t xml:space="preserve"> camera</w:t>
      </w:r>
      <w:r w:rsidR="003F72A3" w:rsidRPr="007131BD">
        <w:rPr>
          <w:rFonts w:ascii="Times New Roman" w:hAnsi="Times New Roman" w:cs="Times New Roman"/>
          <w:sz w:val="24"/>
          <w:szCs w:val="24"/>
        </w:rPr>
        <w:t xml:space="preserve"> </w:t>
      </w:r>
      <w:r w:rsidR="00B56DF3" w:rsidRPr="007131BD">
        <w:rPr>
          <w:rFonts w:ascii="Times New Roman" w:hAnsi="Times New Roman" w:cs="Times New Roman"/>
          <w:sz w:val="24"/>
          <w:szCs w:val="24"/>
        </w:rPr>
        <w:t xml:space="preserve">or </w:t>
      </w:r>
      <w:r w:rsidR="007163F5" w:rsidRPr="007131BD">
        <w:rPr>
          <w:rFonts w:ascii="Times New Roman" w:hAnsi="Times New Roman" w:cs="Times New Roman"/>
          <w:sz w:val="24"/>
          <w:szCs w:val="24"/>
        </w:rPr>
        <w:t xml:space="preserve">to replace </w:t>
      </w:r>
      <w:r w:rsidR="00B56DF3" w:rsidRPr="007131BD">
        <w:rPr>
          <w:rFonts w:ascii="Times New Roman" w:hAnsi="Times New Roman" w:cs="Times New Roman"/>
          <w:sz w:val="24"/>
          <w:szCs w:val="24"/>
        </w:rPr>
        <w:t xml:space="preserve">a SPECT </w:t>
      </w:r>
      <w:r w:rsidR="00C41640" w:rsidRPr="007131BD">
        <w:rPr>
          <w:rFonts w:ascii="Times New Roman" w:hAnsi="Times New Roman" w:cs="Times New Roman"/>
          <w:sz w:val="24"/>
          <w:szCs w:val="24"/>
        </w:rPr>
        <w:t>with a SPECT</w:t>
      </w:r>
      <w:r w:rsidR="008F73CA" w:rsidRPr="007131BD">
        <w:rPr>
          <w:rFonts w:ascii="Times New Roman" w:hAnsi="Times New Roman" w:cs="Times New Roman"/>
          <w:sz w:val="24"/>
          <w:szCs w:val="24"/>
        </w:rPr>
        <w:t>-CT</w:t>
      </w:r>
      <w:r w:rsidR="007163F5" w:rsidRPr="007131BD">
        <w:rPr>
          <w:rFonts w:ascii="Times New Roman" w:hAnsi="Times New Roman" w:cs="Times New Roman"/>
          <w:sz w:val="24"/>
          <w:szCs w:val="24"/>
        </w:rPr>
        <w:t xml:space="preserve">, as current law allows </w:t>
      </w:r>
      <w:r w:rsidR="00C41640" w:rsidRPr="007131BD">
        <w:rPr>
          <w:rFonts w:ascii="Times New Roman" w:hAnsi="Times New Roman" w:cs="Times New Roman"/>
          <w:sz w:val="24"/>
          <w:szCs w:val="24"/>
        </w:rPr>
        <w:t xml:space="preserve">MRI, </w:t>
      </w:r>
      <w:r w:rsidR="00E66BC8" w:rsidRPr="007131BD">
        <w:rPr>
          <w:rFonts w:ascii="Times New Roman" w:hAnsi="Times New Roman" w:cs="Times New Roman"/>
          <w:sz w:val="24"/>
          <w:szCs w:val="24"/>
        </w:rPr>
        <w:t>CT</w:t>
      </w:r>
      <w:r w:rsidR="00C41640" w:rsidRPr="007131BD">
        <w:rPr>
          <w:rFonts w:ascii="Times New Roman" w:hAnsi="Times New Roman" w:cs="Times New Roman"/>
          <w:sz w:val="24"/>
          <w:szCs w:val="24"/>
        </w:rPr>
        <w:t xml:space="preserve">, PET </w:t>
      </w:r>
      <w:r w:rsidR="00E66BC8" w:rsidRPr="007131BD">
        <w:rPr>
          <w:rFonts w:ascii="Times New Roman" w:hAnsi="Times New Roman" w:cs="Times New Roman"/>
          <w:sz w:val="24"/>
          <w:szCs w:val="24"/>
        </w:rPr>
        <w:t>and</w:t>
      </w:r>
      <w:r w:rsidR="00C41640" w:rsidRPr="007131BD">
        <w:rPr>
          <w:rFonts w:ascii="Times New Roman" w:hAnsi="Times New Roman" w:cs="Times New Roman"/>
          <w:sz w:val="24"/>
          <w:szCs w:val="24"/>
        </w:rPr>
        <w:t xml:space="preserve"> PET-CT scanners to </w:t>
      </w:r>
      <w:r w:rsidR="00E66BC8" w:rsidRPr="007131BD">
        <w:rPr>
          <w:rFonts w:ascii="Times New Roman" w:hAnsi="Times New Roman" w:cs="Times New Roman"/>
          <w:sz w:val="24"/>
          <w:szCs w:val="24"/>
        </w:rPr>
        <w:t xml:space="preserve">be replaced without </w:t>
      </w:r>
      <w:r w:rsidR="00B56DF3" w:rsidRPr="007131BD">
        <w:rPr>
          <w:rFonts w:ascii="Times New Roman" w:hAnsi="Times New Roman" w:cs="Times New Roman"/>
          <w:sz w:val="24"/>
          <w:szCs w:val="24"/>
        </w:rPr>
        <w:t>a CON</w:t>
      </w:r>
      <w:r w:rsidR="007163F5" w:rsidRPr="007131BD">
        <w:rPr>
          <w:rFonts w:ascii="Times New Roman" w:hAnsi="Times New Roman" w:cs="Times New Roman"/>
          <w:sz w:val="24"/>
          <w:szCs w:val="24"/>
        </w:rPr>
        <w:t xml:space="preserve">. Instead, this could be handled through the notification process </w:t>
      </w:r>
      <w:r w:rsidR="007163F5" w:rsidRPr="007131BD">
        <w:rPr>
          <w:rFonts w:ascii="Times New Roman" w:hAnsi="Times New Roman" w:cs="Times New Roman"/>
          <w:color w:val="000000"/>
          <w:sz w:val="24"/>
          <w:szCs w:val="24"/>
        </w:rPr>
        <w:t>specified under Conn. Gen. Stat. section 19a-638(a)(18) and section 19a-638-3 of the Regulations of Connecticut State Agencies.</w:t>
      </w:r>
      <w:r w:rsidR="007163F5" w:rsidRPr="007131BD">
        <w:rPr>
          <w:rStyle w:val="FootnoteReference"/>
          <w:rFonts w:ascii="Times New Roman" w:hAnsi="Times New Roman" w:cs="Times New Roman"/>
          <w:color w:val="000000"/>
          <w:sz w:val="24"/>
          <w:szCs w:val="24"/>
        </w:rPr>
        <w:footnoteReference w:id="6"/>
      </w:r>
      <w:r w:rsidR="007163F5" w:rsidRPr="007131BD">
        <w:rPr>
          <w:rFonts w:ascii="Times New Roman" w:hAnsi="Times New Roman" w:cs="Times New Roman"/>
          <w:color w:val="000000"/>
          <w:sz w:val="24"/>
          <w:szCs w:val="24"/>
        </w:rPr>
        <w:t xml:space="preserve"> </w:t>
      </w:r>
      <w:r w:rsidR="007163F5" w:rsidRPr="007131BD">
        <w:rPr>
          <w:rFonts w:ascii="Times New Roman" w:hAnsi="Times New Roman" w:cs="Times New Roman"/>
          <w:sz w:val="24"/>
          <w:szCs w:val="24"/>
        </w:rPr>
        <w:t xml:space="preserve">This will assist OHCA in maintaining an accurate inventory of imaging equipment within the State. </w:t>
      </w:r>
      <w:r w:rsidRPr="007131BD">
        <w:rPr>
          <w:rFonts w:ascii="Times New Roman" w:hAnsi="Times New Roman" w:cs="Times New Roman"/>
          <w:sz w:val="24"/>
          <w:szCs w:val="24"/>
        </w:rPr>
        <w:t xml:space="preserve">The </w:t>
      </w:r>
      <w:r w:rsidR="00201C56" w:rsidRPr="007131BD">
        <w:rPr>
          <w:rFonts w:ascii="Times New Roman" w:hAnsi="Times New Roman" w:cs="Times New Roman"/>
          <w:sz w:val="24"/>
          <w:szCs w:val="24"/>
        </w:rPr>
        <w:t>elimination of the CON requirement for the acquisition of temporary imaging equipment</w:t>
      </w:r>
      <w:r w:rsidRPr="007131BD">
        <w:rPr>
          <w:rFonts w:ascii="Times New Roman" w:hAnsi="Times New Roman" w:cs="Times New Roman"/>
          <w:sz w:val="24"/>
          <w:szCs w:val="24"/>
        </w:rPr>
        <w:t xml:space="preserve"> is also recommended</w:t>
      </w:r>
      <w:r w:rsidR="00201C56" w:rsidRPr="007131BD">
        <w:rPr>
          <w:rFonts w:ascii="Times New Roman" w:hAnsi="Times New Roman" w:cs="Times New Roman"/>
          <w:sz w:val="24"/>
          <w:szCs w:val="24"/>
        </w:rPr>
        <w:t>.</w:t>
      </w:r>
      <w:r w:rsidR="00201C56" w:rsidRPr="000F5869">
        <w:rPr>
          <w:rFonts w:ascii="Times New Roman" w:hAnsi="Times New Roman" w:cs="Times New Roman"/>
          <w:sz w:val="24"/>
          <w:szCs w:val="24"/>
        </w:rPr>
        <w:t xml:space="preserve"> </w:t>
      </w:r>
    </w:p>
    <w:p w:rsidR="00960095" w:rsidRDefault="00960095" w:rsidP="007E06EC">
      <w:pPr>
        <w:pStyle w:val="ListParagraph"/>
        <w:ind w:left="0"/>
        <w:jc w:val="left"/>
        <w:rPr>
          <w:rFonts w:ascii="Times New Roman" w:hAnsi="Times New Roman" w:cs="Times New Roman"/>
          <w:sz w:val="24"/>
          <w:szCs w:val="24"/>
        </w:rPr>
      </w:pPr>
    </w:p>
    <w:p w:rsidR="000A399B" w:rsidRPr="000F5869" w:rsidRDefault="009E5F5B" w:rsidP="007E06EC">
      <w:pPr>
        <w:pStyle w:val="ListParagraph"/>
        <w:ind w:left="0"/>
        <w:jc w:val="left"/>
        <w:rPr>
          <w:rFonts w:ascii="Times New Roman" w:hAnsi="Times New Roman" w:cs="Times New Roman"/>
          <w:sz w:val="24"/>
          <w:szCs w:val="24"/>
        </w:rPr>
      </w:pPr>
      <w:r w:rsidRPr="000F5869">
        <w:rPr>
          <w:rFonts w:ascii="Times New Roman" w:hAnsi="Times New Roman" w:cs="Times New Roman"/>
          <w:sz w:val="24"/>
          <w:szCs w:val="24"/>
        </w:rPr>
        <w:t xml:space="preserve">P.A. 15-146 §34 </w:t>
      </w:r>
      <w:r w:rsidR="00B76B1D" w:rsidRPr="000F5869">
        <w:rPr>
          <w:rFonts w:ascii="Times New Roman" w:hAnsi="Times New Roman" w:cs="Times New Roman"/>
          <w:sz w:val="24"/>
          <w:szCs w:val="24"/>
        </w:rPr>
        <w:t>requires</w:t>
      </w:r>
      <w:r w:rsidR="000A399B" w:rsidRPr="000F5869">
        <w:rPr>
          <w:rFonts w:ascii="Times New Roman" w:hAnsi="Times New Roman" w:cs="Times New Roman"/>
          <w:sz w:val="24"/>
          <w:szCs w:val="24"/>
        </w:rPr>
        <w:t xml:space="preserve"> recommendations </w:t>
      </w:r>
      <w:r w:rsidRPr="000F5869">
        <w:rPr>
          <w:rFonts w:ascii="Times New Roman" w:hAnsi="Times New Roman" w:cs="Times New Roman"/>
          <w:sz w:val="24"/>
          <w:szCs w:val="24"/>
        </w:rPr>
        <w:t>for</w:t>
      </w:r>
      <w:r w:rsidR="000A399B" w:rsidRPr="000F5869">
        <w:rPr>
          <w:rFonts w:ascii="Times New Roman" w:hAnsi="Times New Roman" w:cs="Times New Roman"/>
          <w:sz w:val="24"/>
          <w:szCs w:val="24"/>
        </w:rPr>
        <w:t xml:space="preserve"> expedited automatic approval of certain </w:t>
      </w:r>
      <w:r w:rsidRPr="000F5869">
        <w:rPr>
          <w:rFonts w:ascii="Times New Roman" w:hAnsi="Times New Roman" w:cs="Times New Roman"/>
          <w:sz w:val="24"/>
          <w:szCs w:val="24"/>
        </w:rPr>
        <w:t>CON</w:t>
      </w:r>
      <w:r w:rsidR="000A399B" w:rsidRPr="000F5869">
        <w:rPr>
          <w:rFonts w:ascii="Times New Roman" w:hAnsi="Times New Roman" w:cs="Times New Roman"/>
          <w:sz w:val="24"/>
          <w:szCs w:val="24"/>
        </w:rPr>
        <w:t xml:space="preserve"> applications in circumstances where DPH does not notify the applicant within thirty days of its intent to review such application. </w:t>
      </w:r>
      <w:r w:rsidR="00543754" w:rsidRPr="000F5869">
        <w:rPr>
          <w:rFonts w:ascii="Times New Roman" w:hAnsi="Times New Roman" w:cs="Times New Roman"/>
          <w:sz w:val="24"/>
          <w:szCs w:val="24"/>
        </w:rPr>
        <w:t xml:space="preserve">CON programs are aimed at improving access to health care services as well as restraining health care costs. Laws authorizing such programs are one mechanism by which state governments seek to reduce overall health and medical costs. To allow for the automatic approval of a CON application based solely on the extinguishment of a time deadline would deprive OHCA of the opportunity to conduct a thorough review of the request contained in the CON application, thereby usurping OHCA’s authority and diminishing its mission to ensure cost-effective access to health care services for the public.  </w:t>
      </w:r>
    </w:p>
    <w:p w:rsidR="00E163EB" w:rsidRPr="000F5869" w:rsidRDefault="00816CAF" w:rsidP="001549D4">
      <w:pPr>
        <w:jc w:val="left"/>
        <w:rPr>
          <w:rFonts w:ascii="Times New Roman" w:hAnsi="Times New Roman" w:cs="Times New Roman"/>
          <w:sz w:val="24"/>
          <w:szCs w:val="24"/>
        </w:rPr>
      </w:pPr>
      <w:r w:rsidRPr="000F5869">
        <w:rPr>
          <w:rFonts w:ascii="Times New Roman" w:hAnsi="Times New Roman" w:cs="Times New Roman"/>
          <w:sz w:val="24"/>
          <w:szCs w:val="24"/>
        </w:rPr>
        <w:t>Current</w:t>
      </w:r>
      <w:r w:rsidR="00234E70" w:rsidRPr="000F5869">
        <w:rPr>
          <w:rFonts w:ascii="Times New Roman" w:hAnsi="Times New Roman" w:cs="Times New Roman"/>
          <w:sz w:val="24"/>
          <w:szCs w:val="24"/>
        </w:rPr>
        <w:t>ly, CON laws</w:t>
      </w:r>
      <w:r w:rsidRPr="000F5869">
        <w:rPr>
          <w:rFonts w:ascii="Times New Roman" w:hAnsi="Times New Roman" w:cs="Times New Roman"/>
          <w:sz w:val="24"/>
          <w:szCs w:val="24"/>
        </w:rPr>
        <w:t xml:space="preserve"> allow for the relocation of </w:t>
      </w:r>
      <w:r w:rsidR="00D830E6" w:rsidRPr="000F5869">
        <w:rPr>
          <w:rFonts w:ascii="Times New Roman" w:hAnsi="Times New Roman" w:cs="Times New Roman"/>
          <w:sz w:val="24"/>
          <w:szCs w:val="24"/>
        </w:rPr>
        <w:t xml:space="preserve">imaging equipment without CON approval. </w:t>
      </w:r>
      <w:r w:rsidR="00234E70" w:rsidRPr="000F5869">
        <w:rPr>
          <w:rFonts w:ascii="Times New Roman" w:hAnsi="Times New Roman" w:cs="Times New Roman"/>
          <w:sz w:val="24"/>
          <w:szCs w:val="24"/>
        </w:rPr>
        <w:t>They</w:t>
      </w:r>
      <w:r w:rsidR="003F72A3" w:rsidRPr="000F5869">
        <w:rPr>
          <w:rFonts w:ascii="Times New Roman" w:hAnsi="Times New Roman" w:cs="Times New Roman"/>
          <w:sz w:val="24"/>
          <w:szCs w:val="24"/>
        </w:rPr>
        <w:t xml:space="preserve"> </w:t>
      </w:r>
      <w:r w:rsidR="00D830E6" w:rsidRPr="000F5869">
        <w:rPr>
          <w:rFonts w:ascii="Times New Roman" w:hAnsi="Times New Roman" w:cs="Times New Roman"/>
          <w:sz w:val="24"/>
          <w:szCs w:val="24"/>
        </w:rPr>
        <w:t xml:space="preserve">also permit the relocation of </w:t>
      </w:r>
      <w:r w:rsidRPr="000F5869">
        <w:rPr>
          <w:rFonts w:ascii="Times New Roman" w:hAnsi="Times New Roman" w:cs="Times New Roman"/>
          <w:sz w:val="24"/>
          <w:szCs w:val="24"/>
        </w:rPr>
        <w:t xml:space="preserve">a health care facility </w:t>
      </w:r>
      <w:r w:rsidR="00316501" w:rsidRPr="000F5869">
        <w:rPr>
          <w:rFonts w:ascii="Times New Roman" w:hAnsi="Times New Roman" w:cs="Times New Roman"/>
          <w:sz w:val="24"/>
          <w:szCs w:val="24"/>
        </w:rPr>
        <w:t>without CON authorization</w:t>
      </w:r>
      <w:r w:rsidR="00D830E6" w:rsidRPr="000F5869">
        <w:rPr>
          <w:rFonts w:ascii="Times New Roman" w:hAnsi="Times New Roman" w:cs="Times New Roman"/>
          <w:sz w:val="24"/>
          <w:szCs w:val="24"/>
        </w:rPr>
        <w:t xml:space="preserve"> </w:t>
      </w:r>
      <w:r w:rsidR="00144AC1" w:rsidRPr="000F5869">
        <w:rPr>
          <w:rFonts w:ascii="Times New Roman" w:hAnsi="Times New Roman" w:cs="Times New Roman"/>
          <w:sz w:val="24"/>
          <w:szCs w:val="24"/>
        </w:rPr>
        <w:t>as</w:t>
      </w:r>
      <w:r w:rsidRPr="000F5869">
        <w:rPr>
          <w:rFonts w:ascii="Times New Roman" w:hAnsi="Times New Roman" w:cs="Times New Roman"/>
          <w:sz w:val="24"/>
          <w:szCs w:val="24"/>
        </w:rPr>
        <w:t xml:space="preserve"> long as an applicant can satisfactorily demonstrate that the current payer mix and population served will not substantially change as a result of the relocation. Current statute does not, however, </w:t>
      </w:r>
      <w:r w:rsidR="00D916C1" w:rsidRPr="000F5869">
        <w:rPr>
          <w:rFonts w:ascii="Times New Roman" w:hAnsi="Times New Roman" w:cs="Times New Roman"/>
          <w:sz w:val="24"/>
          <w:szCs w:val="24"/>
        </w:rPr>
        <w:t>permit</w:t>
      </w:r>
      <w:r w:rsidRPr="000F5869">
        <w:rPr>
          <w:rFonts w:ascii="Times New Roman" w:hAnsi="Times New Roman" w:cs="Times New Roman"/>
          <w:sz w:val="24"/>
          <w:szCs w:val="24"/>
        </w:rPr>
        <w:t xml:space="preserve"> the re</w:t>
      </w:r>
      <w:r w:rsidR="00316501" w:rsidRPr="000F5869">
        <w:rPr>
          <w:rFonts w:ascii="Times New Roman" w:hAnsi="Times New Roman" w:cs="Times New Roman"/>
          <w:sz w:val="24"/>
          <w:szCs w:val="24"/>
        </w:rPr>
        <w:t>location of a hospital service without CON approval, despite the fact that OHCA does not regulate the establishment of new hospital services</w:t>
      </w:r>
      <w:r w:rsidR="00107077">
        <w:rPr>
          <w:rFonts w:ascii="Times New Roman" w:hAnsi="Times New Roman" w:cs="Times New Roman"/>
          <w:sz w:val="24"/>
          <w:szCs w:val="24"/>
        </w:rPr>
        <w:t>, except cardiac services.</w:t>
      </w:r>
      <w:r w:rsidR="00316501" w:rsidRPr="000F5869">
        <w:rPr>
          <w:rFonts w:ascii="Times New Roman" w:hAnsi="Times New Roman" w:cs="Times New Roman"/>
          <w:sz w:val="24"/>
          <w:szCs w:val="24"/>
        </w:rPr>
        <w:t xml:space="preserve"> In addition, there is no existing definition for the relocation of a hospital service. </w:t>
      </w:r>
      <w:r w:rsidR="00D916C1" w:rsidRPr="000F5869">
        <w:rPr>
          <w:rFonts w:ascii="Times New Roman" w:hAnsi="Times New Roman" w:cs="Times New Roman"/>
          <w:sz w:val="24"/>
          <w:szCs w:val="24"/>
        </w:rPr>
        <w:t>This may become more important, as</w:t>
      </w:r>
      <w:r w:rsidR="00E163EB" w:rsidRPr="000F5869">
        <w:rPr>
          <w:rFonts w:ascii="Times New Roman" w:hAnsi="Times New Roman" w:cs="Times New Roman"/>
          <w:sz w:val="24"/>
          <w:szCs w:val="24"/>
        </w:rPr>
        <w:t xml:space="preserve"> health c</w:t>
      </w:r>
      <w:r w:rsidR="00D96D01" w:rsidRPr="000F5869">
        <w:rPr>
          <w:rFonts w:ascii="Times New Roman" w:hAnsi="Times New Roman" w:cs="Times New Roman"/>
          <w:sz w:val="24"/>
          <w:szCs w:val="24"/>
        </w:rPr>
        <w:t>are reform continues to evolve and affect where and</w:t>
      </w:r>
      <w:r w:rsidR="00D916C1" w:rsidRPr="000F5869">
        <w:rPr>
          <w:rFonts w:ascii="Times New Roman" w:hAnsi="Times New Roman" w:cs="Times New Roman"/>
          <w:sz w:val="24"/>
          <w:szCs w:val="24"/>
        </w:rPr>
        <w:t xml:space="preserve"> how hospitals provide services</w:t>
      </w:r>
      <w:r w:rsidR="00D96D01" w:rsidRPr="000F5869">
        <w:rPr>
          <w:rFonts w:ascii="Times New Roman" w:hAnsi="Times New Roman" w:cs="Times New Roman"/>
          <w:sz w:val="24"/>
          <w:szCs w:val="24"/>
        </w:rPr>
        <w:t>.</w:t>
      </w:r>
    </w:p>
    <w:p w:rsidR="00AD5926" w:rsidRPr="000F5869" w:rsidRDefault="00D84702" w:rsidP="001549D4">
      <w:pPr>
        <w:jc w:val="left"/>
        <w:rPr>
          <w:rFonts w:ascii="Times New Roman" w:hAnsi="Times New Roman" w:cs="Times New Roman"/>
          <w:b/>
          <w:sz w:val="24"/>
          <w:szCs w:val="24"/>
        </w:rPr>
      </w:pPr>
      <w:r w:rsidRPr="000F5869">
        <w:rPr>
          <w:rFonts w:ascii="Times New Roman" w:hAnsi="Times New Roman" w:cs="Times New Roman"/>
          <w:b/>
          <w:sz w:val="24"/>
          <w:szCs w:val="24"/>
        </w:rPr>
        <w:t>IV</w:t>
      </w:r>
      <w:r w:rsidR="00AD5926" w:rsidRPr="000F5869">
        <w:rPr>
          <w:rFonts w:ascii="Times New Roman" w:hAnsi="Times New Roman" w:cs="Times New Roman"/>
          <w:b/>
          <w:sz w:val="24"/>
          <w:szCs w:val="24"/>
        </w:rPr>
        <w:t>. Summary</w:t>
      </w:r>
    </w:p>
    <w:p w:rsidR="00B121C5" w:rsidRDefault="009E5F5B" w:rsidP="00B121C5">
      <w:pPr>
        <w:jc w:val="left"/>
        <w:rPr>
          <w:rFonts w:ascii="Times New Roman" w:hAnsi="Times New Roman" w:cs="Times New Roman"/>
          <w:sz w:val="24"/>
          <w:szCs w:val="24"/>
        </w:rPr>
      </w:pPr>
      <w:r w:rsidRPr="000F5869">
        <w:rPr>
          <w:rFonts w:ascii="Times New Roman" w:hAnsi="Times New Roman" w:cs="Times New Roman"/>
          <w:sz w:val="24"/>
          <w:szCs w:val="24"/>
        </w:rPr>
        <w:t>Many</w:t>
      </w:r>
      <w:r w:rsidR="003F72A3" w:rsidRPr="000F5869">
        <w:rPr>
          <w:rFonts w:ascii="Times New Roman" w:hAnsi="Times New Roman" w:cs="Times New Roman"/>
          <w:sz w:val="24"/>
          <w:szCs w:val="24"/>
        </w:rPr>
        <w:t xml:space="preserve"> </w:t>
      </w:r>
      <w:r w:rsidRPr="000F5869">
        <w:rPr>
          <w:rFonts w:ascii="Times New Roman" w:hAnsi="Times New Roman" w:cs="Times New Roman"/>
          <w:sz w:val="24"/>
          <w:szCs w:val="24"/>
        </w:rPr>
        <w:t xml:space="preserve">statutory and administrative </w:t>
      </w:r>
      <w:r w:rsidR="00596CDF" w:rsidRPr="000F5869">
        <w:rPr>
          <w:rFonts w:ascii="Times New Roman" w:hAnsi="Times New Roman" w:cs="Times New Roman"/>
          <w:sz w:val="24"/>
          <w:szCs w:val="24"/>
        </w:rPr>
        <w:t xml:space="preserve">changes </w:t>
      </w:r>
      <w:r w:rsidRPr="000F5869">
        <w:rPr>
          <w:rFonts w:ascii="Times New Roman" w:hAnsi="Times New Roman" w:cs="Times New Roman"/>
          <w:sz w:val="24"/>
          <w:szCs w:val="24"/>
        </w:rPr>
        <w:t xml:space="preserve">have been made </w:t>
      </w:r>
      <w:r w:rsidR="00596CDF" w:rsidRPr="000F5869">
        <w:rPr>
          <w:rFonts w:ascii="Times New Roman" w:hAnsi="Times New Roman" w:cs="Times New Roman"/>
          <w:sz w:val="24"/>
          <w:szCs w:val="24"/>
        </w:rPr>
        <w:t>to the CON application process over the last several years</w:t>
      </w:r>
      <w:r w:rsidR="008B2652" w:rsidRPr="000F5869">
        <w:rPr>
          <w:rFonts w:ascii="Times New Roman" w:hAnsi="Times New Roman" w:cs="Times New Roman"/>
          <w:sz w:val="24"/>
          <w:szCs w:val="24"/>
        </w:rPr>
        <w:t xml:space="preserve"> in response to a changing health</w:t>
      </w:r>
      <w:r w:rsidR="00974F55">
        <w:rPr>
          <w:rFonts w:ascii="Times New Roman" w:hAnsi="Times New Roman" w:cs="Times New Roman"/>
          <w:sz w:val="24"/>
          <w:szCs w:val="24"/>
        </w:rPr>
        <w:t xml:space="preserve"> </w:t>
      </w:r>
      <w:r w:rsidR="008B2652" w:rsidRPr="000F5869">
        <w:rPr>
          <w:rFonts w:ascii="Times New Roman" w:hAnsi="Times New Roman" w:cs="Times New Roman"/>
          <w:sz w:val="24"/>
          <w:szCs w:val="24"/>
        </w:rPr>
        <w:t>care environment</w:t>
      </w:r>
      <w:r w:rsidR="00596CDF" w:rsidRPr="000F5869">
        <w:rPr>
          <w:rFonts w:ascii="Times New Roman" w:hAnsi="Times New Roman" w:cs="Times New Roman"/>
          <w:sz w:val="24"/>
          <w:szCs w:val="24"/>
        </w:rPr>
        <w:t>.</w:t>
      </w:r>
      <w:r w:rsidR="003F72A3" w:rsidRPr="000F5869">
        <w:rPr>
          <w:rFonts w:ascii="Times New Roman" w:hAnsi="Times New Roman" w:cs="Times New Roman"/>
          <w:sz w:val="24"/>
          <w:szCs w:val="24"/>
        </w:rPr>
        <w:t xml:space="preserve"> </w:t>
      </w:r>
      <w:r w:rsidR="00596CDF" w:rsidRPr="000F5869">
        <w:rPr>
          <w:rFonts w:ascii="Times New Roman" w:hAnsi="Times New Roman" w:cs="Times New Roman"/>
          <w:sz w:val="24"/>
          <w:szCs w:val="24"/>
        </w:rPr>
        <w:t xml:space="preserve">These changes </w:t>
      </w:r>
      <w:r w:rsidRPr="000F5869">
        <w:rPr>
          <w:rFonts w:ascii="Times New Roman" w:hAnsi="Times New Roman" w:cs="Times New Roman"/>
          <w:sz w:val="24"/>
          <w:szCs w:val="24"/>
        </w:rPr>
        <w:t>have helped</w:t>
      </w:r>
      <w:r w:rsidR="00E63F29" w:rsidRPr="000F5869">
        <w:rPr>
          <w:rFonts w:ascii="Times New Roman" w:hAnsi="Times New Roman" w:cs="Times New Roman"/>
          <w:sz w:val="24"/>
          <w:szCs w:val="24"/>
        </w:rPr>
        <w:t xml:space="preserve"> improve the process while maintaining the intended function of CON</w:t>
      </w:r>
      <w:r w:rsidR="00E94391" w:rsidRPr="000F5869">
        <w:rPr>
          <w:rFonts w:ascii="Times New Roman" w:hAnsi="Times New Roman" w:cs="Times New Roman"/>
          <w:sz w:val="24"/>
          <w:szCs w:val="24"/>
        </w:rPr>
        <w:t>:</w:t>
      </w:r>
      <w:r w:rsidR="00E63F29" w:rsidRPr="000F5869">
        <w:rPr>
          <w:rFonts w:ascii="Times New Roman" w:hAnsi="Times New Roman" w:cs="Times New Roman"/>
          <w:sz w:val="24"/>
          <w:szCs w:val="24"/>
        </w:rPr>
        <w:t xml:space="preserve"> to</w:t>
      </w:r>
      <w:r w:rsidRPr="000F5869">
        <w:rPr>
          <w:rFonts w:ascii="Times New Roman" w:hAnsi="Times New Roman" w:cs="Times New Roman"/>
          <w:sz w:val="24"/>
          <w:szCs w:val="24"/>
        </w:rPr>
        <w:t xml:space="preserve"> promote access, to ensure quality, to </w:t>
      </w:r>
      <w:r w:rsidR="00E63F29" w:rsidRPr="000F5869">
        <w:rPr>
          <w:rFonts w:ascii="Times New Roman" w:hAnsi="Times New Roman" w:cs="Times New Roman"/>
          <w:sz w:val="24"/>
          <w:szCs w:val="24"/>
        </w:rPr>
        <w:t xml:space="preserve">help control costs </w:t>
      </w:r>
      <w:r w:rsidRPr="000F5869">
        <w:rPr>
          <w:rFonts w:ascii="Times New Roman" w:hAnsi="Times New Roman" w:cs="Times New Roman"/>
          <w:sz w:val="24"/>
          <w:szCs w:val="24"/>
        </w:rPr>
        <w:t xml:space="preserve">and to </w:t>
      </w:r>
      <w:r w:rsidR="00E63F29" w:rsidRPr="000F5869">
        <w:rPr>
          <w:rFonts w:ascii="Times New Roman" w:hAnsi="Times New Roman" w:cs="Times New Roman"/>
          <w:sz w:val="24"/>
          <w:szCs w:val="24"/>
        </w:rPr>
        <w:t>serv</w:t>
      </w:r>
      <w:r w:rsidRPr="000F5869">
        <w:rPr>
          <w:rFonts w:ascii="Times New Roman" w:hAnsi="Times New Roman" w:cs="Times New Roman"/>
          <w:sz w:val="24"/>
          <w:szCs w:val="24"/>
        </w:rPr>
        <w:t>e</w:t>
      </w:r>
      <w:r w:rsidR="00D916C1" w:rsidRPr="000F5869">
        <w:rPr>
          <w:rFonts w:ascii="Times New Roman" w:hAnsi="Times New Roman" w:cs="Times New Roman"/>
          <w:sz w:val="24"/>
          <w:szCs w:val="24"/>
        </w:rPr>
        <w:t xml:space="preserve"> as a planning tool</w:t>
      </w:r>
      <w:r w:rsidR="0061638F" w:rsidRPr="000F5869">
        <w:rPr>
          <w:rFonts w:ascii="Times New Roman" w:hAnsi="Times New Roman" w:cs="Times New Roman"/>
          <w:sz w:val="24"/>
          <w:szCs w:val="24"/>
        </w:rPr>
        <w:t>.</w:t>
      </w:r>
      <w:r w:rsidR="003F72A3" w:rsidRPr="000F5869">
        <w:rPr>
          <w:rFonts w:ascii="Times New Roman" w:hAnsi="Times New Roman" w:cs="Times New Roman"/>
          <w:sz w:val="24"/>
          <w:szCs w:val="24"/>
        </w:rPr>
        <w:t xml:space="preserve"> </w:t>
      </w:r>
      <w:r w:rsidR="00C952AC" w:rsidRPr="000F5869">
        <w:rPr>
          <w:rFonts w:ascii="Times New Roman" w:hAnsi="Times New Roman" w:cs="Times New Roman"/>
          <w:sz w:val="24"/>
          <w:szCs w:val="24"/>
        </w:rPr>
        <w:t xml:space="preserve">OHCA understands and acknowledges the health care industry’s need for responsiveness and timeliness in CON decision making. </w:t>
      </w:r>
      <w:r w:rsidR="00316501" w:rsidRPr="000F5869">
        <w:rPr>
          <w:rFonts w:ascii="Times New Roman" w:hAnsi="Times New Roman" w:cs="Times New Roman"/>
          <w:sz w:val="24"/>
          <w:szCs w:val="24"/>
        </w:rPr>
        <w:t>OHCA can and does accelerate CON application</w:t>
      </w:r>
      <w:r w:rsidR="00D916C1" w:rsidRPr="000F5869">
        <w:rPr>
          <w:rFonts w:ascii="Times New Roman" w:hAnsi="Times New Roman" w:cs="Times New Roman"/>
          <w:sz w:val="24"/>
          <w:szCs w:val="24"/>
        </w:rPr>
        <w:t xml:space="preserve"> review and decision rendering</w:t>
      </w:r>
      <w:r w:rsidR="00316501" w:rsidRPr="000F5869">
        <w:rPr>
          <w:rFonts w:ascii="Times New Roman" w:hAnsi="Times New Roman" w:cs="Times New Roman"/>
          <w:sz w:val="24"/>
          <w:szCs w:val="24"/>
        </w:rPr>
        <w:t xml:space="preserve"> whenever possible, however limited resources and the hearing process precludes OHCA from doing it on a systematic basis. </w:t>
      </w:r>
      <w:r w:rsidR="00B121C5" w:rsidRPr="000F5869">
        <w:rPr>
          <w:rFonts w:ascii="Times New Roman" w:hAnsi="Times New Roman" w:cs="Times New Roman"/>
          <w:sz w:val="24"/>
          <w:szCs w:val="24"/>
        </w:rPr>
        <w:t>To ensure that all CON applications, whether expedited or not, are given approp</w:t>
      </w:r>
      <w:r w:rsidR="00C24E0F">
        <w:rPr>
          <w:rFonts w:ascii="Times New Roman" w:hAnsi="Times New Roman" w:cs="Times New Roman"/>
          <w:sz w:val="24"/>
          <w:szCs w:val="24"/>
        </w:rPr>
        <w:t>riate and adequate review, are</w:t>
      </w:r>
      <w:r w:rsidR="00B121C5" w:rsidRPr="000F5869">
        <w:rPr>
          <w:rFonts w:ascii="Times New Roman" w:hAnsi="Times New Roman" w:cs="Times New Roman"/>
          <w:sz w:val="24"/>
          <w:szCs w:val="24"/>
        </w:rPr>
        <w:t xml:space="preserve"> in the best interest of Connecticut’s citizens served by our health care system, the recommendations made in this report for an expedited review process for specific applications would require additional staff.</w:t>
      </w:r>
    </w:p>
    <w:p w:rsidR="0060747E" w:rsidRPr="000F5869" w:rsidRDefault="0060747E" w:rsidP="00974F55">
      <w:pPr>
        <w:jc w:val="left"/>
        <w:rPr>
          <w:rFonts w:ascii="Times New Roman" w:hAnsi="Times New Roman" w:cs="Times New Roman"/>
          <w:sz w:val="24"/>
          <w:szCs w:val="24"/>
        </w:rPr>
      </w:pPr>
    </w:p>
    <w:sectPr w:rsidR="0060747E" w:rsidRPr="000F5869" w:rsidSect="007E06EC">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2D2" w:rsidRDefault="005912D2" w:rsidP="00FD438A">
      <w:pPr>
        <w:spacing w:after="0" w:line="240" w:lineRule="auto"/>
      </w:pPr>
      <w:r>
        <w:separator/>
      </w:r>
    </w:p>
  </w:endnote>
  <w:endnote w:type="continuationSeparator" w:id="0">
    <w:p w:rsidR="005912D2" w:rsidRDefault="005912D2" w:rsidP="00FD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3C6" w:rsidRDefault="00A77295" w:rsidP="00B253C6">
    <w:pPr>
      <w:pStyle w:val="Footer"/>
      <w:jc w:val="right"/>
    </w:pPr>
    <w:r>
      <w:fldChar w:fldCharType="begin"/>
    </w:r>
    <w:r w:rsidR="00B253C6">
      <w:instrText xml:space="preserve"> PAGE  \* Arabic  \* MERGEFORMAT </w:instrText>
    </w:r>
    <w:r>
      <w:fldChar w:fldCharType="separate"/>
    </w:r>
    <w:r w:rsidR="0044766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2D2" w:rsidRDefault="005912D2" w:rsidP="00FD438A">
      <w:pPr>
        <w:spacing w:after="0" w:line="240" w:lineRule="auto"/>
      </w:pPr>
      <w:r>
        <w:separator/>
      </w:r>
    </w:p>
  </w:footnote>
  <w:footnote w:type="continuationSeparator" w:id="0">
    <w:p w:rsidR="005912D2" w:rsidRDefault="005912D2" w:rsidP="00FD438A">
      <w:pPr>
        <w:spacing w:after="0" w:line="240" w:lineRule="auto"/>
      </w:pPr>
      <w:r>
        <w:continuationSeparator/>
      </w:r>
    </w:p>
  </w:footnote>
  <w:footnote w:id="1">
    <w:p w:rsidR="00157D78" w:rsidRDefault="0074037E" w:rsidP="00213257">
      <w:pPr>
        <w:pStyle w:val="FootnoteText"/>
        <w:jc w:val="left"/>
      </w:pPr>
      <w:r>
        <w:rPr>
          <w:rStyle w:val="FootnoteReference"/>
        </w:rPr>
        <w:footnoteRef/>
      </w:r>
      <w:r>
        <w:t xml:space="preserve"> </w:t>
      </w:r>
      <w:r w:rsidR="00157D78">
        <w:t xml:space="preserve">NCLS: </w:t>
      </w:r>
      <w:r w:rsidR="00157D78" w:rsidRPr="00157D78">
        <w:t>Certificate of Need: State Health Laws and Programs</w:t>
      </w:r>
      <w:r w:rsidR="00157D78">
        <w:t xml:space="preserve"> </w:t>
      </w:r>
      <w:hyperlink r:id="rId1" w:history="1">
        <w:r w:rsidR="00157D78" w:rsidRPr="00515816">
          <w:rPr>
            <w:rStyle w:val="Hyperlink"/>
          </w:rPr>
          <w:t>http://www.ncsl.org/research/health/con-certificate-of-need-state-laws.aspx</w:t>
        </w:r>
      </w:hyperlink>
      <w:r w:rsidR="00157D78">
        <w:t xml:space="preserve"> </w:t>
      </w:r>
    </w:p>
  </w:footnote>
  <w:footnote w:id="2">
    <w:p w:rsidR="006E58A3" w:rsidRDefault="006E58A3" w:rsidP="006E58A3">
      <w:pPr>
        <w:pStyle w:val="FootnoteText"/>
        <w:jc w:val="left"/>
      </w:pPr>
      <w:r>
        <w:rPr>
          <w:rStyle w:val="FootnoteReference"/>
        </w:rPr>
        <w:footnoteRef/>
      </w:r>
      <w:r>
        <w:t xml:space="preserve"> </w:t>
      </w:r>
      <w:r w:rsidRPr="006F7736">
        <w:t>Connecticut Statewide Health Care Facilities and Services Plan</w:t>
      </w:r>
      <w:r>
        <w:t xml:space="preserve"> </w:t>
      </w:r>
      <w:hyperlink r:id="rId2" w:history="1">
        <w:r w:rsidRPr="00734081">
          <w:rPr>
            <w:rStyle w:val="Hyperlink"/>
          </w:rPr>
          <w:t>http://www.ct.gov/dph/cwp/view.asp?a=3902&amp;q=558152</w:t>
        </w:r>
      </w:hyperlink>
    </w:p>
    <w:p w:rsidR="006E58A3" w:rsidRDefault="006E58A3" w:rsidP="006E58A3">
      <w:pPr>
        <w:pStyle w:val="FootnoteText"/>
        <w:jc w:val="left"/>
      </w:pPr>
    </w:p>
  </w:footnote>
  <w:footnote w:id="3">
    <w:p w:rsidR="00993D7B" w:rsidRDefault="00993D7B" w:rsidP="00213257">
      <w:pPr>
        <w:pStyle w:val="FootnoteText"/>
        <w:jc w:val="left"/>
      </w:pPr>
      <w:r>
        <w:rPr>
          <w:rStyle w:val="FootnoteReference"/>
        </w:rPr>
        <w:footnoteRef/>
      </w:r>
      <w:r>
        <w:t xml:space="preserve"> </w:t>
      </w:r>
      <w:r w:rsidR="00157D78">
        <w:t xml:space="preserve">CT Public Act 10-179 </w:t>
      </w:r>
      <w:hyperlink r:id="rId3" w:history="1">
        <w:r w:rsidR="00157D78" w:rsidRPr="00515816">
          <w:rPr>
            <w:rStyle w:val="Hyperlink"/>
          </w:rPr>
          <w:t>https://www.cga.ct.gov/2010/ACT/Pa/pdf/2010PA-00179-R00SB-00494-PA.pdf</w:t>
        </w:r>
      </w:hyperlink>
      <w:r w:rsidR="00157D78">
        <w:t xml:space="preserve"> </w:t>
      </w:r>
    </w:p>
  </w:footnote>
  <w:footnote w:id="4">
    <w:p w:rsidR="00C042F8" w:rsidRDefault="00C042F8" w:rsidP="00C042F8">
      <w:pPr>
        <w:pStyle w:val="FootnoteText"/>
        <w:jc w:val="left"/>
      </w:pPr>
      <w:r>
        <w:rPr>
          <w:rStyle w:val="FootnoteReference"/>
        </w:rPr>
        <w:footnoteRef/>
      </w:r>
      <w:r>
        <w:t xml:space="preserve"> </w:t>
      </w:r>
      <w:r w:rsidRPr="006F7736">
        <w:t>Connecticut Statewide Health Care Facilities and Services Plan</w:t>
      </w:r>
      <w:r>
        <w:t xml:space="preserve"> 2012, p.11 </w:t>
      </w:r>
      <w:hyperlink r:id="rId4" w:history="1">
        <w:r w:rsidRPr="00515816">
          <w:rPr>
            <w:rStyle w:val="Hyperlink"/>
          </w:rPr>
          <w:t>http://www.ct.gov/dph/lib/dph/ohca/hc_facilities_advisory_body/ohcastatewide_facilities_and_services_chapter_2overarching_issues.pdf</w:t>
        </w:r>
      </w:hyperlink>
      <w:r>
        <w:t xml:space="preserve"> </w:t>
      </w:r>
    </w:p>
  </w:footnote>
  <w:footnote w:id="5">
    <w:p w:rsidR="00751741" w:rsidRDefault="00751741" w:rsidP="00751741">
      <w:pPr>
        <w:pStyle w:val="FootnoteText"/>
        <w:jc w:val="left"/>
      </w:pPr>
      <w:r>
        <w:rPr>
          <w:rStyle w:val="FootnoteReference"/>
        </w:rPr>
        <w:footnoteRef/>
      </w:r>
      <w:r>
        <w:t xml:space="preserve"> </w:t>
      </w:r>
      <w:r w:rsidR="00157D78">
        <w:t xml:space="preserve">Conn. Gen. Stat. §19a-638 </w:t>
      </w:r>
      <w:hyperlink r:id="rId5" w:anchor="sec_19a-638" w:history="1">
        <w:r w:rsidR="00157D78" w:rsidRPr="00515816">
          <w:rPr>
            <w:rStyle w:val="Hyperlink"/>
          </w:rPr>
          <w:t>https://www.cga.ct.gov/current/pub/chap_368z.htm#sec_19a-638</w:t>
        </w:r>
      </w:hyperlink>
      <w:r w:rsidR="00157D78">
        <w:t xml:space="preserve"> </w:t>
      </w:r>
    </w:p>
  </w:footnote>
  <w:footnote w:id="6">
    <w:p w:rsidR="007163F5" w:rsidRDefault="007163F5" w:rsidP="007163F5">
      <w:pPr>
        <w:pStyle w:val="FootnoteText"/>
        <w:jc w:val="left"/>
      </w:pPr>
      <w:r>
        <w:rPr>
          <w:rStyle w:val="FootnoteReference"/>
        </w:rPr>
        <w:footnoteRef/>
      </w:r>
      <w:r>
        <w:t xml:space="preserve"> </w:t>
      </w:r>
      <w:r w:rsidRPr="00107077">
        <w:rPr>
          <w:rStyle w:val="Strong"/>
          <w:rFonts w:ascii="Times New Roman" w:hAnsi="Times New Roman" w:cs="Times New Roman"/>
          <w:b w:val="0"/>
        </w:rPr>
        <w:t>Statewide Health Care Facilities And Services Inventory</w:t>
      </w:r>
      <w:r w:rsidRPr="00107077">
        <w:t xml:space="preserve"> </w:t>
      </w:r>
      <w:hyperlink r:id="rId6" w:history="1">
        <w:r w:rsidRPr="00734081">
          <w:rPr>
            <w:rStyle w:val="Hyperlink"/>
          </w:rPr>
          <w:t>http://www.ct.gov/dph/cwp/view.asp?a=3902&amp;q=557564&amp;dphNav=|56694|</w:t>
        </w:r>
      </w:hyperlink>
    </w:p>
    <w:p w:rsidR="007163F5" w:rsidRDefault="007163F5" w:rsidP="007163F5">
      <w:pPr>
        <w:pStyle w:val="FootnoteText"/>
        <w:jc w:val="lef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30A63"/>
    <w:multiLevelType w:val="hybridMultilevel"/>
    <w:tmpl w:val="4EACA7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6A776D"/>
    <w:multiLevelType w:val="hybridMultilevel"/>
    <w:tmpl w:val="436CEA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BD782F"/>
    <w:multiLevelType w:val="hybridMultilevel"/>
    <w:tmpl w:val="F4DE84F4"/>
    <w:lvl w:ilvl="0" w:tplc="F31AEB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397AF9"/>
    <w:multiLevelType w:val="hybridMultilevel"/>
    <w:tmpl w:val="25BAC4CE"/>
    <w:lvl w:ilvl="0" w:tplc="ED5EB5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700EB7"/>
    <w:multiLevelType w:val="hybridMultilevel"/>
    <w:tmpl w:val="484CE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48160C"/>
    <w:multiLevelType w:val="hybridMultilevel"/>
    <w:tmpl w:val="236C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985038"/>
    <w:multiLevelType w:val="hybridMultilevel"/>
    <w:tmpl w:val="5302C8A6"/>
    <w:lvl w:ilvl="0" w:tplc="30DA6376">
      <w:start w:val="1"/>
      <w:numFmt w:val="bullet"/>
      <w:lvlText w:val="•"/>
      <w:lvlJc w:val="left"/>
      <w:pPr>
        <w:tabs>
          <w:tab w:val="num" w:pos="720"/>
        </w:tabs>
        <w:ind w:left="720" w:hanging="360"/>
      </w:pPr>
      <w:rPr>
        <w:rFonts w:ascii="Times New Roman" w:hAnsi="Times New Roman" w:hint="default"/>
      </w:rPr>
    </w:lvl>
    <w:lvl w:ilvl="1" w:tplc="26AC16C8" w:tentative="1">
      <w:start w:val="1"/>
      <w:numFmt w:val="bullet"/>
      <w:lvlText w:val="•"/>
      <w:lvlJc w:val="left"/>
      <w:pPr>
        <w:tabs>
          <w:tab w:val="num" w:pos="1440"/>
        </w:tabs>
        <w:ind w:left="1440" w:hanging="360"/>
      </w:pPr>
      <w:rPr>
        <w:rFonts w:ascii="Times New Roman" w:hAnsi="Times New Roman" w:hint="default"/>
      </w:rPr>
    </w:lvl>
    <w:lvl w:ilvl="2" w:tplc="57746E50" w:tentative="1">
      <w:start w:val="1"/>
      <w:numFmt w:val="bullet"/>
      <w:lvlText w:val="•"/>
      <w:lvlJc w:val="left"/>
      <w:pPr>
        <w:tabs>
          <w:tab w:val="num" w:pos="2160"/>
        </w:tabs>
        <w:ind w:left="2160" w:hanging="360"/>
      </w:pPr>
      <w:rPr>
        <w:rFonts w:ascii="Times New Roman" w:hAnsi="Times New Roman" w:hint="default"/>
      </w:rPr>
    </w:lvl>
    <w:lvl w:ilvl="3" w:tplc="7D220220" w:tentative="1">
      <w:start w:val="1"/>
      <w:numFmt w:val="bullet"/>
      <w:lvlText w:val="•"/>
      <w:lvlJc w:val="left"/>
      <w:pPr>
        <w:tabs>
          <w:tab w:val="num" w:pos="2880"/>
        </w:tabs>
        <w:ind w:left="2880" w:hanging="360"/>
      </w:pPr>
      <w:rPr>
        <w:rFonts w:ascii="Times New Roman" w:hAnsi="Times New Roman" w:hint="default"/>
      </w:rPr>
    </w:lvl>
    <w:lvl w:ilvl="4" w:tplc="C05AF4DC" w:tentative="1">
      <w:start w:val="1"/>
      <w:numFmt w:val="bullet"/>
      <w:lvlText w:val="•"/>
      <w:lvlJc w:val="left"/>
      <w:pPr>
        <w:tabs>
          <w:tab w:val="num" w:pos="3600"/>
        </w:tabs>
        <w:ind w:left="3600" w:hanging="360"/>
      </w:pPr>
      <w:rPr>
        <w:rFonts w:ascii="Times New Roman" w:hAnsi="Times New Roman" w:hint="default"/>
      </w:rPr>
    </w:lvl>
    <w:lvl w:ilvl="5" w:tplc="5A04DFC8" w:tentative="1">
      <w:start w:val="1"/>
      <w:numFmt w:val="bullet"/>
      <w:lvlText w:val="•"/>
      <w:lvlJc w:val="left"/>
      <w:pPr>
        <w:tabs>
          <w:tab w:val="num" w:pos="4320"/>
        </w:tabs>
        <w:ind w:left="4320" w:hanging="360"/>
      </w:pPr>
      <w:rPr>
        <w:rFonts w:ascii="Times New Roman" w:hAnsi="Times New Roman" w:hint="default"/>
      </w:rPr>
    </w:lvl>
    <w:lvl w:ilvl="6" w:tplc="ABF46320" w:tentative="1">
      <w:start w:val="1"/>
      <w:numFmt w:val="bullet"/>
      <w:lvlText w:val="•"/>
      <w:lvlJc w:val="left"/>
      <w:pPr>
        <w:tabs>
          <w:tab w:val="num" w:pos="5040"/>
        </w:tabs>
        <w:ind w:left="5040" w:hanging="360"/>
      </w:pPr>
      <w:rPr>
        <w:rFonts w:ascii="Times New Roman" w:hAnsi="Times New Roman" w:hint="default"/>
      </w:rPr>
    </w:lvl>
    <w:lvl w:ilvl="7" w:tplc="4F0A9C50" w:tentative="1">
      <w:start w:val="1"/>
      <w:numFmt w:val="bullet"/>
      <w:lvlText w:val="•"/>
      <w:lvlJc w:val="left"/>
      <w:pPr>
        <w:tabs>
          <w:tab w:val="num" w:pos="5760"/>
        </w:tabs>
        <w:ind w:left="5760" w:hanging="360"/>
      </w:pPr>
      <w:rPr>
        <w:rFonts w:ascii="Times New Roman" w:hAnsi="Times New Roman" w:hint="default"/>
      </w:rPr>
    </w:lvl>
    <w:lvl w:ilvl="8" w:tplc="1B1A106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E70340B"/>
    <w:multiLevelType w:val="hybridMultilevel"/>
    <w:tmpl w:val="AEB03AF0"/>
    <w:lvl w:ilvl="0" w:tplc="885A5B4A">
      <w:start w:val="1"/>
      <w:numFmt w:val="bullet"/>
      <w:lvlText w:val="•"/>
      <w:lvlJc w:val="left"/>
      <w:pPr>
        <w:tabs>
          <w:tab w:val="num" w:pos="720"/>
        </w:tabs>
        <w:ind w:left="720" w:hanging="360"/>
      </w:pPr>
      <w:rPr>
        <w:rFonts w:ascii="Times New Roman" w:hAnsi="Times New Roman" w:hint="default"/>
      </w:rPr>
    </w:lvl>
    <w:lvl w:ilvl="1" w:tplc="B47EFADE" w:tentative="1">
      <w:start w:val="1"/>
      <w:numFmt w:val="bullet"/>
      <w:lvlText w:val="•"/>
      <w:lvlJc w:val="left"/>
      <w:pPr>
        <w:tabs>
          <w:tab w:val="num" w:pos="1440"/>
        </w:tabs>
        <w:ind w:left="1440" w:hanging="360"/>
      </w:pPr>
      <w:rPr>
        <w:rFonts w:ascii="Times New Roman" w:hAnsi="Times New Roman" w:hint="default"/>
      </w:rPr>
    </w:lvl>
    <w:lvl w:ilvl="2" w:tplc="A932812A" w:tentative="1">
      <w:start w:val="1"/>
      <w:numFmt w:val="bullet"/>
      <w:lvlText w:val="•"/>
      <w:lvlJc w:val="left"/>
      <w:pPr>
        <w:tabs>
          <w:tab w:val="num" w:pos="2160"/>
        </w:tabs>
        <w:ind w:left="2160" w:hanging="360"/>
      </w:pPr>
      <w:rPr>
        <w:rFonts w:ascii="Times New Roman" w:hAnsi="Times New Roman" w:hint="default"/>
      </w:rPr>
    </w:lvl>
    <w:lvl w:ilvl="3" w:tplc="8A5690A2" w:tentative="1">
      <w:start w:val="1"/>
      <w:numFmt w:val="bullet"/>
      <w:lvlText w:val="•"/>
      <w:lvlJc w:val="left"/>
      <w:pPr>
        <w:tabs>
          <w:tab w:val="num" w:pos="2880"/>
        </w:tabs>
        <w:ind w:left="2880" w:hanging="360"/>
      </w:pPr>
      <w:rPr>
        <w:rFonts w:ascii="Times New Roman" w:hAnsi="Times New Roman" w:hint="default"/>
      </w:rPr>
    </w:lvl>
    <w:lvl w:ilvl="4" w:tplc="285CDD1C" w:tentative="1">
      <w:start w:val="1"/>
      <w:numFmt w:val="bullet"/>
      <w:lvlText w:val="•"/>
      <w:lvlJc w:val="left"/>
      <w:pPr>
        <w:tabs>
          <w:tab w:val="num" w:pos="3600"/>
        </w:tabs>
        <w:ind w:left="3600" w:hanging="360"/>
      </w:pPr>
      <w:rPr>
        <w:rFonts w:ascii="Times New Roman" w:hAnsi="Times New Roman" w:hint="default"/>
      </w:rPr>
    </w:lvl>
    <w:lvl w:ilvl="5" w:tplc="1E00603E" w:tentative="1">
      <w:start w:val="1"/>
      <w:numFmt w:val="bullet"/>
      <w:lvlText w:val="•"/>
      <w:lvlJc w:val="left"/>
      <w:pPr>
        <w:tabs>
          <w:tab w:val="num" w:pos="4320"/>
        </w:tabs>
        <w:ind w:left="4320" w:hanging="360"/>
      </w:pPr>
      <w:rPr>
        <w:rFonts w:ascii="Times New Roman" w:hAnsi="Times New Roman" w:hint="default"/>
      </w:rPr>
    </w:lvl>
    <w:lvl w:ilvl="6" w:tplc="AF8AD3C8" w:tentative="1">
      <w:start w:val="1"/>
      <w:numFmt w:val="bullet"/>
      <w:lvlText w:val="•"/>
      <w:lvlJc w:val="left"/>
      <w:pPr>
        <w:tabs>
          <w:tab w:val="num" w:pos="5040"/>
        </w:tabs>
        <w:ind w:left="5040" w:hanging="360"/>
      </w:pPr>
      <w:rPr>
        <w:rFonts w:ascii="Times New Roman" w:hAnsi="Times New Roman" w:hint="default"/>
      </w:rPr>
    </w:lvl>
    <w:lvl w:ilvl="7" w:tplc="3F6A161E" w:tentative="1">
      <w:start w:val="1"/>
      <w:numFmt w:val="bullet"/>
      <w:lvlText w:val="•"/>
      <w:lvlJc w:val="left"/>
      <w:pPr>
        <w:tabs>
          <w:tab w:val="num" w:pos="5760"/>
        </w:tabs>
        <w:ind w:left="5760" w:hanging="360"/>
      </w:pPr>
      <w:rPr>
        <w:rFonts w:ascii="Times New Roman" w:hAnsi="Times New Roman" w:hint="default"/>
      </w:rPr>
    </w:lvl>
    <w:lvl w:ilvl="8" w:tplc="DBB8C2F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0CB27BB"/>
    <w:multiLevelType w:val="hybridMultilevel"/>
    <w:tmpl w:val="CBDC4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EB22AD"/>
    <w:multiLevelType w:val="hybridMultilevel"/>
    <w:tmpl w:val="F970F440"/>
    <w:lvl w:ilvl="0" w:tplc="C1124B00">
      <w:start w:val="1"/>
      <w:numFmt w:val="bullet"/>
      <w:lvlText w:val="•"/>
      <w:lvlJc w:val="left"/>
      <w:pPr>
        <w:tabs>
          <w:tab w:val="num" w:pos="720"/>
        </w:tabs>
        <w:ind w:left="720" w:hanging="360"/>
      </w:pPr>
      <w:rPr>
        <w:rFonts w:ascii="Times New Roman" w:hAnsi="Times New Roman" w:hint="default"/>
      </w:rPr>
    </w:lvl>
    <w:lvl w:ilvl="1" w:tplc="9B326C52" w:tentative="1">
      <w:start w:val="1"/>
      <w:numFmt w:val="bullet"/>
      <w:lvlText w:val="•"/>
      <w:lvlJc w:val="left"/>
      <w:pPr>
        <w:tabs>
          <w:tab w:val="num" w:pos="1440"/>
        </w:tabs>
        <w:ind w:left="1440" w:hanging="360"/>
      </w:pPr>
      <w:rPr>
        <w:rFonts w:ascii="Times New Roman" w:hAnsi="Times New Roman" w:hint="default"/>
      </w:rPr>
    </w:lvl>
    <w:lvl w:ilvl="2" w:tplc="029435EE" w:tentative="1">
      <w:start w:val="1"/>
      <w:numFmt w:val="bullet"/>
      <w:lvlText w:val="•"/>
      <w:lvlJc w:val="left"/>
      <w:pPr>
        <w:tabs>
          <w:tab w:val="num" w:pos="2160"/>
        </w:tabs>
        <w:ind w:left="2160" w:hanging="360"/>
      </w:pPr>
      <w:rPr>
        <w:rFonts w:ascii="Times New Roman" w:hAnsi="Times New Roman" w:hint="default"/>
      </w:rPr>
    </w:lvl>
    <w:lvl w:ilvl="3" w:tplc="52BA27E2" w:tentative="1">
      <w:start w:val="1"/>
      <w:numFmt w:val="bullet"/>
      <w:lvlText w:val="•"/>
      <w:lvlJc w:val="left"/>
      <w:pPr>
        <w:tabs>
          <w:tab w:val="num" w:pos="2880"/>
        </w:tabs>
        <w:ind w:left="2880" w:hanging="360"/>
      </w:pPr>
      <w:rPr>
        <w:rFonts w:ascii="Times New Roman" w:hAnsi="Times New Roman" w:hint="default"/>
      </w:rPr>
    </w:lvl>
    <w:lvl w:ilvl="4" w:tplc="633EC390" w:tentative="1">
      <w:start w:val="1"/>
      <w:numFmt w:val="bullet"/>
      <w:lvlText w:val="•"/>
      <w:lvlJc w:val="left"/>
      <w:pPr>
        <w:tabs>
          <w:tab w:val="num" w:pos="3600"/>
        </w:tabs>
        <w:ind w:left="3600" w:hanging="360"/>
      </w:pPr>
      <w:rPr>
        <w:rFonts w:ascii="Times New Roman" w:hAnsi="Times New Roman" w:hint="default"/>
      </w:rPr>
    </w:lvl>
    <w:lvl w:ilvl="5" w:tplc="E0C0C194" w:tentative="1">
      <w:start w:val="1"/>
      <w:numFmt w:val="bullet"/>
      <w:lvlText w:val="•"/>
      <w:lvlJc w:val="left"/>
      <w:pPr>
        <w:tabs>
          <w:tab w:val="num" w:pos="4320"/>
        </w:tabs>
        <w:ind w:left="4320" w:hanging="360"/>
      </w:pPr>
      <w:rPr>
        <w:rFonts w:ascii="Times New Roman" w:hAnsi="Times New Roman" w:hint="default"/>
      </w:rPr>
    </w:lvl>
    <w:lvl w:ilvl="6" w:tplc="C36E006E" w:tentative="1">
      <w:start w:val="1"/>
      <w:numFmt w:val="bullet"/>
      <w:lvlText w:val="•"/>
      <w:lvlJc w:val="left"/>
      <w:pPr>
        <w:tabs>
          <w:tab w:val="num" w:pos="5040"/>
        </w:tabs>
        <w:ind w:left="5040" w:hanging="360"/>
      </w:pPr>
      <w:rPr>
        <w:rFonts w:ascii="Times New Roman" w:hAnsi="Times New Roman" w:hint="default"/>
      </w:rPr>
    </w:lvl>
    <w:lvl w:ilvl="7" w:tplc="FABEFD6E" w:tentative="1">
      <w:start w:val="1"/>
      <w:numFmt w:val="bullet"/>
      <w:lvlText w:val="•"/>
      <w:lvlJc w:val="left"/>
      <w:pPr>
        <w:tabs>
          <w:tab w:val="num" w:pos="5760"/>
        </w:tabs>
        <w:ind w:left="5760" w:hanging="360"/>
      </w:pPr>
      <w:rPr>
        <w:rFonts w:ascii="Times New Roman" w:hAnsi="Times New Roman" w:hint="default"/>
      </w:rPr>
    </w:lvl>
    <w:lvl w:ilvl="8" w:tplc="F1E8E97E"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0"/>
  </w:num>
  <w:num w:numId="3">
    <w:abstractNumId w:val="3"/>
  </w:num>
  <w:num w:numId="4">
    <w:abstractNumId w:val="2"/>
  </w:num>
  <w:num w:numId="5">
    <w:abstractNumId w:val="4"/>
  </w:num>
  <w:num w:numId="6">
    <w:abstractNumId w:val="1"/>
  </w:num>
  <w:num w:numId="7">
    <w:abstractNumId w:val="8"/>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ACE"/>
    <w:rsid w:val="0001149B"/>
    <w:rsid w:val="000172E6"/>
    <w:rsid w:val="00056B00"/>
    <w:rsid w:val="00072F6A"/>
    <w:rsid w:val="000737FE"/>
    <w:rsid w:val="000A399B"/>
    <w:rsid w:val="000D06CD"/>
    <w:rsid w:val="000D1284"/>
    <w:rsid w:val="000F5869"/>
    <w:rsid w:val="00107077"/>
    <w:rsid w:val="00120AD5"/>
    <w:rsid w:val="001345D3"/>
    <w:rsid w:val="00144AC1"/>
    <w:rsid w:val="0015376C"/>
    <w:rsid w:val="001549D4"/>
    <w:rsid w:val="00157D78"/>
    <w:rsid w:val="00195CB6"/>
    <w:rsid w:val="001A3D07"/>
    <w:rsid w:val="001A7D3F"/>
    <w:rsid w:val="001D1435"/>
    <w:rsid w:val="001F062E"/>
    <w:rsid w:val="00201C56"/>
    <w:rsid w:val="002105D0"/>
    <w:rsid w:val="00213257"/>
    <w:rsid w:val="002264BD"/>
    <w:rsid w:val="00234E70"/>
    <w:rsid w:val="00237230"/>
    <w:rsid w:val="00237CFE"/>
    <w:rsid w:val="00254629"/>
    <w:rsid w:val="00264E50"/>
    <w:rsid w:val="00266203"/>
    <w:rsid w:val="0029171A"/>
    <w:rsid w:val="002C1A1A"/>
    <w:rsid w:val="002E54B3"/>
    <w:rsid w:val="002F23D1"/>
    <w:rsid w:val="002F7A64"/>
    <w:rsid w:val="00310AEB"/>
    <w:rsid w:val="00312CB4"/>
    <w:rsid w:val="00314CCC"/>
    <w:rsid w:val="00316501"/>
    <w:rsid w:val="00321519"/>
    <w:rsid w:val="00332C88"/>
    <w:rsid w:val="003359C0"/>
    <w:rsid w:val="00344F1D"/>
    <w:rsid w:val="00347278"/>
    <w:rsid w:val="00350783"/>
    <w:rsid w:val="00357C4F"/>
    <w:rsid w:val="003626A3"/>
    <w:rsid w:val="00363CD7"/>
    <w:rsid w:val="00380D0B"/>
    <w:rsid w:val="003908F0"/>
    <w:rsid w:val="0039455C"/>
    <w:rsid w:val="003A466B"/>
    <w:rsid w:val="003A784B"/>
    <w:rsid w:val="003B4144"/>
    <w:rsid w:val="003C0D3E"/>
    <w:rsid w:val="003E4095"/>
    <w:rsid w:val="003F72A3"/>
    <w:rsid w:val="0040740D"/>
    <w:rsid w:val="00424418"/>
    <w:rsid w:val="0042561D"/>
    <w:rsid w:val="00425AB2"/>
    <w:rsid w:val="00440D50"/>
    <w:rsid w:val="00447660"/>
    <w:rsid w:val="00451B4D"/>
    <w:rsid w:val="0046253D"/>
    <w:rsid w:val="004639FC"/>
    <w:rsid w:val="004649F4"/>
    <w:rsid w:val="0049553E"/>
    <w:rsid w:val="00496198"/>
    <w:rsid w:val="004D30C6"/>
    <w:rsid w:val="004D6ACE"/>
    <w:rsid w:val="004E1265"/>
    <w:rsid w:val="004E2E88"/>
    <w:rsid w:val="00502C5F"/>
    <w:rsid w:val="005202F6"/>
    <w:rsid w:val="00530A49"/>
    <w:rsid w:val="00536766"/>
    <w:rsid w:val="00543754"/>
    <w:rsid w:val="005442E0"/>
    <w:rsid w:val="00555916"/>
    <w:rsid w:val="00556291"/>
    <w:rsid w:val="00562E87"/>
    <w:rsid w:val="00565C5B"/>
    <w:rsid w:val="00581830"/>
    <w:rsid w:val="0058779A"/>
    <w:rsid w:val="00591272"/>
    <w:rsid w:val="005912D2"/>
    <w:rsid w:val="00596713"/>
    <w:rsid w:val="00596CDF"/>
    <w:rsid w:val="005C3A9E"/>
    <w:rsid w:val="005C505F"/>
    <w:rsid w:val="005D3DE5"/>
    <w:rsid w:val="005F171C"/>
    <w:rsid w:val="006054E9"/>
    <w:rsid w:val="0060747E"/>
    <w:rsid w:val="0061638F"/>
    <w:rsid w:val="0063296E"/>
    <w:rsid w:val="0064185B"/>
    <w:rsid w:val="00645F0F"/>
    <w:rsid w:val="0068455F"/>
    <w:rsid w:val="006B4D0F"/>
    <w:rsid w:val="006B6925"/>
    <w:rsid w:val="006C35BD"/>
    <w:rsid w:val="006E5345"/>
    <w:rsid w:val="006E58A3"/>
    <w:rsid w:val="006F6A3B"/>
    <w:rsid w:val="006F7736"/>
    <w:rsid w:val="00701FBA"/>
    <w:rsid w:val="00712CA3"/>
    <w:rsid w:val="007131BD"/>
    <w:rsid w:val="007163F5"/>
    <w:rsid w:val="00716755"/>
    <w:rsid w:val="007216A8"/>
    <w:rsid w:val="00721795"/>
    <w:rsid w:val="00736B44"/>
    <w:rsid w:val="0074037E"/>
    <w:rsid w:val="00751741"/>
    <w:rsid w:val="00766B49"/>
    <w:rsid w:val="007940C0"/>
    <w:rsid w:val="007A3922"/>
    <w:rsid w:val="007A3ED1"/>
    <w:rsid w:val="007B4B97"/>
    <w:rsid w:val="007B604C"/>
    <w:rsid w:val="007C1A3E"/>
    <w:rsid w:val="007C1F47"/>
    <w:rsid w:val="007C6E62"/>
    <w:rsid w:val="007C7C33"/>
    <w:rsid w:val="007E06EC"/>
    <w:rsid w:val="008053AE"/>
    <w:rsid w:val="0081417D"/>
    <w:rsid w:val="00816CAF"/>
    <w:rsid w:val="00821BED"/>
    <w:rsid w:val="00865DC8"/>
    <w:rsid w:val="00874BE5"/>
    <w:rsid w:val="00890043"/>
    <w:rsid w:val="008A0F5F"/>
    <w:rsid w:val="008A2D58"/>
    <w:rsid w:val="008B2652"/>
    <w:rsid w:val="008E2235"/>
    <w:rsid w:val="008E75FF"/>
    <w:rsid w:val="008F73CA"/>
    <w:rsid w:val="009007A1"/>
    <w:rsid w:val="00906B6C"/>
    <w:rsid w:val="00924E35"/>
    <w:rsid w:val="00943B79"/>
    <w:rsid w:val="00950954"/>
    <w:rsid w:val="00960095"/>
    <w:rsid w:val="00961FD7"/>
    <w:rsid w:val="009668A4"/>
    <w:rsid w:val="00974F55"/>
    <w:rsid w:val="00975ABC"/>
    <w:rsid w:val="00980C2B"/>
    <w:rsid w:val="00986CDA"/>
    <w:rsid w:val="00990D2C"/>
    <w:rsid w:val="00993D7B"/>
    <w:rsid w:val="009A6EB2"/>
    <w:rsid w:val="009B1995"/>
    <w:rsid w:val="009B39BB"/>
    <w:rsid w:val="009C53AB"/>
    <w:rsid w:val="009D0DF7"/>
    <w:rsid w:val="009D0EC6"/>
    <w:rsid w:val="009E5F5B"/>
    <w:rsid w:val="009E634A"/>
    <w:rsid w:val="00A02F37"/>
    <w:rsid w:val="00A0744D"/>
    <w:rsid w:val="00A20935"/>
    <w:rsid w:val="00A364AA"/>
    <w:rsid w:val="00A4519E"/>
    <w:rsid w:val="00A46682"/>
    <w:rsid w:val="00A51F6B"/>
    <w:rsid w:val="00A66E60"/>
    <w:rsid w:val="00A7388B"/>
    <w:rsid w:val="00A77295"/>
    <w:rsid w:val="00A80116"/>
    <w:rsid w:val="00AA5619"/>
    <w:rsid w:val="00AB02F6"/>
    <w:rsid w:val="00AB461A"/>
    <w:rsid w:val="00AB4ACA"/>
    <w:rsid w:val="00AB65CB"/>
    <w:rsid w:val="00AD23F3"/>
    <w:rsid w:val="00AD5926"/>
    <w:rsid w:val="00AF3011"/>
    <w:rsid w:val="00AF41AC"/>
    <w:rsid w:val="00B121C5"/>
    <w:rsid w:val="00B1619A"/>
    <w:rsid w:val="00B17436"/>
    <w:rsid w:val="00B211AA"/>
    <w:rsid w:val="00B23FBE"/>
    <w:rsid w:val="00B253C6"/>
    <w:rsid w:val="00B31EAB"/>
    <w:rsid w:val="00B33489"/>
    <w:rsid w:val="00B56DF3"/>
    <w:rsid w:val="00B64162"/>
    <w:rsid w:val="00B75864"/>
    <w:rsid w:val="00B76B1D"/>
    <w:rsid w:val="00B87C6B"/>
    <w:rsid w:val="00BA2FA8"/>
    <w:rsid w:val="00BB1876"/>
    <w:rsid w:val="00BB7C8E"/>
    <w:rsid w:val="00BF7EC5"/>
    <w:rsid w:val="00C042F8"/>
    <w:rsid w:val="00C0538A"/>
    <w:rsid w:val="00C24E0F"/>
    <w:rsid w:val="00C41640"/>
    <w:rsid w:val="00C6368C"/>
    <w:rsid w:val="00C72EED"/>
    <w:rsid w:val="00C909D6"/>
    <w:rsid w:val="00C952AC"/>
    <w:rsid w:val="00CB1405"/>
    <w:rsid w:val="00CC57A2"/>
    <w:rsid w:val="00CF595E"/>
    <w:rsid w:val="00CF6D60"/>
    <w:rsid w:val="00D01733"/>
    <w:rsid w:val="00D01C2D"/>
    <w:rsid w:val="00D1757F"/>
    <w:rsid w:val="00D33ECA"/>
    <w:rsid w:val="00D6099B"/>
    <w:rsid w:val="00D71B3C"/>
    <w:rsid w:val="00D75502"/>
    <w:rsid w:val="00D830E6"/>
    <w:rsid w:val="00D84702"/>
    <w:rsid w:val="00D90F4A"/>
    <w:rsid w:val="00D916C1"/>
    <w:rsid w:val="00D92A92"/>
    <w:rsid w:val="00D956E6"/>
    <w:rsid w:val="00D96D01"/>
    <w:rsid w:val="00DA76CA"/>
    <w:rsid w:val="00DD35E2"/>
    <w:rsid w:val="00DE1442"/>
    <w:rsid w:val="00E11C97"/>
    <w:rsid w:val="00E163EB"/>
    <w:rsid w:val="00E3173C"/>
    <w:rsid w:val="00E3618D"/>
    <w:rsid w:val="00E4764A"/>
    <w:rsid w:val="00E57FFA"/>
    <w:rsid w:val="00E6015A"/>
    <w:rsid w:val="00E63F29"/>
    <w:rsid w:val="00E66BC8"/>
    <w:rsid w:val="00E94391"/>
    <w:rsid w:val="00E95391"/>
    <w:rsid w:val="00EB0491"/>
    <w:rsid w:val="00EB4815"/>
    <w:rsid w:val="00EC5B4D"/>
    <w:rsid w:val="00EC654C"/>
    <w:rsid w:val="00EE2B32"/>
    <w:rsid w:val="00EF6BB8"/>
    <w:rsid w:val="00F13DBD"/>
    <w:rsid w:val="00F16D20"/>
    <w:rsid w:val="00F3478D"/>
    <w:rsid w:val="00F515A9"/>
    <w:rsid w:val="00F613DA"/>
    <w:rsid w:val="00F67475"/>
    <w:rsid w:val="00F835DD"/>
    <w:rsid w:val="00F94BD5"/>
    <w:rsid w:val="00FB57C1"/>
    <w:rsid w:val="00FD438A"/>
    <w:rsid w:val="00FE0D14"/>
    <w:rsid w:val="00FF7C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143407-126E-4D4E-AA78-074E4B33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38A"/>
  </w:style>
  <w:style w:type="paragraph" w:styleId="Footer">
    <w:name w:val="footer"/>
    <w:basedOn w:val="Normal"/>
    <w:link w:val="FooterChar"/>
    <w:uiPriority w:val="99"/>
    <w:unhideWhenUsed/>
    <w:rsid w:val="00FD4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38A"/>
  </w:style>
  <w:style w:type="paragraph" w:styleId="ListParagraph">
    <w:name w:val="List Paragraph"/>
    <w:basedOn w:val="Normal"/>
    <w:uiPriority w:val="34"/>
    <w:qFormat/>
    <w:rsid w:val="00321519"/>
    <w:pPr>
      <w:ind w:left="720"/>
      <w:contextualSpacing/>
    </w:pPr>
  </w:style>
  <w:style w:type="character" w:styleId="Hyperlink">
    <w:name w:val="Hyperlink"/>
    <w:basedOn w:val="DefaultParagraphFont"/>
    <w:uiPriority w:val="99"/>
    <w:unhideWhenUsed/>
    <w:rsid w:val="00195CB6"/>
    <w:rPr>
      <w:color w:val="0563C1" w:themeColor="hyperlink"/>
      <w:u w:val="single"/>
    </w:rPr>
  </w:style>
  <w:style w:type="paragraph" w:styleId="BalloonText">
    <w:name w:val="Balloon Text"/>
    <w:basedOn w:val="Normal"/>
    <w:link w:val="BalloonTextChar"/>
    <w:uiPriority w:val="99"/>
    <w:semiHidden/>
    <w:unhideWhenUsed/>
    <w:rsid w:val="00721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6A8"/>
    <w:rPr>
      <w:rFonts w:ascii="Tahoma" w:hAnsi="Tahoma" w:cs="Tahoma"/>
      <w:sz w:val="16"/>
      <w:szCs w:val="16"/>
    </w:rPr>
  </w:style>
  <w:style w:type="paragraph" w:styleId="NormalWeb">
    <w:name w:val="Normal (Web)"/>
    <w:basedOn w:val="Normal"/>
    <w:uiPriority w:val="99"/>
    <w:semiHidden/>
    <w:unhideWhenUsed/>
    <w:rsid w:val="00E57FFA"/>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0D1284"/>
    <w:rPr>
      <w:b/>
      <w:bCs/>
    </w:rPr>
  </w:style>
  <w:style w:type="character" w:styleId="CommentReference">
    <w:name w:val="annotation reference"/>
    <w:basedOn w:val="DefaultParagraphFont"/>
    <w:uiPriority w:val="99"/>
    <w:semiHidden/>
    <w:unhideWhenUsed/>
    <w:rsid w:val="00C6368C"/>
    <w:rPr>
      <w:sz w:val="16"/>
      <w:szCs w:val="16"/>
    </w:rPr>
  </w:style>
  <w:style w:type="paragraph" w:styleId="CommentText">
    <w:name w:val="annotation text"/>
    <w:basedOn w:val="Normal"/>
    <w:link w:val="CommentTextChar"/>
    <w:uiPriority w:val="99"/>
    <w:semiHidden/>
    <w:unhideWhenUsed/>
    <w:rsid w:val="00C6368C"/>
    <w:pPr>
      <w:spacing w:line="240" w:lineRule="auto"/>
    </w:pPr>
    <w:rPr>
      <w:sz w:val="20"/>
      <w:szCs w:val="20"/>
    </w:rPr>
  </w:style>
  <w:style w:type="character" w:customStyle="1" w:styleId="CommentTextChar">
    <w:name w:val="Comment Text Char"/>
    <w:basedOn w:val="DefaultParagraphFont"/>
    <w:link w:val="CommentText"/>
    <w:uiPriority w:val="99"/>
    <w:semiHidden/>
    <w:rsid w:val="00C6368C"/>
    <w:rPr>
      <w:sz w:val="20"/>
      <w:szCs w:val="20"/>
    </w:rPr>
  </w:style>
  <w:style w:type="paragraph" w:styleId="CommentSubject">
    <w:name w:val="annotation subject"/>
    <w:basedOn w:val="CommentText"/>
    <w:next w:val="CommentText"/>
    <w:link w:val="CommentSubjectChar"/>
    <w:uiPriority w:val="99"/>
    <w:semiHidden/>
    <w:unhideWhenUsed/>
    <w:rsid w:val="00C6368C"/>
    <w:rPr>
      <w:b/>
      <w:bCs/>
    </w:rPr>
  </w:style>
  <w:style w:type="character" w:customStyle="1" w:styleId="CommentSubjectChar">
    <w:name w:val="Comment Subject Char"/>
    <w:basedOn w:val="CommentTextChar"/>
    <w:link w:val="CommentSubject"/>
    <w:uiPriority w:val="99"/>
    <w:semiHidden/>
    <w:rsid w:val="00C6368C"/>
    <w:rPr>
      <w:b/>
      <w:bCs/>
      <w:sz w:val="20"/>
      <w:szCs w:val="20"/>
    </w:rPr>
  </w:style>
  <w:style w:type="paragraph" w:styleId="FootnoteText">
    <w:name w:val="footnote text"/>
    <w:basedOn w:val="Normal"/>
    <w:link w:val="FootnoteTextChar"/>
    <w:uiPriority w:val="99"/>
    <w:semiHidden/>
    <w:unhideWhenUsed/>
    <w:rsid w:val="007403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037E"/>
    <w:rPr>
      <w:sz w:val="20"/>
      <w:szCs w:val="20"/>
    </w:rPr>
  </w:style>
  <w:style w:type="character" w:styleId="FootnoteReference">
    <w:name w:val="footnote reference"/>
    <w:basedOn w:val="DefaultParagraphFont"/>
    <w:uiPriority w:val="99"/>
    <w:semiHidden/>
    <w:unhideWhenUsed/>
    <w:rsid w:val="0074037E"/>
    <w:rPr>
      <w:vertAlign w:val="superscript"/>
    </w:rPr>
  </w:style>
  <w:style w:type="paragraph" w:styleId="Revision">
    <w:name w:val="Revision"/>
    <w:hidden/>
    <w:uiPriority w:val="99"/>
    <w:semiHidden/>
    <w:rsid w:val="00237CFE"/>
    <w:pPr>
      <w:spacing w:after="0" w:line="240" w:lineRule="auto"/>
      <w:jc w:val="left"/>
    </w:pPr>
  </w:style>
  <w:style w:type="paragraph" w:styleId="EndnoteText">
    <w:name w:val="endnote text"/>
    <w:basedOn w:val="Normal"/>
    <w:link w:val="EndnoteTextChar"/>
    <w:uiPriority w:val="99"/>
    <w:semiHidden/>
    <w:unhideWhenUsed/>
    <w:rsid w:val="006E58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58A3"/>
    <w:rPr>
      <w:sz w:val="20"/>
      <w:szCs w:val="20"/>
    </w:rPr>
  </w:style>
  <w:style w:type="character" w:styleId="EndnoteReference">
    <w:name w:val="endnote reference"/>
    <w:basedOn w:val="DefaultParagraphFont"/>
    <w:uiPriority w:val="99"/>
    <w:semiHidden/>
    <w:unhideWhenUsed/>
    <w:rsid w:val="006E58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47392">
      <w:bodyDiv w:val="1"/>
      <w:marLeft w:val="0"/>
      <w:marRight w:val="0"/>
      <w:marTop w:val="0"/>
      <w:marBottom w:val="0"/>
      <w:divBdr>
        <w:top w:val="none" w:sz="0" w:space="0" w:color="auto"/>
        <w:left w:val="none" w:sz="0" w:space="0" w:color="auto"/>
        <w:bottom w:val="none" w:sz="0" w:space="0" w:color="auto"/>
        <w:right w:val="none" w:sz="0" w:space="0" w:color="auto"/>
      </w:divBdr>
      <w:divsChild>
        <w:div w:id="1628579847">
          <w:marLeft w:val="562"/>
          <w:marRight w:val="490"/>
          <w:marTop w:val="0"/>
          <w:marBottom w:val="0"/>
          <w:divBdr>
            <w:top w:val="none" w:sz="0" w:space="0" w:color="auto"/>
            <w:left w:val="none" w:sz="0" w:space="0" w:color="auto"/>
            <w:bottom w:val="none" w:sz="0" w:space="0" w:color="auto"/>
            <w:right w:val="none" w:sz="0" w:space="0" w:color="auto"/>
          </w:divBdr>
        </w:div>
        <w:div w:id="1411777093">
          <w:marLeft w:val="562"/>
          <w:marRight w:val="14"/>
          <w:marTop w:val="0"/>
          <w:marBottom w:val="0"/>
          <w:divBdr>
            <w:top w:val="none" w:sz="0" w:space="0" w:color="auto"/>
            <w:left w:val="none" w:sz="0" w:space="0" w:color="auto"/>
            <w:bottom w:val="none" w:sz="0" w:space="0" w:color="auto"/>
            <w:right w:val="none" w:sz="0" w:space="0" w:color="auto"/>
          </w:divBdr>
        </w:div>
        <w:div w:id="1804957601">
          <w:marLeft w:val="562"/>
          <w:marRight w:val="504"/>
          <w:marTop w:val="0"/>
          <w:marBottom w:val="0"/>
          <w:divBdr>
            <w:top w:val="none" w:sz="0" w:space="0" w:color="auto"/>
            <w:left w:val="none" w:sz="0" w:space="0" w:color="auto"/>
            <w:bottom w:val="none" w:sz="0" w:space="0" w:color="auto"/>
            <w:right w:val="none" w:sz="0" w:space="0" w:color="auto"/>
          </w:divBdr>
        </w:div>
      </w:divsChild>
    </w:div>
    <w:div w:id="611016986">
      <w:bodyDiv w:val="1"/>
      <w:marLeft w:val="0"/>
      <w:marRight w:val="0"/>
      <w:marTop w:val="0"/>
      <w:marBottom w:val="0"/>
      <w:divBdr>
        <w:top w:val="none" w:sz="0" w:space="0" w:color="auto"/>
        <w:left w:val="none" w:sz="0" w:space="0" w:color="auto"/>
        <w:bottom w:val="none" w:sz="0" w:space="0" w:color="auto"/>
        <w:right w:val="none" w:sz="0" w:space="0" w:color="auto"/>
      </w:divBdr>
    </w:div>
    <w:div w:id="713895076">
      <w:bodyDiv w:val="1"/>
      <w:marLeft w:val="0"/>
      <w:marRight w:val="0"/>
      <w:marTop w:val="0"/>
      <w:marBottom w:val="0"/>
      <w:divBdr>
        <w:top w:val="none" w:sz="0" w:space="0" w:color="auto"/>
        <w:left w:val="none" w:sz="0" w:space="0" w:color="auto"/>
        <w:bottom w:val="none" w:sz="0" w:space="0" w:color="auto"/>
        <w:right w:val="none" w:sz="0" w:space="0" w:color="auto"/>
      </w:divBdr>
    </w:div>
    <w:div w:id="875235556">
      <w:bodyDiv w:val="1"/>
      <w:marLeft w:val="0"/>
      <w:marRight w:val="0"/>
      <w:marTop w:val="0"/>
      <w:marBottom w:val="0"/>
      <w:divBdr>
        <w:top w:val="none" w:sz="0" w:space="0" w:color="auto"/>
        <w:left w:val="none" w:sz="0" w:space="0" w:color="auto"/>
        <w:bottom w:val="none" w:sz="0" w:space="0" w:color="auto"/>
        <w:right w:val="none" w:sz="0" w:space="0" w:color="auto"/>
      </w:divBdr>
    </w:div>
    <w:div w:id="1226601178">
      <w:bodyDiv w:val="1"/>
      <w:marLeft w:val="0"/>
      <w:marRight w:val="0"/>
      <w:marTop w:val="0"/>
      <w:marBottom w:val="0"/>
      <w:divBdr>
        <w:top w:val="none" w:sz="0" w:space="0" w:color="auto"/>
        <w:left w:val="none" w:sz="0" w:space="0" w:color="auto"/>
        <w:bottom w:val="none" w:sz="0" w:space="0" w:color="auto"/>
        <w:right w:val="none" w:sz="0" w:space="0" w:color="auto"/>
      </w:divBdr>
    </w:div>
    <w:div w:id="1363746241">
      <w:bodyDiv w:val="1"/>
      <w:marLeft w:val="0"/>
      <w:marRight w:val="0"/>
      <w:marTop w:val="0"/>
      <w:marBottom w:val="0"/>
      <w:divBdr>
        <w:top w:val="none" w:sz="0" w:space="0" w:color="auto"/>
        <w:left w:val="none" w:sz="0" w:space="0" w:color="auto"/>
        <w:bottom w:val="none" w:sz="0" w:space="0" w:color="auto"/>
        <w:right w:val="none" w:sz="0" w:space="0" w:color="auto"/>
      </w:divBdr>
      <w:divsChild>
        <w:div w:id="816921583">
          <w:marLeft w:val="0"/>
          <w:marRight w:val="0"/>
          <w:marTop w:val="0"/>
          <w:marBottom w:val="0"/>
          <w:divBdr>
            <w:top w:val="none" w:sz="0" w:space="0" w:color="auto"/>
            <w:left w:val="none" w:sz="0" w:space="0" w:color="auto"/>
            <w:bottom w:val="none" w:sz="0" w:space="0" w:color="auto"/>
            <w:right w:val="none" w:sz="0" w:space="0" w:color="auto"/>
          </w:divBdr>
        </w:div>
      </w:divsChild>
    </w:div>
    <w:div w:id="1458259883">
      <w:bodyDiv w:val="1"/>
      <w:marLeft w:val="0"/>
      <w:marRight w:val="0"/>
      <w:marTop w:val="0"/>
      <w:marBottom w:val="0"/>
      <w:divBdr>
        <w:top w:val="none" w:sz="0" w:space="0" w:color="auto"/>
        <w:left w:val="none" w:sz="0" w:space="0" w:color="auto"/>
        <w:bottom w:val="none" w:sz="0" w:space="0" w:color="auto"/>
        <w:right w:val="none" w:sz="0" w:space="0" w:color="auto"/>
      </w:divBdr>
      <w:divsChild>
        <w:div w:id="1594390871">
          <w:marLeft w:val="562"/>
          <w:marRight w:val="490"/>
          <w:marTop w:val="0"/>
          <w:marBottom w:val="0"/>
          <w:divBdr>
            <w:top w:val="none" w:sz="0" w:space="0" w:color="auto"/>
            <w:left w:val="none" w:sz="0" w:space="0" w:color="auto"/>
            <w:bottom w:val="none" w:sz="0" w:space="0" w:color="auto"/>
            <w:right w:val="none" w:sz="0" w:space="0" w:color="auto"/>
          </w:divBdr>
        </w:div>
        <w:div w:id="1571848007">
          <w:marLeft w:val="562"/>
          <w:marRight w:val="14"/>
          <w:marTop w:val="0"/>
          <w:marBottom w:val="0"/>
          <w:divBdr>
            <w:top w:val="none" w:sz="0" w:space="0" w:color="auto"/>
            <w:left w:val="none" w:sz="0" w:space="0" w:color="auto"/>
            <w:bottom w:val="none" w:sz="0" w:space="0" w:color="auto"/>
            <w:right w:val="none" w:sz="0" w:space="0" w:color="auto"/>
          </w:divBdr>
        </w:div>
        <w:div w:id="1989508140">
          <w:marLeft w:val="562"/>
          <w:marRight w:val="504"/>
          <w:marTop w:val="0"/>
          <w:marBottom w:val="0"/>
          <w:divBdr>
            <w:top w:val="none" w:sz="0" w:space="0" w:color="auto"/>
            <w:left w:val="none" w:sz="0" w:space="0" w:color="auto"/>
            <w:bottom w:val="none" w:sz="0" w:space="0" w:color="auto"/>
            <w:right w:val="none" w:sz="0" w:space="0" w:color="auto"/>
          </w:divBdr>
        </w:div>
      </w:divsChild>
    </w:div>
    <w:div w:id="1581284886">
      <w:bodyDiv w:val="1"/>
      <w:marLeft w:val="0"/>
      <w:marRight w:val="0"/>
      <w:marTop w:val="0"/>
      <w:marBottom w:val="0"/>
      <w:divBdr>
        <w:top w:val="none" w:sz="0" w:space="0" w:color="auto"/>
        <w:left w:val="none" w:sz="0" w:space="0" w:color="auto"/>
        <w:bottom w:val="none" w:sz="0" w:space="0" w:color="auto"/>
        <w:right w:val="none" w:sz="0" w:space="0" w:color="auto"/>
      </w:divBdr>
    </w:div>
    <w:div w:id="1783501219">
      <w:bodyDiv w:val="1"/>
      <w:marLeft w:val="0"/>
      <w:marRight w:val="0"/>
      <w:marTop w:val="0"/>
      <w:marBottom w:val="0"/>
      <w:divBdr>
        <w:top w:val="none" w:sz="0" w:space="0" w:color="auto"/>
        <w:left w:val="none" w:sz="0" w:space="0" w:color="auto"/>
        <w:bottom w:val="none" w:sz="0" w:space="0" w:color="auto"/>
        <w:right w:val="none" w:sz="0" w:space="0" w:color="auto"/>
      </w:divBdr>
      <w:divsChild>
        <w:div w:id="503713520">
          <w:marLeft w:val="562"/>
          <w:marRight w:val="490"/>
          <w:marTop w:val="0"/>
          <w:marBottom w:val="0"/>
          <w:divBdr>
            <w:top w:val="none" w:sz="0" w:space="0" w:color="auto"/>
            <w:left w:val="none" w:sz="0" w:space="0" w:color="auto"/>
            <w:bottom w:val="none" w:sz="0" w:space="0" w:color="auto"/>
            <w:right w:val="none" w:sz="0" w:space="0" w:color="auto"/>
          </w:divBdr>
        </w:div>
        <w:div w:id="1124811535">
          <w:marLeft w:val="562"/>
          <w:marRight w:val="14"/>
          <w:marTop w:val="0"/>
          <w:marBottom w:val="0"/>
          <w:divBdr>
            <w:top w:val="none" w:sz="0" w:space="0" w:color="auto"/>
            <w:left w:val="none" w:sz="0" w:space="0" w:color="auto"/>
            <w:bottom w:val="none" w:sz="0" w:space="0" w:color="auto"/>
            <w:right w:val="none" w:sz="0" w:space="0" w:color="auto"/>
          </w:divBdr>
        </w:div>
        <w:div w:id="286856863">
          <w:marLeft w:val="562"/>
          <w:marRight w:val="504"/>
          <w:marTop w:val="0"/>
          <w:marBottom w:val="0"/>
          <w:divBdr>
            <w:top w:val="none" w:sz="0" w:space="0" w:color="auto"/>
            <w:left w:val="none" w:sz="0" w:space="0" w:color="auto"/>
            <w:bottom w:val="none" w:sz="0" w:space="0" w:color="auto"/>
            <w:right w:val="none" w:sz="0" w:space="0" w:color="auto"/>
          </w:divBdr>
        </w:div>
      </w:divsChild>
    </w:div>
    <w:div w:id="1833566705">
      <w:bodyDiv w:val="1"/>
      <w:marLeft w:val="0"/>
      <w:marRight w:val="0"/>
      <w:marTop w:val="0"/>
      <w:marBottom w:val="0"/>
      <w:divBdr>
        <w:top w:val="none" w:sz="0" w:space="0" w:color="auto"/>
        <w:left w:val="none" w:sz="0" w:space="0" w:color="auto"/>
        <w:bottom w:val="none" w:sz="0" w:space="0" w:color="auto"/>
        <w:right w:val="none" w:sz="0" w:space="0" w:color="auto"/>
      </w:divBdr>
    </w:div>
    <w:div w:id="200975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t.gov/ohc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ga.ct.gov/2010/ACT/Pa/pdf/2010PA-00179-R00SB-00494-PA.pdf" TargetMode="External"/><Relationship Id="rId2" Type="http://schemas.openxmlformats.org/officeDocument/2006/relationships/hyperlink" Target="http://www.ct.gov/dph/cwp/view.asp?a=3902&amp;q=558152" TargetMode="External"/><Relationship Id="rId1" Type="http://schemas.openxmlformats.org/officeDocument/2006/relationships/hyperlink" Target="http://www.ncsl.org/research/health/con-certificate-of-need-state-laws.aspx" TargetMode="External"/><Relationship Id="rId6" Type="http://schemas.openxmlformats.org/officeDocument/2006/relationships/hyperlink" Target="http://www.ct.gov/dph/cwp/view.asp?a=3902&amp;q=557564&amp;dphNav=|56694|" TargetMode="External"/><Relationship Id="rId5" Type="http://schemas.openxmlformats.org/officeDocument/2006/relationships/hyperlink" Target="https://www.cga.ct.gov/current/pub/chap_368z.htm" TargetMode="External"/><Relationship Id="rId4" Type="http://schemas.openxmlformats.org/officeDocument/2006/relationships/hyperlink" Target="http://www.ct.gov/dph/lib/dph/ohca/hc_facilities_advisory_body/ohcastatewide_facilities_and_services_chapter_2overarching_issu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Nat15</b:Tag>
    <b:SourceType>InternetSite</b:SourceType>
    <b:Guid>{51A63AFC-C111-4B0B-AD12-720CD8031D6F}</b:Guid>
    <b:Title>National Conference of State Legislators, Certificate of Need: State Laws and Programs</b:Title>
    <b:Year>2015</b:Year>
    <b:Month>September</b:Month>
    <b:URL>http://www.ncsl.org/research/health/con-certificate-of-need-state-laws.aspx</b:URL>
    <b:RefOrder>1</b:RefOrder>
  </b:Source>
</b:Sources>
</file>

<file path=customXml/itemProps1.xml><?xml version="1.0" encoding="utf-8"?>
<ds:datastoreItem xmlns:ds="http://schemas.openxmlformats.org/officeDocument/2006/customXml" ds:itemID="{86646EA7-23D7-4C22-8FD0-815EDF9E6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2157</Words>
  <Characters>12299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Style, Hilary</dc:creator>
  <cp:lastModifiedBy>Brancifort, Janet</cp:lastModifiedBy>
  <cp:revision>2</cp:revision>
  <cp:lastPrinted>2016-01-06T19:31:00Z</cp:lastPrinted>
  <dcterms:created xsi:type="dcterms:W3CDTF">2016-01-08T13:53:00Z</dcterms:created>
  <dcterms:modified xsi:type="dcterms:W3CDTF">2016-01-08T13:53:00Z</dcterms:modified>
</cp:coreProperties>
</file>