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EEB" w:rsidRPr="00FE6920" w:rsidRDefault="000E5EEB" w:rsidP="000E5EEB">
      <w:pPr>
        <w:jc w:val="center"/>
        <w:rPr>
          <w:rFonts w:ascii="Times New Roman" w:hAnsi="Times New Roman"/>
          <w:b/>
        </w:rPr>
      </w:pPr>
      <w:r w:rsidRPr="00FE6920">
        <w:rPr>
          <w:rFonts w:ascii="Times New Roman" w:hAnsi="Times New Roman"/>
          <w:b/>
        </w:rPr>
        <w:t>Minutes</w:t>
      </w:r>
    </w:p>
    <w:p w:rsidR="000E5EEB" w:rsidRPr="00FE6920" w:rsidRDefault="000E5EEB" w:rsidP="000E5EEB">
      <w:pPr>
        <w:jc w:val="center"/>
        <w:rPr>
          <w:rFonts w:ascii="Times New Roman" w:hAnsi="Times New Roman"/>
          <w:b/>
        </w:rPr>
      </w:pPr>
      <w:r w:rsidRPr="00FE6920">
        <w:rPr>
          <w:rFonts w:ascii="Times New Roman" w:hAnsi="Times New Roman"/>
          <w:b/>
        </w:rPr>
        <w:t>Governor’s Cabinet on Nonprofit Health and Human Services</w:t>
      </w:r>
    </w:p>
    <w:p w:rsidR="00E215E1" w:rsidRPr="00FE6920" w:rsidRDefault="00E215E1" w:rsidP="000E5EEB">
      <w:pPr>
        <w:jc w:val="center"/>
        <w:rPr>
          <w:rFonts w:ascii="Times New Roman" w:hAnsi="Times New Roman"/>
          <w:b/>
        </w:rPr>
      </w:pPr>
      <w:r w:rsidRPr="00FE6920">
        <w:rPr>
          <w:rFonts w:ascii="Times New Roman" w:hAnsi="Times New Roman"/>
          <w:b/>
        </w:rPr>
        <w:t>Rate Setting Methodology Workgroup</w:t>
      </w:r>
    </w:p>
    <w:p w:rsidR="000E5EEB" w:rsidRPr="00FE6920" w:rsidRDefault="00E215E1" w:rsidP="000E5EEB">
      <w:pPr>
        <w:jc w:val="center"/>
        <w:rPr>
          <w:rFonts w:ascii="Times New Roman" w:hAnsi="Times New Roman"/>
          <w:b/>
        </w:rPr>
      </w:pPr>
      <w:r w:rsidRPr="00FE6920">
        <w:rPr>
          <w:rFonts w:ascii="Times New Roman" w:hAnsi="Times New Roman"/>
          <w:b/>
        </w:rPr>
        <w:t>January   13, 2012</w:t>
      </w:r>
    </w:p>
    <w:p w:rsidR="000E5EEB" w:rsidRPr="00FE6920" w:rsidRDefault="00E215E1" w:rsidP="000E5EEB">
      <w:pPr>
        <w:jc w:val="center"/>
        <w:rPr>
          <w:rFonts w:ascii="Times New Roman" w:hAnsi="Times New Roman"/>
          <w:b/>
        </w:rPr>
      </w:pPr>
      <w:r w:rsidRPr="00FE6920">
        <w:rPr>
          <w:rFonts w:ascii="Times New Roman" w:hAnsi="Times New Roman"/>
          <w:b/>
        </w:rPr>
        <w:t>2</w:t>
      </w:r>
      <w:r w:rsidR="000E5EEB" w:rsidRPr="00FE6920">
        <w:rPr>
          <w:rFonts w:ascii="Times New Roman" w:hAnsi="Times New Roman"/>
          <w:b/>
        </w:rPr>
        <w:t xml:space="preserve">:00 </w:t>
      </w:r>
      <w:r w:rsidRPr="00FE6920">
        <w:rPr>
          <w:rFonts w:ascii="Times New Roman" w:hAnsi="Times New Roman"/>
          <w:b/>
        </w:rPr>
        <w:t>p</w:t>
      </w:r>
      <w:r w:rsidR="000E5EEB" w:rsidRPr="00FE6920">
        <w:rPr>
          <w:rFonts w:ascii="Times New Roman" w:hAnsi="Times New Roman"/>
          <w:b/>
        </w:rPr>
        <w:t>.m.</w:t>
      </w:r>
    </w:p>
    <w:p w:rsidR="000E5EEB" w:rsidRPr="00FE6920" w:rsidRDefault="00E215E1" w:rsidP="000E5EEB">
      <w:pPr>
        <w:jc w:val="center"/>
        <w:rPr>
          <w:rFonts w:ascii="Times New Roman" w:hAnsi="Times New Roman"/>
          <w:b/>
        </w:rPr>
      </w:pPr>
      <w:smartTag w:uri="urn:schemas-microsoft-com:office:smarttags" w:element="place">
        <w:smartTag w:uri="urn:schemas-microsoft-com:office:smarttags" w:element="PlaceName">
          <w:r w:rsidRPr="00FE6920">
            <w:rPr>
              <w:rFonts w:ascii="Times New Roman" w:hAnsi="Times New Roman"/>
              <w:b/>
            </w:rPr>
            <w:t>Connecticut</w:t>
          </w:r>
        </w:smartTag>
        <w:r w:rsidRPr="00FE6920">
          <w:rPr>
            <w:rFonts w:ascii="Times New Roman" w:hAnsi="Times New Roman"/>
            <w:b/>
          </w:rPr>
          <w:t xml:space="preserve"> </w:t>
        </w:r>
        <w:smartTag w:uri="urn:schemas-microsoft-com:office:smarttags" w:element="PlaceType">
          <w:r w:rsidRPr="00FE6920">
            <w:rPr>
              <w:rFonts w:ascii="Times New Roman" w:hAnsi="Times New Roman"/>
              <w:b/>
            </w:rPr>
            <w:t>Valley</w:t>
          </w:r>
        </w:smartTag>
        <w:r w:rsidRPr="00FE6920">
          <w:rPr>
            <w:rFonts w:ascii="Times New Roman" w:hAnsi="Times New Roman"/>
            <w:b/>
          </w:rPr>
          <w:t xml:space="preserve"> </w:t>
        </w:r>
        <w:smartTag w:uri="urn:schemas-microsoft-com:office:smarttags" w:element="PlaceType">
          <w:r w:rsidRPr="00FE6920">
            <w:rPr>
              <w:rFonts w:ascii="Times New Roman" w:hAnsi="Times New Roman"/>
              <w:b/>
            </w:rPr>
            <w:t>Hospital</w:t>
          </w:r>
        </w:smartTag>
      </w:smartTag>
      <w:r w:rsidRPr="00FE6920">
        <w:rPr>
          <w:rFonts w:ascii="Times New Roman" w:hAnsi="Times New Roman"/>
          <w:b/>
        </w:rPr>
        <w:t>, Haviland Hall</w:t>
      </w:r>
    </w:p>
    <w:p w:rsidR="000E5EEB" w:rsidRPr="00FE6920" w:rsidRDefault="00E215E1" w:rsidP="000E5EEB">
      <w:pPr>
        <w:jc w:val="center"/>
        <w:rPr>
          <w:rFonts w:ascii="Times New Roman" w:hAnsi="Times New Roman"/>
          <w:b/>
        </w:rPr>
      </w:pPr>
      <w:smartTag w:uri="urn:schemas-microsoft-com:office:smarttags" w:element="place">
        <w:smartTag w:uri="urn:schemas-microsoft-com:office:smarttags" w:element="City">
          <w:r w:rsidRPr="00FE6920">
            <w:rPr>
              <w:rFonts w:ascii="Times New Roman" w:hAnsi="Times New Roman"/>
              <w:b/>
            </w:rPr>
            <w:t>Middletown</w:t>
          </w:r>
        </w:smartTag>
        <w:r w:rsidRPr="00FE6920">
          <w:rPr>
            <w:rFonts w:ascii="Times New Roman" w:hAnsi="Times New Roman"/>
            <w:b/>
          </w:rPr>
          <w:t xml:space="preserve">, </w:t>
        </w:r>
        <w:smartTag w:uri="urn:schemas-microsoft-com:office:smarttags" w:element="State">
          <w:r w:rsidR="000E5EEB" w:rsidRPr="00FE6920">
            <w:rPr>
              <w:rFonts w:ascii="Times New Roman" w:hAnsi="Times New Roman"/>
              <w:b/>
            </w:rPr>
            <w:t>CT</w:t>
          </w:r>
        </w:smartTag>
      </w:smartTag>
    </w:p>
    <w:p w:rsidR="000E5EEB" w:rsidRPr="00FE6920" w:rsidRDefault="000E5EEB" w:rsidP="000E5EEB">
      <w:pPr>
        <w:rPr>
          <w:rFonts w:ascii="Times New Roman" w:hAnsi="Times New Roman"/>
          <w:b/>
        </w:rPr>
      </w:pPr>
    </w:p>
    <w:p w:rsidR="000E5EEB" w:rsidRPr="00FE6920" w:rsidRDefault="000E5EEB" w:rsidP="000E5EEB">
      <w:pPr>
        <w:rPr>
          <w:rFonts w:ascii="Times New Roman" w:hAnsi="Times New Roman"/>
        </w:rPr>
      </w:pPr>
      <w:r w:rsidRPr="00FE6920">
        <w:rPr>
          <w:rFonts w:ascii="Times New Roman" w:hAnsi="Times New Roman"/>
          <w:b/>
        </w:rPr>
        <w:t xml:space="preserve">Members Present: : </w:t>
      </w:r>
      <w:r w:rsidRPr="00FE6920">
        <w:rPr>
          <w:rFonts w:ascii="Times New Roman" w:hAnsi="Times New Roman"/>
        </w:rPr>
        <w:t xml:space="preserve"> </w:t>
      </w:r>
      <w:r w:rsidR="00E215E1" w:rsidRPr="00FE6920">
        <w:rPr>
          <w:rFonts w:ascii="Times New Roman" w:hAnsi="Times New Roman"/>
        </w:rPr>
        <w:t xml:space="preserve">Co-Chairman </w:t>
      </w:r>
      <w:smartTag w:uri="urn:schemas-microsoft-com:office:smarttags" w:element="PersonName">
        <w:r w:rsidR="00E215E1" w:rsidRPr="00FE6920">
          <w:rPr>
            <w:rFonts w:ascii="Times New Roman" w:hAnsi="Times New Roman"/>
          </w:rPr>
          <w:t>Patrick Johnson</w:t>
        </w:r>
      </w:smartTag>
      <w:r w:rsidR="00E215E1" w:rsidRPr="00FE6920">
        <w:rPr>
          <w:rFonts w:ascii="Times New Roman" w:hAnsi="Times New Roman"/>
        </w:rPr>
        <w:t xml:space="preserve"> , </w:t>
      </w:r>
      <w:r w:rsidRPr="00FE6920">
        <w:rPr>
          <w:rFonts w:ascii="Times New Roman" w:hAnsi="Times New Roman"/>
        </w:rPr>
        <w:t>Co</w:t>
      </w:r>
      <w:r w:rsidR="00E215E1" w:rsidRPr="00FE6920">
        <w:rPr>
          <w:rFonts w:ascii="Times New Roman" w:hAnsi="Times New Roman"/>
        </w:rPr>
        <w:t xml:space="preserve">-Chairman </w:t>
      </w:r>
      <w:r w:rsidRPr="00FE6920">
        <w:rPr>
          <w:rFonts w:ascii="Times New Roman" w:hAnsi="Times New Roman"/>
        </w:rPr>
        <w:t>Scott McWilliams, Deborah Chernoff,</w:t>
      </w:r>
      <w:r w:rsidR="00E215E1" w:rsidRPr="00FE6920">
        <w:rPr>
          <w:rFonts w:ascii="Times New Roman" w:hAnsi="Times New Roman"/>
        </w:rPr>
        <w:t xml:space="preserve"> , Glenn Connan, </w:t>
      </w:r>
      <w:r w:rsidRPr="00FE6920">
        <w:rPr>
          <w:rFonts w:ascii="Times New Roman" w:hAnsi="Times New Roman"/>
        </w:rPr>
        <w:t xml:space="preserve">Marcie Dimenstein, Joseph Drexler, </w:t>
      </w:r>
      <w:r w:rsidR="00E215E1" w:rsidRPr="00FE6920">
        <w:rPr>
          <w:rFonts w:ascii="Times New Roman" w:hAnsi="Times New Roman"/>
        </w:rPr>
        <w:t>Joel Ide, Barbara Lanza, T</w:t>
      </w:r>
      <w:r w:rsidR="00734109" w:rsidRPr="00FE6920">
        <w:rPr>
          <w:rFonts w:ascii="Times New Roman" w:hAnsi="Times New Roman"/>
        </w:rPr>
        <w:t>h</w:t>
      </w:r>
      <w:r w:rsidR="00E215E1" w:rsidRPr="00FE6920">
        <w:rPr>
          <w:rFonts w:ascii="Times New Roman" w:hAnsi="Times New Roman"/>
        </w:rPr>
        <w:t xml:space="preserve">eresa Santoro, </w:t>
      </w:r>
      <w:r w:rsidRPr="00FE6920">
        <w:rPr>
          <w:rFonts w:ascii="Times New Roman" w:hAnsi="Times New Roman"/>
        </w:rPr>
        <w:t>Barry Simon</w:t>
      </w:r>
    </w:p>
    <w:p w:rsidR="000E5EEB" w:rsidRPr="00FE6920" w:rsidRDefault="000E5EEB" w:rsidP="000E5EEB">
      <w:pPr>
        <w:rPr>
          <w:rFonts w:ascii="Times New Roman" w:hAnsi="Times New Roman"/>
        </w:rPr>
      </w:pPr>
      <w:r w:rsidRPr="00FE6920">
        <w:rPr>
          <w:rFonts w:ascii="Times New Roman" w:hAnsi="Times New Roman"/>
          <w:b/>
        </w:rPr>
        <w:t>Guests Present:</w:t>
      </w:r>
      <w:r w:rsidR="00734109" w:rsidRPr="00FE6920">
        <w:rPr>
          <w:rFonts w:ascii="Times New Roman" w:hAnsi="Times New Roman"/>
        </w:rPr>
        <w:t xml:space="preserve"> Carol Polsky</w:t>
      </w:r>
      <w:r w:rsidRPr="00FE6920">
        <w:rPr>
          <w:rFonts w:ascii="Times New Roman" w:hAnsi="Times New Roman"/>
        </w:rPr>
        <w:t>, Ron Cretaro</w:t>
      </w:r>
      <w:r w:rsidR="00734109" w:rsidRPr="00FE6920">
        <w:rPr>
          <w:rFonts w:ascii="Times New Roman" w:hAnsi="Times New Roman"/>
        </w:rPr>
        <w:t>, Frank McCarthy</w:t>
      </w:r>
    </w:p>
    <w:p w:rsidR="000E5EEB" w:rsidRPr="00FE6920" w:rsidRDefault="000E5EEB" w:rsidP="000E5EEB">
      <w:pPr>
        <w:rPr>
          <w:rFonts w:ascii="Times New Roman" w:hAnsi="Times New Roman"/>
        </w:rPr>
      </w:pPr>
      <w:r w:rsidRPr="00FE6920">
        <w:rPr>
          <w:rFonts w:ascii="Times New Roman" w:hAnsi="Times New Roman"/>
          <w:b/>
        </w:rPr>
        <w:t xml:space="preserve">Members Absent:  </w:t>
      </w:r>
      <w:r w:rsidRPr="00FE6920">
        <w:rPr>
          <w:rFonts w:ascii="Times New Roman" w:hAnsi="Times New Roman"/>
        </w:rPr>
        <w:t>Cindy Butterfield and Robert Dakers</w:t>
      </w:r>
    </w:p>
    <w:p w:rsidR="00E215E1" w:rsidRPr="00FE6920" w:rsidRDefault="00E215E1" w:rsidP="00E215E1">
      <w:pPr>
        <w:numPr>
          <w:ilvl w:val="0"/>
          <w:numId w:val="4"/>
        </w:numPr>
        <w:rPr>
          <w:rFonts w:ascii="Times New Roman" w:hAnsi="Times New Roman"/>
          <w:u w:val="single"/>
        </w:rPr>
      </w:pPr>
      <w:r w:rsidRPr="00FE6920">
        <w:rPr>
          <w:rFonts w:ascii="Times New Roman" w:hAnsi="Times New Roman"/>
          <w:u w:val="single"/>
        </w:rPr>
        <w:t>Call to Order and Comments from the Chairs</w:t>
      </w:r>
    </w:p>
    <w:p w:rsidR="00E215E1" w:rsidRPr="00FE6920" w:rsidRDefault="00E215E1" w:rsidP="00E215E1">
      <w:pPr>
        <w:ind w:left="720"/>
        <w:rPr>
          <w:rFonts w:ascii="Times New Roman" w:hAnsi="Times New Roman"/>
          <w:u w:val="single"/>
        </w:rPr>
      </w:pPr>
      <w:r w:rsidRPr="00FE6920">
        <w:rPr>
          <w:rFonts w:ascii="Times New Roman" w:hAnsi="Times New Roman"/>
        </w:rPr>
        <w:t xml:space="preserve">Co-chairs Johnson and McWilliams called the meeting to order at 2:05 p.m.  </w:t>
      </w:r>
      <w:r w:rsidR="007E1E24" w:rsidRPr="00FE6920">
        <w:rPr>
          <w:rFonts w:ascii="Times New Roman" w:hAnsi="Times New Roman"/>
        </w:rPr>
        <w:t>New members Joel Ide and Barbara Lanza introduced themselves to the workgroup</w:t>
      </w:r>
      <w:r w:rsidRPr="00FE6920">
        <w:rPr>
          <w:rFonts w:ascii="Times New Roman" w:hAnsi="Times New Roman"/>
        </w:rPr>
        <w:t>.</w:t>
      </w:r>
      <w:r w:rsidR="007E1E24" w:rsidRPr="00FE6920">
        <w:rPr>
          <w:rFonts w:ascii="Times New Roman" w:hAnsi="Times New Roman"/>
        </w:rPr>
        <w:t xml:space="preserve">  Co-chair McWilliams summarized the workgroups presentation to the Governor’s Cabinet on Nonprofit Health and Human Services and advised the group the preliminary report was due to the Cabinet in June.</w:t>
      </w:r>
    </w:p>
    <w:p w:rsidR="00E215E1" w:rsidRPr="00FE6920" w:rsidRDefault="00E215E1" w:rsidP="00E215E1">
      <w:pPr>
        <w:numPr>
          <w:ilvl w:val="0"/>
          <w:numId w:val="4"/>
        </w:numPr>
        <w:rPr>
          <w:rFonts w:ascii="Times New Roman" w:hAnsi="Times New Roman"/>
          <w:u w:val="single"/>
        </w:rPr>
      </w:pPr>
      <w:r w:rsidRPr="00FE6920">
        <w:rPr>
          <w:rFonts w:ascii="Times New Roman" w:hAnsi="Times New Roman"/>
          <w:u w:val="single"/>
        </w:rPr>
        <w:t>Approval of Minutes</w:t>
      </w:r>
    </w:p>
    <w:p w:rsidR="007E1E24" w:rsidRPr="00FE6920" w:rsidRDefault="007E1E24" w:rsidP="00685838">
      <w:pPr>
        <w:ind w:left="720"/>
        <w:rPr>
          <w:rFonts w:ascii="Times New Roman" w:hAnsi="Times New Roman"/>
          <w:u w:val="single"/>
        </w:rPr>
      </w:pPr>
      <w:r w:rsidRPr="00FE6920">
        <w:rPr>
          <w:rFonts w:ascii="Times New Roman" w:hAnsi="Times New Roman"/>
        </w:rPr>
        <w:t xml:space="preserve">A motion and second was made to approve the minutes from the December </w:t>
      </w:r>
      <w:r w:rsidR="00685838" w:rsidRPr="00FE6920">
        <w:rPr>
          <w:rFonts w:ascii="Times New Roman" w:hAnsi="Times New Roman"/>
        </w:rPr>
        <w:t xml:space="preserve">2, 2011 meeting. </w:t>
      </w:r>
      <w:r w:rsidRPr="00FE6920">
        <w:rPr>
          <w:rFonts w:ascii="Times New Roman" w:hAnsi="Times New Roman"/>
        </w:rPr>
        <w:t>The motion passed unanimously on a voice vote.</w:t>
      </w:r>
    </w:p>
    <w:p w:rsidR="00E215E1" w:rsidRPr="00FE6920" w:rsidRDefault="00E215E1" w:rsidP="00E215E1">
      <w:pPr>
        <w:numPr>
          <w:ilvl w:val="0"/>
          <w:numId w:val="4"/>
        </w:numPr>
        <w:rPr>
          <w:rFonts w:ascii="Times New Roman" w:hAnsi="Times New Roman"/>
          <w:u w:val="single"/>
        </w:rPr>
      </w:pPr>
      <w:r w:rsidRPr="00FE6920">
        <w:rPr>
          <w:rFonts w:ascii="Times New Roman" w:hAnsi="Times New Roman"/>
          <w:u w:val="single"/>
        </w:rPr>
        <w:t xml:space="preserve">Open Discussion of </w:t>
      </w:r>
      <w:r w:rsidR="00685838" w:rsidRPr="00FE6920">
        <w:rPr>
          <w:rFonts w:ascii="Times New Roman" w:hAnsi="Times New Roman"/>
          <w:u w:val="single"/>
        </w:rPr>
        <w:t>Rate Methodologies</w:t>
      </w:r>
    </w:p>
    <w:p w:rsidR="00685838" w:rsidRPr="00FE6920" w:rsidRDefault="00685838" w:rsidP="00685838">
      <w:pPr>
        <w:numPr>
          <w:ilvl w:val="1"/>
          <w:numId w:val="4"/>
        </w:numPr>
        <w:rPr>
          <w:rFonts w:ascii="Times New Roman" w:hAnsi="Times New Roman"/>
        </w:rPr>
      </w:pPr>
      <w:r w:rsidRPr="00FE6920">
        <w:rPr>
          <w:rFonts w:ascii="Times New Roman" w:hAnsi="Times New Roman"/>
        </w:rPr>
        <w:t>The group agreed that we should extend the previous commissions work on private non-profit financial viability by extending analysis of provider Single Audits for another year</w:t>
      </w:r>
      <w:r w:rsidR="00734109" w:rsidRPr="00FE6920">
        <w:rPr>
          <w:rFonts w:ascii="Times New Roman" w:hAnsi="Times New Roman"/>
        </w:rPr>
        <w:t xml:space="preserve"> assuming resources permit</w:t>
      </w:r>
      <w:r w:rsidRPr="00FE6920">
        <w:rPr>
          <w:rFonts w:ascii="Times New Roman" w:hAnsi="Times New Roman"/>
        </w:rPr>
        <w:t>.</w:t>
      </w:r>
    </w:p>
    <w:p w:rsidR="00685838" w:rsidRPr="00FE6920" w:rsidRDefault="00685838" w:rsidP="00685838">
      <w:pPr>
        <w:numPr>
          <w:ilvl w:val="1"/>
          <w:numId w:val="4"/>
        </w:numPr>
        <w:rPr>
          <w:rFonts w:ascii="Times New Roman" w:hAnsi="Times New Roman"/>
        </w:rPr>
      </w:pPr>
      <w:r w:rsidRPr="00FE6920">
        <w:rPr>
          <w:rFonts w:ascii="Times New Roman" w:hAnsi="Times New Roman"/>
        </w:rPr>
        <w:t>The group discussed adequacy of provider reimbursement including methods to ensure rates are adequate and how to measure adequacy of reimbursement.  There was also discussion about how providers coped with inadequate funding including suppression of wages and benefits.  There was also discussion about ways to measure adequacy including movement of staff into entitlement programs, underwater mortgages, and deferred maintenance.</w:t>
      </w:r>
    </w:p>
    <w:p w:rsidR="008A7A81" w:rsidRPr="00FE6920" w:rsidRDefault="008A7A81" w:rsidP="008A7A81">
      <w:pPr>
        <w:numPr>
          <w:ilvl w:val="1"/>
          <w:numId w:val="4"/>
        </w:numPr>
        <w:rPr>
          <w:rFonts w:ascii="Times New Roman" w:hAnsi="Times New Roman"/>
        </w:rPr>
      </w:pPr>
      <w:r w:rsidRPr="00FE6920">
        <w:rPr>
          <w:rFonts w:ascii="Times New Roman" w:hAnsi="Times New Roman"/>
        </w:rPr>
        <w:t xml:space="preserve">The group talked about how the rising cost of health care with no offsetting revenue crowds out increases in all other line items in operating budgets to the point where the combination </w:t>
      </w:r>
      <w:r w:rsidRPr="00FE6920">
        <w:rPr>
          <w:rFonts w:ascii="Times New Roman" w:hAnsi="Times New Roman"/>
        </w:rPr>
        <w:lastRenderedPageBreak/>
        <w:t xml:space="preserve">of </w:t>
      </w:r>
      <w:r w:rsidR="00734109" w:rsidRPr="00FE6920">
        <w:rPr>
          <w:rFonts w:ascii="Times New Roman" w:hAnsi="Times New Roman"/>
        </w:rPr>
        <w:t xml:space="preserve">no additional revenue and rising fixed costs, particularly health care, can negatively affect client care. </w:t>
      </w:r>
    </w:p>
    <w:p w:rsidR="00734109" w:rsidRPr="00FE6920" w:rsidRDefault="00685838" w:rsidP="00FE6920">
      <w:pPr>
        <w:numPr>
          <w:ilvl w:val="1"/>
          <w:numId w:val="4"/>
        </w:numPr>
        <w:rPr>
          <w:rFonts w:ascii="Times New Roman" w:hAnsi="Times New Roman"/>
        </w:rPr>
      </w:pPr>
      <w:r w:rsidRPr="00FE6920">
        <w:rPr>
          <w:rFonts w:ascii="Times New Roman" w:hAnsi="Times New Roman"/>
        </w:rPr>
        <w:t>There was also discussion about the cost impact of state agency requirements on staffing patterns and credentials.</w:t>
      </w:r>
    </w:p>
    <w:p w:rsidR="00B11604" w:rsidRPr="00FE6920" w:rsidRDefault="00734109" w:rsidP="00FE6920">
      <w:pPr>
        <w:numPr>
          <w:ilvl w:val="1"/>
          <w:numId w:val="4"/>
        </w:numPr>
        <w:rPr>
          <w:rFonts w:ascii="Times New Roman" w:hAnsi="Times New Roman"/>
        </w:rPr>
      </w:pPr>
      <w:r w:rsidRPr="00FE6920">
        <w:rPr>
          <w:rFonts w:ascii="Times New Roman" w:hAnsi="Times New Roman"/>
        </w:rPr>
        <w:t>There was also wide ranging discussion about the different sate agency methodologies of determining cost for the pur</w:t>
      </w:r>
      <w:r w:rsidR="00B11604" w:rsidRPr="00FE6920">
        <w:rPr>
          <w:rFonts w:ascii="Times New Roman" w:hAnsi="Times New Roman"/>
        </w:rPr>
        <w:t>pose of requests for proposals (RFP’s) and how to address some form of indexing or rebasing cost periodically recognizing that it is not reasonable to assume pr</w:t>
      </w:r>
      <w:r w:rsidR="00686A08">
        <w:rPr>
          <w:rFonts w:ascii="Times New Roman" w:hAnsi="Times New Roman"/>
        </w:rPr>
        <w:t>ivate non-profit agencies can</w:t>
      </w:r>
      <w:r w:rsidR="00B11604" w:rsidRPr="00FE6920">
        <w:rPr>
          <w:rFonts w:ascii="Times New Roman" w:hAnsi="Times New Roman"/>
        </w:rPr>
        <w:t xml:space="preserve"> absorb cost increases indefinitely without consequences.</w:t>
      </w:r>
    </w:p>
    <w:p w:rsidR="00734109" w:rsidRPr="00FE6920" w:rsidRDefault="00B11604" w:rsidP="00734109">
      <w:pPr>
        <w:numPr>
          <w:ilvl w:val="1"/>
          <w:numId w:val="4"/>
        </w:numPr>
        <w:rPr>
          <w:rFonts w:ascii="Times New Roman" w:hAnsi="Times New Roman"/>
        </w:rPr>
      </w:pPr>
      <w:r w:rsidRPr="00FE6920">
        <w:rPr>
          <w:rFonts w:ascii="Times New Roman" w:hAnsi="Times New Roman"/>
        </w:rPr>
        <w:t>There was general agreement that the focus of the workgroup should be on the adequacy of reimbursement, how to manage fixed and administrative costs over time, and the methods of rei</w:t>
      </w:r>
      <w:r w:rsidR="00441005" w:rsidRPr="00FE6920">
        <w:rPr>
          <w:rFonts w:ascii="Times New Roman" w:hAnsi="Times New Roman"/>
        </w:rPr>
        <w:t xml:space="preserve">mbursement.  </w:t>
      </w:r>
      <w:r w:rsidRPr="00FE6920">
        <w:rPr>
          <w:rFonts w:ascii="Times New Roman" w:hAnsi="Times New Roman"/>
        </w:rPr>
        <w:t xml:space="preserve"> </w:t>
      </w:r>
      <w:r w:rsidR="00734109" w:rsidRPr="00FE6920">
        <w:rPr>
          <w:rFonts w:ascii="Times New Roman" w:hAnsi="Times New Roman"/>
        </w:rPr>
        <w:t xml:space="preserve"> </w:t>
      </w:r>
    </w:p>
    <w:p w:rsidR="00E215E1" w:rsidRPr="00FE6920" w:rsidRDefault="00E215E1" w:rsidP="00E215E1">
      <w:pPr>
        <w:numPr>
          <w:ilvl w:val="0"/>
          <w:numId w:val="4"/>
        </w:numPr>
        <w:rPr>
          <w:rFonts w:ascii="Times New Roman" w:hAnsi="Times New Roman"/>
          <w:u w:val="single"/>
        </w:rPr>
      </w:pPr>
      <w:r w:rsidRPr="00FE6920">
        <w:rPr>
          <w:rFonts w:ascii="Times New Roman" w:hAnsi="Times New Roman"/>
          <w:u w:val="single"/>
        </w:rPr>
        <w:t>Administrative Details</w:t>
      </w:r>
    </w:p>
    <w:p w:rsidR="00685838" w:rsidRPr="00FE6920" w:rsidRDefault="00685838" w:rsidP="00685838">
      <w:pPr>
        <w:ind w:left="720"/>
        <w:rPr>
          <w:rFonts w:ascii="Times New Roman" w:hAnsi="Times New Roman"/>
        </w:rPr>
      </w:pPr>
      <w:r w:rsidRPr="00FE6920">
        <w:rPr>
          <w:rFonts w:ascii="Times New Roman" w:hAnsi="Times New Roman"/>
        </w:rPr>
        <w:t>The group agreed to meet on the following dates and times:</w:t>
      </w:r>
    </w:p>
    <w:p w:rsidR="00685838" w:rsidRPr="00FE6920" w:rsidRDefault="00685838" w:rsidP="00685838">
      <w:pPr>
        <w:ind w:left="720"/>
        <w:rPr>
          <w:rFonts w:ascii="Times New Roman" w:hAnsi="Times New Roman"/>
        </w:rPr>
      </w:pPr>
      <w:r w:rsidRPr="00FE6920">
        <w:rPr>
          <w:rFonts w:ascii="Times New Roman" w:hAnsi="Times New Roman"/>
        </w:rPr>
        <w:t>February 10, 1:30</w:t>
      </w:r>
    </w:p>
    <w:p w:rsidR="00685838" w:rsidRPr="00FE6920" w:rsidRDefault="00685838" w:rsidP="00685838">
      <w:pPr>
        <w:ind w:left="720"/>
        <w:rPr>
          <w:rFonts w:ascii="Times New Roman" w:hAnsi="Times New Roman"/>
        </w:rPr>
      </w:pPr>
      <w:r w:rsidRPr="00FE6920">
        <w:rPr>
          <w:rFonts w:ascii="Times New Roman" w:hAnsi="Times New Roman"/>
        </w:rPr>
        <w:t>March 8, 1:30</w:t>
      </w:r>
    </w:p>
    <w:p w:rsidR="00685838" w:rsidRPr="00FE6920" w:rsidRDefault="00685838" w:rsidP="00685838">
      <w:pPr>
        <w:ind w:left="720"/>
        <w:rPr>
          <w:rFonts w:ascii="Times New Roman" w:hAnsi="Times New Roman"/>
        </w:rPr>
      </w:pPr>
      <w:r w:rsidRPr="00FE6920">
        <w:rPr>
          <w:rFonts w:ascii="Times New Roman" w:hAnsi="Times New Roman"/>
        </w:rPr>
        <w:t>Meetings would be held on the second Thursday of each month on March 8 and after.</w:t>
      </w:r>
    </w:p>
    <w:p w:rsidR="00685838" w:rsidRPr="00FE6920" w:rsidRDefault="00685838" w:rsidP="00E215E1">
      <w:pPr>
        <w:numPr>
          <w:ilvl w:val="0"/>
          <w:numId w:val="4"/>
        </w:numPr>
        <w:rPr>
          <w:rFonts w:ascii="Times New Roman" w:hAnsi="Times New Roman"/>
          <w:u w:val="single"/>
        </w:rPr>
      </w:pPr>
      <w:r w:rsidRPr="00FE6920">
        <w:rPr>
          <w:rFonts w:ascii="Times New Roman" w:hAnsi="Times New Roman"/>
          <w:u w:val="single"/>
        </w:rPr>
        <w:t>Next Steps</w:t>
      </w:r>
    </w:p>
    <w:p w:rsidR="00685838" w:rsidRPr="00FE6920" w:rsidRDefault="00685838" w:rsidP="00685838">
      <w:pPr>
        <w:ind w:left="720"/>
        <w:rPr>
          <w:rFonts w:ascii="Times New Roman" w:hAnsi="Times New Roman"/>
        </w:rPr>
      </w:pPr>
      <w:r w:rsidRPr="00FE6920">
        <w:rPr>
          <w:rFonts w:ascii="Times New Roman" w:hAnsi="Times New Roman"/>
        </w:rPr>
        <w:t>The group agreed to:</w:t>
      </w:r>
    </w:p>
    <w:p w:rsidR="00685838" w:rsidRPr="00FE6920" w:rsidRDefault="00685838" w:rsidP="00685838">
      <w:pPr>
        <w:numPr>
          <w:ilvl w:val="1"/>
          <w:numId w:val="4"/>
        </w:numPr>
        <w:rPr>
          <w:rFonts w:ascii="Times New Roman" w:hAnsi="Times New Roman"/>
        </w:rPr>
      </w:pPr>
      <w:r w:rsidRPr="00FE6920">
        <w:rPr>
          <w:rFonts w:ascii="Times New Roman" w:hAnsi="Times New Roman"/>
        </w:rPr>
        <w:t>Develop a grid of state agencies, service types and reimbursement methodologies to identify to similar services funded by the different state agencies and see if there is an opportunity to increase efficiency through standardization.</w:t>
      </w:r>
    </w:p>
    <w:p w:rsidR="00685838" w:rsidRPr="00FE6920" w:rsidRDefault="00685838" w:rsidP="00685838">
      <w:pPr>
        <w:numPr>
          <w:ilvl w:val="1"/>
          <w:numId w:val="4"/>
        </w:numPr>
        <w:rPr>
          <w:rFonts w:ascii="Times New Roman" w:hAnsi="Times New Roman"/>
        </w:rPr>
      </w:pPr>
      <w:r w:rsidRPr="00FE6920">
        <w:rPr>
          <w:rFonts w:ascii="Times New Roman" w:hAnsi="Times New Roman"/>
        </w:rPr>
        <w:t>The group agreed that we should extend the previous commissions work on private non-profit financial viability by extending analysis of provider Single Audits for another year.</w:t>
      </w:r>
    </w:p>
    <w:p w:rsidR="00685838" w:rsidRPr="00FE6920" w:rsidRDefault="00685838" w:rsidP="00685838">
      <w:pPr>
        <w:numPr>
          <w:ilvl w:val="1"/>
          <w:numId w:val="4"/>
        </w:numPr>
        <w:rPr>
          <w:rFonts w:ascii="Times New Roman" w:hAnsi="Times New Roman"/>
        </w:rPr>
      </w:pPr>
      <w:r w:rsidRPr="00FE6920">
        <w:rPr>
          <w:rFonts w:ascii="Times New Roman" w:hAnsi="Times New Roman"/>
        </w:rPr>
        <w:t>Consider what data is available to measure the adequacy of reimbursement.</w:t>
      </w:r>
    </w:p>
    <w:p w:rsidR="00E215E1" w:rsidRPr="00FE6920" w:rsidRDefault="00E215E1" w:rsidP="00E215E1">
      <w:pPr>
        <w:numPr>
          <w:ilvl w:val="0"/>
          <w:numId w:val="4"/>
        </w:numPr>
        <w:rPr>
          <w:rFonts w:ascii="Times New Roman" w:hAnsi="Times New Roman"/>
          <w:u w:val="single"/>
        </w:rPr>
      </w:pPr>
      <w:r w:rsidRPr="00FE6920">
        <w:rPr>
          <w:rFonts w:ascii="Times New Roman" w:hAnsi="Times New Roman"/>
          <w:u w:val="single"/>
        </w:rPr>
        <w:t>Adjournment</w:t>
      </w:r>
    </w:p>
    <w:p w:rsidR="008F3E74" w:rsidRPr="00FE6920" w:rsidRDefault="00685838" w:rsidP="00685838">
      <w:pPr>
        <w:ind w:left="720"/>
        <w:rPr>
          <w:rFonts w:ascii="Times New Roman" w:hAnsi="Times New Roman"/>
        </w:rPr>
      </w:pPr>
      <w:r w:rsidRPr="00FE6920">
        <w:rPr>
          <w:rFonts w:ascii="Times New Roman" w:hAnsi="Times New Roman"/>
        </w:rPr>
        <w:t>The co-chairs adjourned the meeting at 3:45.</w:t>
      </w:r>
    </w:p>
    <w:p w:rsidR="00E215E1" w:rsidRPr="00685838" w:rsidRDefault="00E215E1">
      <w:pPr>
        <w:rPr>
          <w:rFonts w:ascii="Times New Roman" w:hAnsi="Times New Roman"/>
        </w:rPr>
      </w:pPr>
    </w:p>
    <w:sectPr w:rsidR="00E215E1" w:rsidRPr="00685838" w:rsidSect="007B0B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4D5" w:rsidRDefault="006874D5" w:rsidP="006874D5">
      <w:pPr>
        <w:spacing w:after="0" w:line="240" w:lineRule="auto"/>
      </w:pPr>
      <w:r>
        <w:separator/>
      </w:r>
    </w:p>
  </w:endnote>
  <w:endnote w:type="continuationSeparator" w:id="0">
    <w:p w:rsidR="006874D5" w:rsidRDefault="006874D5" w:rsidP="006874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D5" w:rsidRDefault="006874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D5" w:rsidRDefault="006874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D5" w:rsidRDefault="006874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4D5" w:rsidRDefault="006874D5" w:rsidP="006874D5">
      <w:pPr>
        <w:spacing w:after="0" w:line="240" w:lineRule="auto"/>
      </w:pPr>
      <w:r>
        <w:separator/>
      </w:r>
    </w:p>
  </w:footnote>
  <w:footnote w:type="continuationSeparator" w:id="0">
    <w:p w:rsidR="006874D5" w:rsidRDefault="006874D5" w:rsidP="006874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D5" w:rsidRDefault="006874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D5" w:rsidRDefault="006874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D5" w:rsidRDefault="006874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65C0"/>
    <w:multiLevelType w:val="hybridMultilevel"/>
    <w:tmpl w:val="0D386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741A4"/>
    <w:multiLevelType w:val="hybridMultilevel"/>
    <w:tmpl w:val="5D60A23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EA4019"/>
    <w:multiLevelType w:val="hybridMultilevel"/>
    <w:tmpl w:val="84402258"/>
    <w:lvl w:ilvl="0" w:tplc="5B0C5F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F675D4"/>
    <w:multiLevelType w:val="hybridMultilevel"/>
    <w:tmpl w:val="57C8F35A"/>
    <w:lvl w:ilvl="0" w:tplc="2F6E04E6">
      <w:start w:val="1"/>
      <w:numFmt w:val="upperRoman"/>
      <w:lvlText w:val="%1."/>
      <w:lvlJc w:val="left"/>
      <w:pPr>
        <w:tabs>
          <w:tab w:val="num" w:pos="720"/>
        </w:tabs>
        <w:ind w:left="720" w:hanging="720"/>
      </w:pPr>
      <w:rPr>
        <w:rFonts w:hint="default"/>
        <w:u w:val="none"/>
      </w:rPr>
    </w:lvl>
    <w:lvl w:ilvl="1" w:tplc="D872488A">
      <w:start w:val="1"/>
      <w:numFmt w:val="decimal"/>
      <w:lvlText w:val="%2."/>
      <w:lvlJc w:val="left"/>
      <w:pPr>
        <w:tabs>
          <w:tab w:val="num" w:pos="1080"/>
        </w:tabs>
        <w:ind w:left="1080" w:hanging="360"/>
      </w:pPr>
      <w:rPr>
        <w:rFonts w:hint="default"/>
        <w:b w:val="0"/>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569109E"/>
    <w:multiLevelType w:val="multilevel"/>
    <w:tmpl w:val="1BCE10DE"/>
    <w:lvl w:ilvl="0">
      <w:start w:val="1"/>
      <w:numFmt w:val="upperRoman"/>
      <w:lvlText w:val="%1."/>
      <w:lvlJc w:val="left"/>
      <w:pPr>
        <w:tabs>
          <w:tab w:val="num" w:pos="720"/>
        </w:tabs>
        <w:ind w:left="720" w:hanging="720"/>
      </w:pPr>
      <w:rPr>
        <w:rFonts w:hint="default"/>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1"/>
    <w:footnote w:id="0"/>
  </w:footnotePr>
  <w:endnotePr>
    <w:endnote w:id="-1"/>
    <w:endnote w:id="0"/>
  </w:endnotePr>
  <w:compat/>
  <w:rsids>
    <w:rsidRoot w:val="008F3E74"/>
    <w:rsid w:val="00043A31"/>
    <w:rsid w:val="000E5EEB"/>
    <w:rsid w:val="00315198"/>
    <w:rsid w:val="00441005"/>
    <w:rsid w:val="00610BA7"/>
    <w:rsid w:val="00636139"/>
    <w:rsid w:val="00685838"/>
    <w:rsid w:val="00686A08"/>
    <w:rsid w:val="006874D5"/>
    <w:rsid w:val="00734109"/>
    <w:rsid w:val="00775ABC"/>
    <w:rsid w:val="007B0B28"/>
    <w:rsid w:val="007B5263"/>
    <w:rsid w:val="007E1E24"/>
    <w:rsid w:val="008A7A81"/>
    <w:rsid w:val="008F3E74"/>
    <w:rsid w:val="00AA0C91"/>
    <w:rsid w:val="00B11604"/>
    <w:rsid w:val="00B3266A"/>
    <w:rsid w:val="00BD4A25"/>
    <w:rsid w:val="00D10B97"/>
    <w:rsid w:val="00D76EB3"/>
    <w:rsid w:val="00E215E1"/>
    <w:rsid w:val="00E77552"/>
    <w:rsid w:val="00EE35B5"/>
    <w:rsid w:val="00F75301"/>
    <w:rsid w:val="00FE6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B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301"/>
    <w:pPr>
      <w:ind w:left="720"/>
      <w:contextualSpacing/>
    </w:pPr>
  </w:style>
  <w:style w:type="paragraph" w:styleId="Header">
    <w:name w:val="header"/>
    <w:basedOn w:val="Normal"/>
    <w:link w:val="HeaderChar"/>
    <w:uiPriority w:val="99"/>
    <w:semiHidden/>
    <w:unhideWhenUsed/>
    <w:rsid w:val="006874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74D5"/>
    <w:rPr>
      <w:sz w:val="22"/>
      <w:szCs w:val="22"/>
    </w:rPr>
  </w:style>
  <w:style w:type="paragraph" w:styleId="Footer">
    <w:name w:val="footer"/>
    <w:basedOn w:val="Normal"/>
    <w:link w:val="FooterChar"/>
    <w:uiPriority w:val="99"/>
    <w:semiHidden/>
    <w:unhideWhenUsed/>
    <w:rsid w:val="006874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74D5"/>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Minutes</vt:lpstr>
    </vt:vector>
  </TitlesOfParts>
  <Company>C.I.B.</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johnsonp</dc:creator>
  <cp:keywords/>
  <dc:description/>
  <cp:lastModifiedBy>Carol Polsky</cp:lastModifiedBy>
  <cp:revision>5</cp:revision>
  <cp:lastPrinted>2012-01-17T20:29:00Z</cp:lastPrinted>
  <dcterms:created xsi:type="dcterms:W3CDTF">2012-01-17T20:08:00Z</dcterms:created>
  <dcterms:modified xsi:type="dcterms:W3CDTF">2012-02-14T15:50:00Z</dcterms:modified>
</cp:coreProperties>
</file>