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BF" w:rsidRPr="00C410C7" w:rsidRDefault="003C0ABF" w:rsidP="003C0ABF">
      <w:pPr>
        <w:pStyle w:val="NoSpacing"/>
        <w:jc w:val="center"/>
        <w:rPr>
          <w:b/>
          <w:caps/>
          <w:sz w:val="28"/>
          <w:szCs w:val="28"/>
        </w:rPr>
      </w:pPr>
      <w:r w:rsidRPr="00C410C7">
        <w:rPr>
          <w:b/>
          <w:caps/>
          <w:sz w:val="28"/>
          <w:szCs w:val="28"/>
        </w:rPr>
        <w:t>Governor’s Cabinet on Nonprofit Health and Human Services</w:t>
      </w:r>
    </w:p>
    <w:p w:rsidR="003C0ABF" w:rsidRDefault="003C0ABF" w:rsidP="003C0ABF">
      <w:pPr>
        <w:pStyle w:val="NoSpacing"/>
        <w:jc w:val="center"/>
        <w:rPr>
          <w:b/>
          <w:caps/>
          <w:sz w:val="28"/>
          <w:szCs w:val="28"/>
        </w:rPr>
      </w:pPr>
      <w:r w:rsidRPr="00C410C7">
        <w:rPr>
          <w:b/>
          <w:caps/>
          <w:sz w:val="28"/>
          <w:szCs w:val="28"/>
        </w:rPr>
        <w:t>Work Group on Jobs</w:t>
      </w:r>
    </w:p>
    <w:p w:rsidR="003C0ABF" w:rsidRDefault="003C0ABF" w:rsidP="003C0ABF">
      <w:pPr>
        <w:pStyle w:val="NoSpacing"/>
        <w:jc w:val="center"/>
        <w:rPr>
          <w:b/>
          <w:caps/>
          <w:sz w:val="28"/>
          <w:szCs w:val="28"/>
        </w:rPr>
      </w:pPr>
    </w:p>
    <w:p w:rsidR="003C0ABF" w:rsidRPr="00C410C7" w:rsidRDefault="003C0ABF" w:rsidP="003C0ABF">
      <w:pPr>
        <w:pStyle w:val="NoSpacing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october, 30</w:t>
      </w:r>
      <w:r w:rsidRPr="00723ED5">
        <w:rPr>
          <w:b/>
          <w:caps/>
          <w:sz w:val="28"/>
          <w:szCs w:val="28"/>
          <w:vertAlign w:val="superscript"/>
        </w:rPr>
        <w:t>th</w:t>
      </w:r>
      <w:r>
        <w:rPr>
          <w:b/>
          <w:caps/>
          <w:sz w:val="28"/>
          <w:szCs w:val="28"/>
        </w:rPr>
        <w:t>, 2013</w:t>
      </w:r>
    </w:p>
    <w:p w:rsidR="00770783" w:rsidRDefault="00770783" w:rsidP="00B42DFB">
      <w:pPr>
        <w:pStyle w:val="ListParagraph"/>
        <w:ind w:left="0"/>
        <w:rPr>
          <w:b/>
          <w:caps/>
          <w:sz w:val="24"/>
          <w:szCs w:val="24"/>
        </w:rPr>
      </w:pPr>
    </w:p>
    <w:p w:rsidR="00FB1642" w:rsidRPr="00036A8A" w:rsidRDefault="00B42DFB" w:rsidP="0093563F">
      <w:pPr>
        <w:pStyle w:val="ListParagraph"/>
        <w:shd w:val="clear" w:color="auto" w:fill="808080"/>
        <w:ind w:left="0"/>
        <w:jc w:val="center"/>
        <w:rPr>
          <w:b/>
          <w:caps/>
        </w:rPr>
      </w:pPr>
      <w:r w:rsidRPr="005E39B4">
        <w:rPr>
          <w:b/>
          <w:caps/>
          <w:sz w:val="24"/>
          <w:szCs w:val="24"/>
        </w:rPr>
        <w:t>Goal 3</w:t>
      </w:r>
      <w:r w:rsidR="00790796" w:rsidRPr="005E39B4">
        <w:rPr>
          <w:b/>
          <w:caps/>
          <w:sz w:val="24"/>
          <w:szCs w:val="24"/>
        </w:rPr>
        <w:t>:</w:t>
      </w:r>
    </w:p>
    <w:p w:rsidR="005201FA" w:rsidRPr="004A2206" w:rsidRDefault="00A604BD" w:rsidP="0069010B">
      <w:pPr>
        <w:pStyle w:val="ListParagraph"/>
        <w:shd w:val="clear" w:color="auto" w:fill="808080"/>
        <w:ind w:left="0"/>
        <w:rPr>
          <w:b/>
          <w:sz w:val="24"/>
          <w:szCs w:val="24"/>
        </w:rPr>
      </w:pPr>
      <w:r w:rsidRPr="004A2206">
        <w:rPr>
          <w:b/>
          <w:sz w:val="24"/>
          <w:szCs w:val="24"/>
        </w:rPr>
        <w:t>PROJECT THE WORKFORCE OF THE NONPROFIT HEALTH AND HUMAN SERVICES SECTOR TO REFLECT THE INCLUSION AND DIVERSITY OF THE POPULATION SERVED</w:t>
      </w:r>
    </w:p>
    <w:p w:rsidR="00770783" w:rsidRDefault="00770783" w:rsidP="009A6644">
      <w:pPr>
        <w:pStyle w:val="ListParagraph"/>
        <w:ind w:left="0"/>
        <w:rPr>
          <w:b/>
        </w:rPr>
      </w:pPr>
    </w:p>
    <w:p w:rsidR="00710356" w:rsidRDefault="00710356" w:rsidP="009A6644">
      <w:pPr>
        <w:pStyle w:val="ListParagraph"/>
        <w:ind w:left="0"/>
        <w:rPr>
          <w:b/>
        </w:rPr>
      </w:pPr>
    </w:p>
    <w:p w:rsidR="009A6644" w:rsidRPr="005E39B4" w:rsidRDefault="009A6644" w:rsidP="009A6644">
      <w:pPr>
        <w:pStyle w:val="ListParagraph"/>
        <w:ind w:left="0"/>
        <w:rPr>
          <w:b/>
        </w:rPr>
      </w:pPr>
      <w:r w:rsidRPr="005E39B4">
        <w:rPr>
          <w:b/>
        </w:rPr>
        <w:t>Policy Statement:</w:t>
      </w:r>
    </w:p>
    <w:p w:rsidR="009A6644" w:rsidRPr="005E39B4" w:rsidRDefault="009A6644" w:rsidP="009A6644">
      <w:pPr>
        <w:pStyle w:val="NoSpacing"/>
        <w:rPr>
          <w:rFonts w:ascii="Times New Roman" w:hAnsi="Times New Roman"/>
          <w:b/>
        </w:rPr>
      </w:pPr>
    </w:p>
    <w:p w:rsidR="009A6644" w:rsidRPr="000D673F" w:rsidRDefault="009A6644" w:rsidP="009A6644">
      <w:pPr>
        <w:pStyle w:val="NoSpacing"/>
      </w:pPr>
      <w:r w:rsidRPr="005E39B4">
        <w:t>As a provider of services to primarily a disenfranchised sector of the co</w:t>
      </w:r>
      <w:r w:rsidR="00770783">
        <w:t>mmunity, Connecticut</w:t>
      </w:r>
      <w:r w:rsidR="008F14C1">
        <w:t xml:space="preserve">’s </w:t>
      </w:r>
      <w:r w:rsidR="00770783">
        <w:t xml:space="preserve"> nonprofit </w:t>
      </w:r>
      <w:r w:rsidR="00AF3088">
        <w:t>workforce</w:t>
      </w:r>
      <w:r w:rsidR="008F14C1">
        <w:t>,</w:t>
      </w:r>
      <w:r w:rsidR="00AF3088">
        <w:t xml:space="preserve"> both management and line staff</w:t>
      </w:r>
      <w:r w:rsidR="008F14C1">
        <w:t>,</w:t>
      </w:r>
      <w:r w:rsidR="00AF3088">
        <w:t xml:space="preserve"> should reflect the diversity of the clients they serve, par</w:t>
      </w:r>
      <w:r w:rsidRPr="005E39B4">
        <w:t>ticularly</w:t>
      </w:r>
      <w:r w:rsidR="002761BA" w:rsidRPr="005E39B4">
        <w:t xml:space="preserve"> </w:t>
      </w:r>
      <w:r w:rsidR="00AF3088">
        <w:t>t</w:t>
      </w:r>
      <w:r w:rsidRPr="005E39B4">
        <w:t>hose</w:t>
      </w:r>
      <w:r w:rsidR="00770783">
        <w:t xml:space="preserve">  </w:t>
      </w:r>
      <w:r w:rsidRPr="005E39B4">
        <w:t xml:space="preserve"> </w:t>
      </w:r>
      <w:r w:rsidR="00BA4CA1" w:rsidRPr="005E39B4">
        <w:t>that</w:t>
      </w:r>
      <w:r w:rsidR="002761BA" w:rsidRPr="005E39B4">
        <w:t xml:space="preserve"> are</w:t>
      </w:r>
      <w:r w:rsidRPr="005E39B4">
        <w:t xml:space="preserve"> underrepresented </w:t>
      </w:r>
      <w:r w:rsidR="002761BA" w:rsidRPr="005E39B4">
        <w:t xml:space="preserve">and have special and emerging needs.  </w:t>
      </w:r>
      <w:r w:rsidR="00C2705F">
        <w:t>Nonprofit community based providers</w:t>
      </w:r>
      <w:r w:rsidR="00B42DFB" w:rsidRPr="005E39B4">
        <w:t xml:space="preserve"> should ensure that both management and line staff reflect the diversity necessary for a client focused and centered delivery of services.</w:t>
      </w:r>
      <w:r w:rsidR="00B42DFB">
        <w:t xml:space="preserve">  </w:t>
      </w:r>
    </w:p>
    <w:p w:rsidR="009A6644" w:rsidRDefault="009A6644" w:rsidP="009A6644">
      <w:pPr>
        <w:pStyle w:val="ListParagraph"/>
        <w:ind w:left="0"/>
        <w:rPr>
          <w:b/>
        </w:rPr>
      </w:pPr>
    </w:p>
    <w:p w:rsidR="009A6644" w:rsidRPr="009A6644" w:rsidRDefault="009A6644" w:rsidP="00FB1642">
      <w:pPr>
        <w:pStyle w:val="ListParagraph"/>
        <w:ind w:left="0"/>
        <w:rPr>
          <w:b/>
        </w:rPr>
      </w:pPr>
      <w:r w:rsidRPr="009A6644">
        <w:rPr>
          <w:b/>
        </w:rPr>
        <w:t xml:space="preserve">Background: </w:t>
      </w:r>
    </w:p>
    <w:p w:rsidR="0085226E" w:rsidRDefault="0085226E" w:rsidP="00FB1642">
      <w:pPr>
        <w:pStyle w:val="ListParagraph"/>
        <w:ind w:left="0"/>
      </w:pPr>
    </w:p>
    <w:p w:rsidR="009A6644" w:rsidRDefault="00CF6D04" w:rsidP="00FB1642">
      <w:pPr>
        <w:pStyle w:val="ListParagraph"/>
        <w:ind w:left="0"/>
      </w:pPr>
      <w:r>
        <w:t xml:space="preserve">The workgroup acknowledges that </w:t>
      </w:r>
      <w:r w:rsidR="00D47278">
        <w:t xml:space="preserve">affirmative action steps </w:t>
      </w:r>
      <w:r w:rsidR="006E787C">
        <w:t xml:space="preserve">should be taken </w:t>
      </w:r>
      <w:r w:rsidR="00D47278">
        <w:t>to employ</w:t>
      </w:r>
      <w:r w:rsidR="001978EE">
        <w:t xml:space="preserve"> staff from underrepresented populations to</w:t>
      </w:r>
      <w:r w:rsidR="00B42DFB">
        <w:t xml:space="preserve"> meet its participant and client </w:t>
      </w:r>
      <w:r w:rsidR="0018791F">
        <w:t xml:space="preserve">focused </w:t>
      </w:r>
      <w:r w:rsidR="00A95AD3">
        <w:t xml:space="preserve">goals. </w:t>
      </w:r>
      <w:r w:rsidR="00B42DFB">
        <w:t xml:space="preserve">  </w:t>
      </w:r>
    </w:p>
    <w:p w:rsidR="009A6644" w:rsidRDefault="009A6644" w:rsidP="00FB1642">
      <w:pPr>
        <w:pStyle w:val="ListParagraph"/>
        <w:ind w:left="0"/>
      </w:pPr>
    </w:p>
    <w:p w:rsidR="009A6644" w:rsidRDefault="009A6644" w:rsidP="00FB1642">
      <w:pPr>
        <w:pStyle w:val="ListParagraph"/>
        <w:ind w:left="0"/>
      </w:pPr>
      <w:r w:rsidRPr="009A6644">
        <w:rPr>
          <w:b/>
        </w:rPr>
        <w:t>Challenge</w:t>
      </w:r>
      <w:r>
        <w:t>:</w:t>
      </w:r>
    </w:p>
    <w:p w:rsidR="009A6644" w:rsidRDefault="009A6644" w:rsidP="00FB1642">
      <w:pPr>
        <w:pStyle w:val="ListParagraph"/>
        <w:ind w:left="0"/>
      </w:pPr>
    </w:p>
    <w:p w:rsidR="009A6644" w:rsidRDefault="001E14EC" w:rsidP="00FB1642">
      <w:pPr>
        <w:pStyle w:val="ListParagraph"/>
        <w:ind w:left="0"/>
      </w:pPr>
      <w:r>
        <w:t xml:space="preserve">There is no consistency in </w:t>
      </w:r>
      <w:r w:rsidR="00A95AD3">
        <w:t>policies, recruitment efficiency</w:t>
      </w:r>
      <w:r>
        <w:t>, commitment</w:t>
      </w:r>
      <w:r w:rsidR="005C3827">
        <w:t>,</w:t>
      </w:r>
      <w:r w:rsidR="00A95AD3">
        <w:t xml:space="preserve"> focus </w:t>
      </w:r>
      <w:r>
        <w:t>on</w:t>
      </w:r>
      <w:r w:rsidR="00A95AD3">
        <w:t xml:space="preserve"> hir</w:t>
      </w:r>
      <w:r>
        <w:t>ing</w:t>
      </w:r>
      <w:r w:rsidR="00A95AD3">
        <w:t xml:space="preserve"> and retain</w:t>
      </w:r>
      <w:r>
        <w:t>ing</w:t>
      </w:r>
      <w:r w:rsidR="00A95AD3">
        <w:t xml:space="preserve"> a pool of candidates and employees who reflect the broadest diversity</w:t>
      </w:r>
      <w:r w:rsidR="00710356">
        <w:t xml:space="preserve"> in the health and human services nonprofit sector</w:t>
      </w:r>
    </w:p>
    <w:p w:rsidR="00710356" w:rsidRDefault="00710356" w:rsidP="00FB1642">
      <w:pPr>
        <w:pStyle w:val="ListParagraph"/>
        <w:ind w:left="0"/>
        <w:rPr>
          <w:b/>
        </w:rPr>
      </w:pPr>
    </w:p>
    <w:p w:rsidR="009A6644" w:rsidRDefault="009A6644" w:rsidP="00FB1642">
      <w:pPr>
        <w:pStyle w:val="ListParagraph"/>
        <w:ind w:left="0"/>
        <w:rPr>
          <w:b/>
        </w:rPr>
      </w:pPr>
      <w:r w:rsidRPr="009A6644">
        <w:rPr>
          <w:b/>
        </w:rPr>
        <w:t>Recommendation:</w:t>
      </w:r>
    </w:p>
    <w:p w:rsidR="00086595" w:rsidRDefault="00086595" w:rsidP="00086595">
      <w:pPr>
        <w:pStyle w:val="ListParagraph"/>
        <w:ind w:left="0"/>
        <w:rPr>
          <w:b/>
        </w:rPr>
      </w:pPr>
    </w:p>
    <w:p w:rsidR="001E14EC" w:rsidRDefault="00BB4CAA" w:rsidP="00086595">
      <w:pPr>
        <w:pStyle w:val="ListParagraph"/>
        <w:numPr>
          <w:ilvl w:val="0"/>
          <w:numId w:val="20"/>
        </w:numPr>
      </w:pPr>
      <w:r>
        <w:t>Nonprofit</w:t>
      </w:r>
      <w:r w:rsidR="009A6644">
        <w:t xml:space="preserve"> staff </w:t>
      </w:r>
      <w:r>
        <w:t xml:space="preserve">should </w:t>
      </w:r>
      <w:r w:rsidR="009A6644">
        <w:t>reflect</w:t>
      </w:r>
      <w:r w:rsidR="00A95AD3">
        <w:t>, be</w:t>
      </w:r>
      <w:r w:rsidR="009A6644">
        <w:t xml:space="preserve"> sensitive</w:t>
      </w:r>
      <w:r w:rsidR="001E14EC">
        <w:t xml:space="preserve"> to</w:t>
      </w:r>
      <w:r w:rsidR="009A6644">
        <w:t xml:space="preserve"> and competent in serving </w:t>
      </w:r>
      <w:r>
        <w:t>underrepresented populations, and</w:t>
      </w:r>
      <w:r w:rsidR="009A6644">
        <w:t xml:space="preserve"> </w:t>
      </w:r>
      <w:r w:rsidR="00C2705F">
        <w:t xml:space="preserve">nonprofit </w:t>
      </w:r>
      <w:r w:rsidR="001978EE">
        <w:t xml:space="preserve">health and human services </w:t>
      </w:r>
      <w:r w:rsidR="00C2705F">
        <w:t>community based providers</w:t>
      </w:r>
      <w:r w:rsidR="009A6644">
        <w:t xml:space="preserve"> should actively commit to </w:t>
      </w:r>
      <w:r w:rsidR="001E14EC">
        <w:t>hiring</w:t>
      </w:r>
      <w:r w:rsidR="0018791F">
        <w:t xml:space="preserve"> management </w:t>
      </w:r>
      <w:r w:rsidR="00BA4CA1">
        <w:t>and line</w:t>
      </w:r>
      <w:r w:rsidR="00770783">
        <w:t xml:space="preserve"> staff that reflects the</w:t>
      </w:r>
      <w:r w:rsidR="001E14EC">
        <w:t xml:space="preserve"> </w:t>
      </w:r>
      <w:r>
        <w:t xml:space="preserve"> underrepresented </w:t>
      </w:r>
      <w:r w:rsidR="001E14EC">
        <w:t>populations</w:t>
      </w:r>
      <w:r>
        <w:t xml:space="preserve"> to whom they provide services</w:t>
      </w:r>
      <w:r w:rsidR="007C6169">
        <w:t xml:space="preserve"> </w:t>
      </w:r>
      <w:r>
        <w:t>(</w:t>
      </w:r>
      <w:r w:rsidR="007C6169">
        <w:t>e.g. veteran</w:t>
      </w:r>
      <w:r>
        <w:t>s</w:t>
      </w:r>
      <w:r w:rsidR="007C6169">
        <w:t xml:space="preserve">, persons with disabilities, people in recovery and the </w:t>
      </w:r>
      <w:r w:rsidR="007A762F">
        <w:t>formerly</w:t>
      </w:r>
      <w:r w:rsidR="007A762F">
        <w:t xml:space="preserve"> </w:t>
      </w:r>
      <w:r w:rsidR="007C6169">
        <w:t>incarcerated</w:t>
      </w:r>
      <w:r>
        <w:t>)</w:t>
      </w:r>
      <w:r w:rsidR="007C6169">
        <w:t xml:space="preserve">.  </w:t>
      </w:r>
    </w:p>
    <w:p w:rsidR="001978EE" w:rsidRPr="00790796" w:rsidRDefault="0018791F" w:rsidP="0069010B">
      <w:pPr>
        <w:pStyle w:val="ListParagraph"/>
        <w:rPr>
          <w:b/>
        </w:rPr>
      </w:pPr>
      <w:r>
        <w:t xml:space="preserve"> </w:t>
      </w:r>
    </w:p>
    <w:p w:rsidR="00770783" w:rsidRPr="00BC2788" w:rsidRDefault="001978EE" w:rsidP="00B42DFB">
      <w:pPr>
        <w:pStyle w:val="ListParagraph"/>
        <w:numPr>
          <w:ilvl w:val="0"/>
          <w:numId w:val="20"/>
        </w:numPr>
        <w:rPr>
          <w:b/>
        </w:rPr>
      </w:pPr>
      <w:r>
        <w:t>State agencies who contract with Nonprofit Human Services Agencies and Nonprofit Human Service Agencies should consider contract</w:t>
      </w:r>
      <w:r w:rsidR="00BB4CAA">
        <w:t xml:space="preserve"> language</w:t>
      </w:r>
      <w:r>
        <w:t xml:space="preserve"> and policies </w:t>
      </w:r>
      <w:r w:rsidR="002B26C9">
        <w:t>that explicitly support</w:t>
      </w:r>
      <w:r>
        <w:t xml:space="preserve"> recommendation number 1 above.  </w:t>
      </w:r>
      <w:r w:rsidR="00B44222">
        <w:t xml:space="preserve"> </w:t>
      </w:r>
    </w:p>
    <w:p w:rsidR="00770783" w:rsidRDefault="00770783" w:rsidP="00770783">
      <w:pPr>
        <w:rPr>
          <w:b/>
        </w:rPr>
      </w:pPr>
    </w:p>
    <w:p w:rsidR="00036A8A" w:rsidRDefault="00036A8A" w:rsidP="00036A8A">
      <w:pPr>
        <w:pStyle w:val="ListParagraph"/>
        <w:tabs>
          <w:tab w:val="left" w:pos="0"/>
          <w:tab w:val="left" w:pos="270"/>
        </w:tabs>
        <w:ind w:left="0"/>
        <w:rPr>
          <w:b/>
        </w:rPr>
      </w:pPr>
    </w:p>
    <w:sectPr w:rsidR="00036A8A" w:rsidSect="001A62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18C" w:rsidRDefault="0046018C" w:rsidP="00505ED4">
      <w:pPr>
        <w:spacing w:after="0" w:line="240" w:lineRule="auto"/>
      </w:pPr>
      <w:r>
        <w:separator/>
      </w:r>
    </w:p>
  </w:endnote>
  <w:endnote w:type="continuationSeparator" w:id="0">
    <w:p w:rsidR="0046018C" w:rsidRDefault="0046018C" w:rsidP="0050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D4" w:rsidRDefault="001A6268">
    <w:pPr>
      <w:pStyle w:val="Footer"/>
      <w:jc w:val="right"/>
    </w:pPr>
    <w:fldSimple w:instr=" PAGE   \* MERGEFORMAT ">
      <w:r w:rsidR="00B04DCD">
        <w:rPr>
          <w:noProof/>
        </w:rPr>
        <w:t>1</w:t>
      </w:r>
    </w:fldSimple>
  </w:p>
  <w:p w:rsidR="00505ED4" w:rsidRDefault="00505E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18C" w:rsidRDefault="0046018C" w:rsidP="00505ED4">
      <w:pPr>
        <w:spacing w:after="0" w:line="240" w:lineRule="auto"/>
      </w:pPr>
      <w:r>
        <w:separator/>
      </w:r>
    </w:p>
  </w:footnote>
  <w:footnote w:type="continuationSeparator" w:id="0">
    <w:p w:rsidR="0046018C" w:rsidRDefault="0046018C" w:rsidP="0050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12" w:rsidRDefault="001A6268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046"/>
    <w:multiLevelType w:val="hybridMultilevel"/>
    <w:tmpl w:val="33024B16"/>
    <w:lvl w:ilvl="0" w:tplc="339AFD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021E"/>
    <w:multiLevelType w:val="hybridMultilevel"/>
    <w:tmpl w:val="923A4B5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96C0D"/>
    <w:multiLevelType w:val="hybridMultilevel"/>
    <w:tmpl w:val="392E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6224E"/>
    <w:multiLevelType w:val="hybridMultilevel"/>
    <w:tmpl w:val="D806E4D0"/>
    <w:lvl w:ilvl="0" w:tplc="953CA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A3F21"/>
    <w:multiLevelType w:val="hybridMultilevel"/>
    <w:tmpl w:val="363AB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F714A"/>
    <w:multiLevelType w:val="hybridMultilevel"/>
    <w:tmpl w:val="7874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84F5D"/>
    <w:multiLevelType w:val="hybridMultilevel"/>
    <w:tmpl w:val="E284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D6679"/>
    <w:multiLevelType w:val="hybridMultilevel"/>
    <w:tmpl w:val="E404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0471"/>
    <w:multiLevelType w:val="hybridMultilevel"/>
    <w:tmpl w:val="290E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B474C"/>
    <w:multiLevelType w:val="hybridMultilevel"/>
    <w:tmpl w:val="9CB8EC40"/>
    <w:lvl w:ilvl="0" w:tplc="3AD6A36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74B7F"/>
    <w:multiLevelType w:val="hybridMultilevel"/>
    <w:tmpl w:val="9740EA1E"/>
    <w:lvl w:ilvl="0" w:tplc="78BEB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33922"/>
    <w:multiLevelType w:val="hybridMultilevel"/>
    <w:tmpl w:val="CAA24FE2"/>
    <w:lvl w:ilvl="0" w:tplc="F738CA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81673"/>
    <w:multiLevelType w:val="hybridMultilevel"/>
    <w:tmpl w:val="B2BC8CDE"/>
    <w:lvl w:ilvl="0" w:tplc="78BEB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24ED9"/>
    <w:multiLevelType w:val="hybridMultilevel"/>
    <w:tmpl w:val="D0284862"/>
    <w:lvl w:ilvl="0" w:tplc="78BEB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6CB9"/>
    <w:multiLevelType w:val="hybridMultilevel"/>
    <w:tmpl w:val="E100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009D1"/>
    <w:multiLevelType w:val="hybridMultilevel"/>
    <w:tmpl w:val="39A0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D200D"/>
    <w:multiLevelType w:val="hybridMultilevel"/>
    <w:tmpl w:val="C1C4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14153"/>
    <w:multiLevelType w:val="hybridMultilevel"/>
    <w:tmpl w:val="D5024164"/>
    <w:lvl w:ilvl="0" w:tplc="78BEB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6069B"/>
    <w:multiLevelType w:val="hybridMultilevel"/>
    <w:tmpl w:val="433A837A"/>
    <w:lvl w:ilvl="0" w:tplc="3D46F8AA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77C0F6B"/>
    <w:multiLevelType w:val="hybridMultilevel"/>
    <w:tmpl w:val="0AA4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4BD4"/>
    <w:multiLevelType w:val="hybridMultilevel"/>
    <w:tmpl w:val="177420BC"/>
    <w:lvl w:ilvl="0" w:tplc="78BEB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57D62"/>
    <w:multiLevelType w:val="hybridMultilevel"/>
    <w:tmpl w:val="4C8CF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2"/>
  </w:num>
  <w:num w:numId="5">
    <w:abstractNumId w:val="17"/>
  </w:num>
  <w:num w:numId="6">
    <w:abstractNumId w:val="9"/>
  </w:num>
  <w:num w:numId="7">
    <w:abstractNumId w:val="1"/>
  </w:num>
  <w:num w:numId="8">
    <w:abstractNumId w:val="15"/>
  </w:num>
  <w:num w:numId="9">
    <w:abstractNumId w:val="16"/>
  </w:num>
  <w:num w:numId="10">
    <w:abstractNumId w:val="11"/>
  </w:num>
  <w:num w:numId="11">
    <w:abstractNumId w:val="18"/>
  </w:num>
  <w:num w:numId="12">
    <w:abstractNumId w:val="21"/>
  </w:num>
  <w:num w:numId="13">
    <w:abstractNumId w:val="8"/>
  </w:num>
  <w:num w:numId="14">
    <w:abstractNumId w:val="0"/>
  </w:num>
  <w:num w:numId="15">
    <w:abstractNumId w:val="5"/>
  </w:num>
  <w:num w:numId="16">
    <w:abstractNumId w:val="2"/>
  </w:num>
  <w:num w:numId="17">
    <w:abstractNumId w:val="6"/>
  </w:num>
  <w:num w:numId="18">
    <w:abstractNumId w:val="7"/>
  </w:num>
  <w:num w:numId="19">
    <w:abstractNumId w:val="14"/>
  </w:num>
  <w:num w:numId="20">
    <w:abstractNumId w:val="3"/>
  </w:num>
  <w:num w:numId="21">
    <w:abstractNumId w:val="1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DA8"/>
    <w:rsid w:val="00007BFE"/>
    <w:rsid w:val="000118CF"/>
    <w:rsid w:val="00013D37"/>
    <w:rsid w:val="000343AA"/>
    <w:rsid w:val="00036A8A"/>
    <w:rsid w:val="00041C22"/>
    <w:rsid w:val="00054247"/>
    <w:rsid w:val="0005783B"/>
    <w:rsid w:val="000708D3"/>
    <w:rsid w:val="00081886"/>
    <w:rsid w:val="00086595"/>
    <w:rsid w:val="000C5E7D"/>
    <w:rsid w:val="000E1BD8"/>
    <w:rsid w:val="0010003B"/>
    <w:rsid w:val="0010313D"/>
    <w:rsid w:val="0011117E"/>
    <w:rsid w:val="00130B9C"/>
    <w:rsid w:val="0015603B"/>
    <w:rsid w:val="001728BD"/>
    <w:rsid w:val="00184B86"/>
    <w:rsid w:val="0018791F"/>
    <w:rsid w:val="001978EE"/>
    <w:rsid w:val="001A6268"/>
    <w:rsid w:val="001B2639"/>
    <w:rsid w:val="001C3084"/>
    <w:rsid w:val="001C70CB"/>
    <w:rsid w:val="001E14EC"/>
    <w:rsid w:val="001E58EB"/>
    <w:rsid w:val="001E725A"/>
    <w:rsid w:val="001F0CAD"/>
    <w:rsid w:val="001F5315"/>
    <w:rsid w:val="00217F17"/>
    <w:rsid w:val="00231DAC"/>
    <w:rsid w:val="00231E0B"/>
    <w:rsid w:val="0023706F"/>
    <w:rsid w:val="00240BA7"/>
    <w:rsid w:val="00265A6D"/>
    <w:rsid w:val="002761BA"/>
    <w:rsid w:val="002775BF"/>
    <w:rsid w:val="002778BB"/>
    <w:rsid w:val="0028168C"/>
    <w:rsid w:val="002903CD"/>
    <w:rsid w:val="002A5142"/>
    <w:rsid w:val="002B26C9"/>
    <w:rsid w:val="002B6F23"/>
    <w:rsid w:val="002C1C79"/>
    <w:rsid w:val="002C6030"/>
    <w:rsid w:val="002D15DC"/>
    <w:rsid w:val="002D7A67"/>
    <w:rsid w:val="0032379E"/>
    <w:rsid w:val="00334A32"/>
    <w:rsid w:val="00342110"/>
    <w:rsid w:val="00342CF6"/>
    <w:rsid w:val="00353390"/>
    <w:rsid w:val="00383747"/>
    <w:rsid w:val="003C0ABF"/>
    <w:rsid w:val="003D5A82"/>
    <w:rsid w:val="004341BC"/>
    <w:rsid w:val="00437D39"/>
    <w:rsid w:val="0046018C"/>
    <w:rsid w:val="00480112"/>
    <w:rsid w:val="004A2206"/>
    <w:rsid w:val="004F055F"/>
    <w:rsid w:val="00500448"/>
    <w:rsid w:val="00505ED4"/>
    <w:rsid w:val="0051542D"/>
    <w:rsid w:val="005201FA"/>
    <w:rsid w:val="00576C57"/>
    <w:rsid w:val="005922FE"/>
    <w:rsid w:val="00593DA8"/>
    <w:rsid w:val="00595B45"/>
    <w:rsid w:val="005C3827"/>
    <w:rsid w:val="005E39B4"/>
    <w:rsid w:val="00604C95"/>
    <w:rsid w:val="00653824"/>
    <w:rsid w:val="00665B92"/>
    <w:rsid w:val="0069010B"/>
    <w:rsid w:val="00691772"/>
    <w:rsid w:val="0069602D"/>
    <w:rsid w:val="006C7F45"/>
    <w:rsid w:val="006D3D37"/>
    <w:rsid w:val="006D7B4B"/>
    <w:rsid w:val="006E142A"/>
    <w:rsid w:val="006E787C"/>
    <w:rsid w:val="00700F4E"/>
    <w:rsid w:val="00710356"/>
    <w:rsid w:val="00723ED5"/>
    <w:rsid w:val="00733831"/>
    <w:rsid w:val="00752879"/>
    <w:rsid w:val="00762626"/>
    <w:rsid w:val="00770783"/>
    <w:rsid w:val="0077250E"/>
    <w:rsid w:val="007754ED"/>
    <w:rsid w:val="0078218A"/>
    <w:rsid w:val="00790796"/>
    <w:rsid w:val="007A7549"/>
    <w:rsid w:val="007A762F"/>
    <w:rsid w:val="007B311A"/>
    <w:rsid w:val="007C6169"/>
    <w:rsid w:val="007E63DD"/>
    <w:rsid w:val="0085226E"/>
    <w:rsid w:val="008674C3"/>
    <w:rsid w:val="00881E9E"/>
    <w:rsid w:val="0088571D"/>
    <w:rsid w:val="00891557"/>
    <w:rsid w:val="008A29CC"/>
    <w:rsid w:val="008A39A6"/>
    <w:rsid w:val="008F14C1"/>
    <w:rsid w:val="008F2F04"/>
    <w:rsid w:val="00903356"/>
    <w:rsid w:val="00905F74"/>
    <w:rsid w:val="00924FCC"/>
    <w:rsid w:val="0093563F"/>
    <w:rsid w:val="00943A2D"/>
    <w:rsid w:val="00962124"/>
    <w:rsid w:val="009629DC"/>
    <w:rsid w:val="00974336"/>
    <w:rsid w:val="00974630"/>
    <w:rsid w:val="009A1566"/>
    <w:rsid w:val="009A6644"/>
    <w:rsid w:val="009A71A4"/>
    <w:rsid w:val="009A7A20"/>
    <w:rsid w:val="009B10FF"/>
    <w:rsid w:val="009C3F75"/>
    <w:rsid w:val="009D0F46"/>
    <w:rsid w:val="009F163F"/>
    <w:rsid w:val="00A408A8"/>
    <w:rsid w:val="00A47B01"/>
    <w:rsid w:val="00A5474C"/>
    <w:rsid w:val="00A601CD"/>
    <w:rsid w:val="00A604BD"/>
    <w:rsid w:val="00A60E39"/>
    <w:rsid w:val="00A711D3"/>
    <w:rsid w:val="00A95AD3"/>
    <w:rsid w:val="00AB240F"/>
    <w:rsid w:val="00AB5162"/>
    <w:rsid w:val="00AC1FCB"/>
    <w:rsid w:val="00AC4BAE"/>
    <w:rsid w:val="00AD7F9B"/>
    <w:rsid w:val="00AE3CFA"/>
    <w:rsid w:val="00AF3088"/>
    <w:rsid w:val="00AF7FE5"/>
    <w:rsid w:val="00B04DCD"/>
    <w:rsid w:val="00B17BF5"/>
    <w:rsid w:val="00B41BE1"/>
    <w:rsid w:val="00B42DFB"/>
    <w:rsid w:val="00B44222"/>
    <w:rsid w:val="00B47EC6"/>
    <w:rsid w:val="00B8125F"/>
    <w:rsid w:val="00BA4CA1"/>
    <w:rsid w:val="00BB36E3"/>
    <w:rsid w:val="00BB43D7"/>
    <w:rsid w:val="00BB4CAA"/>
    <w:rsid w:val="00BC2788"/>
    <w:rsid w:val="00BD6976"/>
    <w:rsid w:val="00BE0284"/>
    <w:rsid w:val="00BE0F9A"/>
    <w:rsid w:val="00BE6022"/>
    <w:rsid w:val="00C00CDB"/>
    <w:rsid w:val="00C04C79"/>
    <w:rsid w:val="00C23872"/>
    <w:rsid w:val="00C2705F"/>
    <w:rsid w:val="00C410C7"/>
    <w:rsid w:val="00C55A1C"/>
    <w:rsid w:val="00C74F1F"/>
    <w:rsid w:val="00C76605"/>
    <w:rsid w:val="00C8368B"/>
    <w:rsid w:val="00CA2E29"/>
    <w:rsid w:val="00CA7247"/>
    <w:rsid w:val="00CB39AF"/>
    <w:rsid w:val="00CB5A55"/>
    <w:rsid w:val="00CC68CF"/>
    <w:rsid w:val="00CF6D04"/>
    <w:rsid w:val="00D307D2"/>
    <w:rsid w:val="00D41EA9"/>
    <w:rsid w:val="00D42A5A"/>
    <w:rsid w:val="00D47278"/>
    <w:rsid w:val="00D65112"/>
    <w:rsid w:val="00D92B0D"/>
    <w:rsid w:val="00D974CC"/>
    <w:rsid w:val="00DA48E1"/>
    <w:rsid w:val="00E020B2"/>
    <w:rsid w:val="00E04668"/>
    <w:rsid w:val="00E22711"/>
    <w:rsid w:val="00E34E65"/>
    <w:rsid w:val="00E46966"/>
    <w:rsid w:val="00E879D4"/>
    <w:rsid w:val="00ED17EE"/>
    <w:rsid w:val="00ED5D14"/>
    <w:rsid w:val="00EF2E43"/>
    <w:rsid w:val="00F001EE"/>
    <w:rsid w:val="00F011F1"/>
    <w:rsid w:val="00F415A5"/>
    <w:rsid w:val="00F43F6A"/>
    <w:rsid w:val="00F5056E"/>
    <w:rsid w:val="00F54E0C"/>
    <w:rsid w:val="00F645B4"/>
    <w:rsid w:val="00F86DC8"/>
    <w:rsid w:val="00F9522C"/>
    <w:rsid w:val="00FB1642"/>
    <w:rsid w:val="00FB24D9"/>
    <w:rsid w:val="00FC042C"/>
    <w:rsid w:val="00FE242D"/>
    <w:rsid w:val="00FE6361"/>
    <w:rsid w:val="00FF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DA8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F5056E"/>
    <w:rPr>
      <w:sz w:val="22"/>
      <w:szCs w:val="22"/>
    </w:rPr>
  </w:style>
  <w:style w:type="paragraph" w:customStyle="1" w:styleId="Default">
    <w:name w:val="Default"/>
    <w:rsid w:val="00A60E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5E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5ED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E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5ED4"/>
    <w:rPr>
      <w:sz w:val="22"/>
      <w:szCs w:val="22"/>
    </w:rPr>
  </w:style>
  <w:style w:type="character" w:styleId="Hyperlink">
    <w:name w:val="Hyperlink"/>
    <w:uiPriority w:val="99"/>
    <w:semiHidden/>
    <w:unhideWhenUsed/>
    <w:rsid w:val="003D5A82"/>
    <w:rPr>
      <w:strike w:val="0"/>
      <w:dstrike w:val="0"/>
      <w:color w:val="0000EE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BF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6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7C6169"/>
    <w:rPr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6715-AEE3-4286-BEC6-E244BBBE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mprice</dc:creator>
  <cp:lastModifiedBy>EdelsteinT</cp:lastModifiedBy>
  <cp:revision>5</cp:revision>
  <cp:lastPrinted>2013-10-22T18:43:00Z</cp:lastPrinted>
  <dcterms:created xsi:type="dcterms:W3CDTF">2013-10-22T18:41:00Z</dcterms:created>
  <dcterms:modified xsi:type="dcterms:W3CDTF">2013-10-22T18:43:00Z</dcterms:modified>
</cp:coreProperties>
</file>