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AEC67" w14:textId="769B24D2" w:rsidR="009A4EC1" w:rsidRDefault="009A4EC1" w:rsidP="009A4E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104D83EC">
        <w:rPr>
          <w:rFonts w:ascii="Times New Roman" w:hAnsi="Times New Roman" w:cs="Times New Roman"/>
          <w:b/>
          <w:bCs/>
          <w:sz w:val="28"/>
          <w:szCs w:val="28"/>
        </w:rPr>
        <w:t>CONNECTICUT WIC PROGRAM</w:t>
      </w:r>
    </w:p>
    <w:p w14:paraId="007A2483" w14:textId="22E7F92B" w:rsidR="3E8452B5" w:rsidRDefault="3E8452B5" w:rsidP="104D83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104D83EC">
        <w:rPr>
          <w:rFonts w:ascii="Times New Roman" w:hAnsi="Times New Roman" w:cs="Times New Roman"/>
          <w:sz w:val="24"/>
          <w:szCs w:val="24"/>
        </w:rPr>
        <w:t>WIC &amp; HUSKY SPECIAL FORMULA QUALITY ASSURANCE CHECKLIST</w:t>
      </w:r>
    </w:p>
    <w:tbl>
      <w:tblPr>
        <w:tblStyle w:val="TableGrid"/>
        <w:tblW w:w="13765" w:type="dxa"/>
        <w:tblLook w:val="04A0" w:firstRow="1" w:lastRow="0" w:firstColumn="1" w:lastColumn="0" w:noHBand="0" w:noVBand="1"/>
      </w:tblPr>
      <w:tblGrid>
        <w:gridCol w:w="4956"/>
        <w:gridCol w:w="8809"/>
      </w:tblGrid>
      <w:tr w:rsidR="104D83EC" w14:paraId="3C837E3C" w14:textId="77777777" w:rsidTr="00956B31">
        <w:trPr>
          <w:trHeight w:val="300"/>
        </w:trPr>
        <w:tc>
          <w:tcPr>
            <w:tcW w:w="4956" w:type="dxa"/>
          </w:tcPr>
          <w:p w14:paraId="2444915D" w14:textId="5005E66D" w:rsidR="104D83EC" w:rsidRDefault="104D83EC" w:rsidP="104D83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04D8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Participant ID#:</w:t>
            </w:r>
          </w:p>
        </w:tc>
        <w:tc>
          <w:tcPr>
            <w:tcW w:w="8809" w:type="dxa"/>
          </w:tcPr>
          <w:p w14:paraId="135DE8CE" w14:textId="7092C20A" w:rsidR="104D83EC" w:rsidRDefault="104D83EC" w:rsidP="104D83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04D8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Reviewer: </w:t>
            </w:r>
          </w:p>
        </w:tc>
      </w:tr>
      <w:tr w:rsidR="104D83EC" w14:paraId="53AC4865" w14:textId="77777777" w:rsidTr="00956B31">
        <w:trPr>
          <w:trHeight w:val="300"/>
        </w:trPr>
        <w:tc>
          <w:tcPr>
            <w:tcW w:w="4956" w:type="dxa"/>
          </w:tcPr>
          <w:p w14:paraId="03AC28CD" w14:textId="06E01605" w:rsidR="104D83EC" w:rsidRDefault="104D83EC" w:rsidP="104D83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04D8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Participant Category: </w:t>
            </w:r>
          </w:p>
        </w:tc>
        <w:tc>
          <w:tcPr>
            <w:tcW w:w="8809" w:type="dxa"/>
          </w:tcPr>
          <w:p w14:paraId="3116D987" w14:textId="5C4B3248" w:rsidR="104D83EC" w:rsidRDefault="104D83EC" w:rsidP="104D83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04D8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Formula Rx: </w:t>
            </w:r>
          </w:p>
        </w:tc>
      </w:tr>
    </w:tbl>
    <w:p w14:paraId="4CB08C12" w14:textId="7471B9D5" w:rsidR="104D83EC" w:rsidRDefault="104D83EC" w:rsidP="0044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5C068" w14:textId="77777777" w:rsidR="00956B31" w:rsidRDefault="00956B31" w:rsidP="0044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870"/>
        <w:gridCol w:w="870"/>
        <w:gridCol w:w="870"/>
        <w:gridCol w:w="7195"/>
      </w:tblGrid>
      <w:tr w:rsidR="00440F2C" w14:paraId="2C598D1E" w14:textId="77777777" w:rsidTr="00440F2C">
        <w:trPr>
          <w:tblHeader/>
        </w:trPr>
        <w:tc>
          <w:tcPr>
            <w:tcW w:w="3955" w:type="dxa"/>
            <w:shd w:val="clear" w:color="auto" w:fill="F2F2F2" w:themeFill="background1" w:themeFillShade="F2"/>
          </w:tcPr>
          <w:p w14:paraId="7431A484" w14:textId="4D5EA8F1" w:rsidR="00440F2C" w:rsidRPr="00440F2C" w:rsidRDefault="00956B31" w:rsidP="00956B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INDICATORS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2F814BD3" w14:textId="0FD0E1D1" w:rsidR="00440F2C" w:rsidRPr="00440F2C" w:rsidRDefault="00440F2C" w:rsidP="00440F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0E469879" w14:textId="039993B9" w:rsidR="00440F2C" w:rsidRPr="00440F2C" w:rsidRDefault="00440F2C" w:rsidP="00440F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14:paraId="455423FC" w14:textId="7F3D69D1" w:rsidR="00440F2C" w:rsidRPr="00440F2C" w:rsidRDefault="00440F2C" w:rsidP="00440F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7195" w:type="dxa"/>
            <w:shd w:val="clear" w:color="auto" w:fill="F2F2F2" w:themeFill="background1" w:themeFillShade="F2"/>
          </w:tcPr>
          <w:p w14:paraId="47F56612" w14:textId="04B18C19" w:rsidR="00440F2C" w:rsidRPr="00440F2C" w:rsidRDefault="00440F2C" w:rsidP="00440F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956B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OMMENTS</w:t>
            </w:r>
          </w:p>
        </w:tc>
      </w:tr>
      <w:tr w:rsidR="00440F2C" w14:paraId="737F0CCF" w14:textId="77777777" w:rsidTr="00440F2C">
        <w:tc>
          <w:tcPr>
            <w:tcW w:w="3955" w:type="dxa"/>
            <w:shd w:val="clear" w:color="auto" w:fill="BFBFBF" w:themeFill="background1" w:themeFillShade="BF"/>
          </w:tcPr>
          <w:p w14:paraId="028783CE" w14:textId="25F3E863" w:rsidR="00440F2C" w:rsidRDefault="00440F2C" w:rsidP="00440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WIC MEDICAL DOCUMENTATION FORM </w:t>
            </w:r>
          </w:p>
        </w:tc>
        <w:tc>
          <w:tcPr>
            <w:tcW w:w="870" w:type="dxa"/>
            <w:shd w:val="clear" w:color="auto" w:fill="BFBFBF" w:themeFill="background1" w:themeFillShade="BF"/>
          </w:tcPr>
          <w:p w14:paraId="23D82963" w14:textId="77777777" w:rsidR="00440F2C" w:rsidRDefault="00440F2C" w:rsidP="0044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BFBFBF" w:themeFill="background1" w:themeFillShade="BF"/>
          </w:tcPr>
          <w:p w14:paraId="36B8939C" w14:textId="77777777" w:rsidR="00440F2C" w:rsidRDefault="00440F2C" w:rsidP="0044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BFBFBF" w:themeFill="background1" w:themeFillShade="BF"/>
          </w:tcPr>
          <w:p w14:paraId="62038D94" w14:textId="77777777" w:rsidR="00440F2C" w:rsidRDefault="00440F2C" w:rsidP="0044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BFBFBF" w:themeFill="background1" w:themeFillShade="BF"/>
          </w:tcPr>
          <w:p w14:paraId="3D5B52AA" w14:textId="77777777" w:rsidR="00440F2C" w:rsidRDefault="00440F2C" w:rsidP="0044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31" w14:paraId="54728292" w14:textId="77777777" w:rsidTr="00440F2C">
        <w:tc>
          <w:tcPr>
            <w:tcW w:w="3955" w:type="dxa"/>
          </w:tcPr>
          <w:p w14:paraId="3EEB6ECD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B6538" w14:textId="69068E9A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Up-to-date WIC Medical Documentation on File</w:t>
            </w:r>
          </w:p>
        </w:tc>
        <w:tc>
          <w:tcPr>
            <w:tcW w:w="870" w:type="dxa"/>
          </w:tcPr>
          <w:p w14:paraId="720717A4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1522E9FD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777748AD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14:paraId="362C16C6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31" w14:paraId="361EF403" w14:textId="77777777" w:rsidTr="00440F2C">
        <w:tc>
          <w:tcPr>
            <w:tcW w:w="3955" w:type="dxa"/>
          </w:tcPr>
          <w:p w14:paraId="3B99ABDF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7F04F" w14:textId="11636281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Reason for Issuance</w:t>
            </w:r>
          </w:p>
        </w:tc>
        <w:tc>
          <w:tcPr>
            <w:tcW w:w="870" w:type="dxa"/>
          </w:tcPr>
          <w:p w14:paraId="739AD54C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15F5B335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0DE8AFA1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14:paraId="32A66FE2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31" w14:paraId="4A263A84" w14:textId="77777777" w:rsidTr="00440F2C">
        <w:tc>
          <w:tcPr>
            <w:tcW w:w="3955" w:type="dxa"/>
          </w:tcPr>
          <w:p w14:paraId="2CC6B632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3F8CB" w14:textId="5E487301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Length of Issuance Documented</w:t>
            </w:r>
          </w:p>
        </w:tc>
        <w:tc>
          <w:tcPr>
            <w:tcW w:w="870" w:type="dxa"/>
          </w:tcPr>
          <w:p w14:paraId="4DEC7E8E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04BFDC44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4F71C58A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14:paraId="5AB418BF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31" w14:paraId="5ABC2124" w14:textId="77777777" w:rsidTr="00440F2C">
        <w:tc>
          <w:tcPr>
            <w:tcW w:w="3955" w:type="dxa"/>
          </w:tcPr>
          <w:p w14:paraId="1C70DB36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FBFB5" w14:textId="30966509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Request</w:t>
            </w:r>
          </w:p>
        </w:tc>
        <w:tc>
          <w:tcPr>
            <w:tcW w:w="870" w:type="dxa"/>
          </w:tcPr>
          <w:p w14:paraId="068A4FDC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03265AE1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717926CD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14:paraId="4FD2881A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31" w14:paraId="13B1F1EA" w14:textId="77777777" w:rsidTr="00440F2C">
        <w:tc>
          <w:tcPr>
            <w:tcW w:w="3955" w:type="dxa"/>
          </w:tcPr>
          <w:p w14:paraId="14AEC983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037CB" w14:textId="107565C2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ICD-10 Code Consistent with Special Formula Prescribed</w:t>
            </w:r>
          </w:p>
        </w:tc>
        <w:tc>
          <w:tcPr>
            <w:tcW w:w="870" w:type="dxa"/>
          </w:tcPr>
          <w:p w14:paraId="66795F27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59445779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2DDCA3E9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14:paraId="0488EB27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31" w14:paraId="2D6ED16B" w14:textId="77777777" w:rsidTr="00440F2C">
        <w:tc>
          <w:tcPr>
            <w:tcW w:w="3955" w:type="dxa"/>
          </w:tcPr>
          <w:p w14:paraId="02CD7BAD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A6112" w14:textId="200E582B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WIC Foods Allowed Completed</w:t>
            </w:r>
          </w:p>
        </w:tc>
        <w:tc>
          <w:tcPr>
            <w:tcW w:w="870" w:type="dxa"/>
          </w:tcPr>
          <w:p w14:paraId="398AB8D2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19E11C7E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6C0EDD32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14:paraId="1148B5B0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31" w14:paraId="400FE092" w14:textId="77777777" w:rsidTr="00440F2C">
        <w:tc>
          <w:tcPr>
            <w:tcW w:w="3955" w:type="dxa"/>
          </w:tcPr>
          <w:p w14:paraId="61592590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4BD5B" w14:textId="34030225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Medical Provider Signature</w:t>
            </w:r>
          </w:p>
        </w:tc>
        <w:tc>
          <w:tcPr>
            <w:tcW w:w="870" w:type="dxa"/>
          </w:tcPr>
          <w:p w14:paraId="26C10A7A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56BBA98F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7864B879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14:paraId="4B05FEE1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31" w14:paraId="6E25683B" w14:textId="77777777" w:rsidTr="00440F2C">
        <w:tc>
          <w:tcPr>
            <w:tcW w:w="3955" w:type="dxa"/>
          </w:tcPr>
          <w:p w14:paraId="72761071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70AEB" w14:textId="3661B86F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Dually Enrolled Checkbox Documented</w:t>
            </w:r>
          </w:p>
        </w:tc>
        <w:tc>
          <w:tcPr>
            <w:tcW w:w="870" w:type="dxa"/>
          </w:tcPr>
          <w:p w14:paraId="40DAB6F5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21A9A9D3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04E4CECF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14:paraId="58DE95CB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31" w14:paraId="388A704B" w14:textId="77777777" w:rsidTr="00440F2C">
        <w:tc>
          <w:tcPr>
            <w:tcW w:w="3955" w:type="dxa"/>
          </w:tcPr>
          <w:p w14:paraId="5DED5E0D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FEF09" w14:textId="192A97D2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04D83EC">
              <w:rPr>
                <w:rFonts w:ascii="Times New Roman" w:hAnsi="Times New Roman" w:cs="Times New Roman"/>
                <w:sz w:val="24"/>
                <w:szCs w:val="24"/>
              </w:rPr>
              <w:t>Nutritionist/CPA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57BA95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C9752" w14:textId="763E0FDB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5FE5F03D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133E50FE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58B5EB47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14:paraId="560FD5D0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31" w14:paraId="62C3AC90" w14:textId="77777777" w:rsidTr="00956B31">
        <w:tc>
          <w:tcPr>
            <w:tcW w:w="3955" w:type="dxa"/>
            <w:shd w:val="clear" w:color="auto" w:fill="BFBFBF" w:themeFill="background1" w:themeFillShade="BF"/>
          </w:tcPr>
          <w:p w14:paraId="089760F4" w14:textId="77777777" w:rsidR="00956B31" w:rsidRPr="00956B31" w:rsidRDefault="00956B31" w:rsidP="00956B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B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CT-WIC SOAP NOTE/</w:t>
            </w:r>
          </w:p>
          <w:p w14:paraId="3202BE05" w14:textId="326F22D8" w:rsidR="00956B31" w:rsidRDefault="00956B31" w:rsidP="0095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DOCUMENTATION</w:t>
            </w:r>
          </w:p>
        </w:tc>
        <w:tc>
          <w:tcPr>
            <w:tcW w:w="870" w:type="dxa"/>
            <w:shd w:val="clear" w:color="auto" w:fill="BFBFBF" w:themeFill="background1" w:themeFillShade="BF"/>
          </w:tcPr>
          <w:p w14:paraId="2E409850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BFBFBF" w:themeFill="background1" w:themeFillShade="BF"/>
          </w:tcPr>
          <w:p w14:paraId="7F200E60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BFBFBF" w:themeFill="background1" w:themeFillShade="BF"/>
          </w:tcPr>
          <w:p w14:paraId="0BD46680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BFBFBF" w:themeFill="background1" w:themeFillShade="BF"/>
          </w:tcPr>
          <w:p w14:paraId="6E6CE615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31" w14:paraId="6AA55EE0" w14:textId="77777777" w:rsidTr="00440F2C">
        <w:tc>
          <w:tcPr>
            <w:tcW w:w="3955" w:type="dxa"/>
          </w:tcPr>
          <w:p w14:paraId="47A246CF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FF0C0" w14:textId="37834E9D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Formula Intake Discussed and Tailored</w:t>
            </w:r>
          </w:p>
        </w:tc>
        <w:tc>
          <w:tcPr>
            <w:tcW w:w="870" w:type="dxa"/>
          </w:tcPr>
          <w:p w14:paraId="6983A075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79AF96DF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603BD834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14:paraId="72E23202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31" w14:paraId="340A99B9" w14:textId="77777777" w:rsidTr="00440F2C">
        <w:tc>
          <w:tcPr>
            <w:tcW w:w="3955" w:type="dxa"/>
          </w:tcPr>
          <w:p w14:paraId="436BA797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5A3CB" w14:textId="14091B6F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Growth Assessment Length/Weight Documented</w:t>
            </w:r>
          </w:p>
        </w:tc>
        <w:tc>
          <w:tcPr>
            <w:tcW w:w="870" w:type="dxa"/>
          </w:tcPr>
          <w:p w14:paraId="55D99C94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1858C0F2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1FEEBBF6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14:paraId="24ADA11D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31" w14:paraId="19CF3BFC" w14:textId="77777777" w:rsidTr="00440F2C">
        <w:tc>
          <w:tcPr>
            <w:tcW w:w="3955" w:type="dxa"/>
          </w:tcPr>
          <w:p w14:paraId="3C6E210E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80CED" w14:textId="67F6E49C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Nutrition Education/Counseling Documented</w:t>
            </w:r>
          </w:p>
        </w:tc>
        <w:tc>
          <w:tcPr>
            <w:tcW w:w="870" w:type="dxa"/>
          </w:tcPr>
          <w:p w14:paraId="50D494D9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065F1DE1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0A09FA70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14:paraId="3BD948EB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31" w14:paraId="1A99443D" w14:textId="77777777" w:rsidTr="00440F2C">
        <w:tc>
          <w:tcPr>
            <w:tcW w:w="3955" w:type="dxa"/>
          </w:tcPr>
          <w:p w14:paraId="05AD1C4D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CF981" w14:textId="5D2371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 Screen Updated</w:t>
            </w:r>
          </w:p>
        </w:tc>
        <w:tc>
          <w:tcPr>
            <w:tcW w:w="870" w:type="dxa"/>
          </w:tcPr>
          <w:p w14:paraId="443CA43A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65752128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5985DE6F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14:paraId="7FB33F88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31" w14:paraId="5940AA69" w14:textId="77777777" w:rsidTr="00440F2C">
        <w:tc>
          <w:tcPr>
            <w:tcW w:w="3955" w:type="dxa"/>
          </w:tcPr>
          <w:p w14:paraId="33C4C49D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B8725" w14:textId="1EB78178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Nutrition Risk Screen Updated</w:t>
            </w:r>
          </w:p>
        </w:tc>
        <w:tc>
          <w:tcPr>
            <w:tcW w:w="870" w:type="dxa"/>
          </w:tcPr>
          <w:p w14:paraId="74DC45A5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4168B56A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690481B1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14:paraId="6CF04980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31" w14:paraId="24A12342" w14:textId="77777777" w:rsidTr="00956B31">
        <w:tc>
          <w:tcPr>
            <w:tcW w:w="3955" w:type="dxa"/>
            <w:shd w:val="clear" w:color="auto" w:fill="BFBFBF" w:themeFill="background1" w:themeFillShade="BF"/>
          </w:tcPr>
          <w:p w14:paraId="713074DC" w14:textId="7A3F0EC6" w:rsidR="00956B31" w:rsidRDefault="00956B31" w:rsidP="0095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WIC FOOD PACKAGE TAILORING</w:t>
            </w:r>
          </w:p>
        </w:tc>
        <w:tc>
          <w:tcPr>
            <w:tcW w:w="870" w:type="dxa"/>
            <w:shd w:val="clear" w:color="auto" w:fill="BFBFBF" w:themeFill="background1" w:themeFillShade="BF"/>
          </w:tcPr>
          <w:p w14:paraId="6B0006B1" w14:textId="77777777" w:rsidR="00956B31" w:rsidRDefault="00956B31" w:rsidP="0095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BFBFBF" w:themeFill="background1" w:themeFillShade="BF"/>
          </w:tcPr>
          <w:p w14:paraId="7B0DAE5B" w14:textId="77777777" w:rsidR="00956B31" w:rsidRDefault="00956B31" w:rsidP="0095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BFBFBF" w:themeFill="background1" w:themeFillShade="BF"/>
          </w:tcPr>
          <w:p w14:paraId="56E6D537" w14:textId="77777777" w:rsidR="00956B31" w:rsidRDefault="00956B31" w:rsidP="0095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BFBFBF" w:themeFill="background1" w:themeFillShade="BF"/>
          </w:tcPr>
          <w:p w14:paraId="708E7811" w14:textId="77777777" w:rsidR="00956B31" w:rsidRDefault="00956B31" w:rsidP="0095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31" w14:paraId="294C2367" w14:textId="77777777" w:rsidTr="00440F2C">
        <w:tc>
          <w:tcPr>
            <w:tcW w:w="3955" w:type="dxa"/>
          </w:tcPr>
          <w:p w14:paraId="7F5746E0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250D9" w14:textId="52470E30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 Food Package (Formula) Issued</w:t>
            </w:r>
          </w:p>
        </w:tc>
        <w:tc>
          <w:tcPr>
            <w:tcW w:w="870" w:type="dxa"/>
          </w:tcPr>
          <w:p w14:paraId="237485AD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48390674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4EB96A5B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14:paraId="3A31F336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31" w14:paraId="1925B059" w14:textId="77777777" w:rsidTr="00440F2C">
        <w:tc>
          <w:tcPr>
            <w:tcW w:w="3955" w:type="dxa"/>
          </w:tcPr>
          <w:p w14:paraId="0AF8295F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6F684" w14:textId="6D57E47F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Length of WIC Issuance 1-3 months (indicate in “YES” column # of months)</w:t>
            </w:r>
          </w:p>
        </w:tc>
        <w:tc>
          <w:tcPr>
            <w:tcW w:w="870" w:type="dxa"/>
          </w:tcPr>
          <w:p w14:paraId="655C0675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1670B4E9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7CD91287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14:paraId="2EA8B49D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31" w14:paraId="5CA397CC" w14:textId="77777777" w:rsidTr="00440F2C">
        <w:tc>
          <w:tcPr>
            <w:tcW w:w="3955" w:type="dxa"/>
          </w:tcPr>
          <w:p w14:paraId="5FE5C4CF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AFA7B" w14:textId="0CBC2FF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WIC Benefits Redeemed</w:t>
            </w:r>
          </w:p>
        </w:tc>
        <w:tc>
          <w:tcPr>
            <w:tcW w:w="870" w:type="dxa"/>
          </w:tcPr>
          <w:p w14:paraId="32982AB5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12AB3C6C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4E39A678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14:paraId="14B41C05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31" w14:paraId="1B1956FF" w14:textId="77777777" w:rsidTr="00440F2C">
        <w:tc>
          <w:tcPr>
            <w:tcW w:w="3955" w:type="dxa"/>
          </w:tcPr>
          <w:p w14:paraId="2A88C663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FABAD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04D83EC">
              <w:rPr>
                <w:rFonts w:ascii="Times New Roman" w:hAnsi="Times New Roman" w:cs="Times New Roman"/>
                <w:sz w:val="24"/>
                <w:szCs w:val="24"/>
              </w:rPr>
              <w:t>If HUSKY Provides Formula, HUSKY/Medicaid Checkbox is Checked</w:t>
            </w:r>
          </w:p>
          <w:p w14:paraId="2B35CC4F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35EDB" w14:textId="5C2F8B85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1B5AA0B2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7ED39BC9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170C6708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14:paraId="51D95EDE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31" w14:paraId="4AE6AE9A" w14:textId="77777777" w:rsidTr="00440F2C">
        <w:tc>
          <w:tcPr>
            <w:tcW w:w="3955" w:type="dxa"/>
          </w:tcPr>
          <w:p w14:paraId="27085911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B4124" w14:textId="064D9C4C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WIC Nutrition Staff Connected with Medical Provider to Discuss Prescription</w:t>
            </w:r>
          </w:p>
        </w:tc>
        <w:tc>
          <w:tcPr>
            <w:tcW w:w="870" w:type="dxa"/>
          </w:tcPr>
          <w:p w14:paraId="346EC703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18D59C21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55D34FE4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14:paraId="26ACB69F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31" w14:paraId="706D8E82" w14:textId="77777777" w:rsidTr="00440F2C">
        <w:tc>
          <w:tcPr>
            <w:tcW w:w="3955" w:type="dxa"/>
          </w:tcPr>
          <w:p w14:paraId="6A71CF25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536AB" w14:textId="2B24BFD8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WIC Nutrition Staff Assists Participant to Fill Initial HUSKY/Medicaid Prescription OR WIC Provided Benefits at Pharmacy</w:t>
            </w:r>
          </w:p>
        </w:tc>
        <w:tc>
          <w:tcPr>
            <w:tcW w:w="870" w:type="dxa"/>
          </w:tcPr>
          <w:p w14:paraId="3ECF071A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27504724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4DC5E99F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14:paraId="3CA065C8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31" w14:paraId="5FC34221" w14:textId="77777777" w:rsidTr="00956B31">
        <w:tc>
          <w:tcPr>
            <w:tcW w:w="3955" w:type="dxa"/>
            <w:shd w:val="clear" w:color="auto" w:fill="BFBFBF" w:themeFill="background1" w:themeFillShade="BF"/>
          </w:tcPr>
          <w:p w14:paraId="5766B66D" w14:textId="11513283" w:rsidR="00956B31" w:rsidRDefault="00956B31" w:rsidP="0095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HUSKY/MEDICAID COVERAGE ISSUES</w:t>
            </w:r>
          </w:p>
        </w:tc>
        <w:tc>
          <w:tcPr>
            <w:tcW w:w="870" w:type="dxa"/>
            <w:shd w:val="clear" w:color="auto" w:fill="BFBFBF" w:themeFill="background1" w:themeFillShade="BF"/>
          </w:tcPr>
          <w:p w14:paraId="1A7153BC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BFBFBF" w:themeFill="background1" w:themeFillShade="BF"/>
          </w:tcPr>
          <w:p w14:paraId="08A60880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BFBFBF" w:themeFill="background1" w:themeFillShade="BF"/>
          </w:tcPr>
          <w:p w14:paraId="64A0C8A0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BFBFBF" w:themeFill="background1" w:themeFillShade="BF"/>
          </w:tcPr>
          <w:p w14:paraId="073D8FD3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31" w14:paraId="28F6924B" w14:textId="77777777" w:rsidTr="00440F2C">
        <w:tc>
          <w:tcPr>
            <w:tcW w:w="3955" w:type="dxa"/>
          </w:tcPr>
          <w:p w14:paraId="60CCD9D5" w14:textId="37AC097F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Nutritionist Staff Connected with Medical Provider to Address Coverage Issues</w:t>
            </w:r>
          </w:p>
        </w:tc>
        <w:tc>
          <w:tcPr>
            <w:tcW w:w="870" w:type="dxa"/>
          </w:tcPr>
          <w:p w14:paraId="2DCDA529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4545D522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230E5EE2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14:paraId="795ABC4B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31" w14:paraId="2D87E262" w14:textId="77777777" w:rsidTr="00440F2C">
        <w:tc>
          <w:tcPr>
            <w:tcW w:w="3955" w:type="dxa"/>
          </w:tcPr>
          <w:p w14:paraId="579DBC33" w14:textId="79F63DD1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Complaint Form Completed and Sent to State agency</w:t>
            </w:r>
          </w:p>
        </w:tc>
        <w:tc>
          <w:tcPr>
            <w:tcW w:w="870" w:type="dxa"/>
          </w:tcPr>
          <w:p w14:paraId="5949D0A9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7FD6BEF4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6C68957E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14:paraId="033BF08C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31" w14:paraId="0C49B99D" w14:textId="77777777" w:rsidTr="00956B31">
        <w:tc>
          <w:tcPr>
            <w:tcW w:w="3955" w:type="dxa"/>
            <w:shd w:val="clear" w:color="auto" w:fill="BFBFBF" w:themeFill="background1" w:themeFillShade="BF"/>
          </w:tcPr>
          <w:p w14:paraId="16570344" w14:textId="277CD0D4" w:rsidR="00956B31" w:rsidRDefault="00956B31" w:rsidP="0095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2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OBSERVATIONS</w:t>
            </w:r>
          </w:p>
        </w:tc>
        <w:tc>
          <w:tcPr>
            <w:tcW w:w="870" w:type="dxa"/>
            <w:shd w:val="clear" w:color="auto" w:fill="BFBFBF" w:themeFill="background1" w:themeFillShade="BF"/>
          </w:tcPr>
          <w:p w14:paraId="23250E23" w14:textId="77777777" w:rsidR="00956B31" w:rsidRDefault="00956B31" w:rsidP="0095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BFBFBF" w:themeFill="background1" w:themeFillShade="BF"/>
          </w:tcPr>
          <w:p w14:paraId="5F9C24A9" w14:textId="77777777" w:rsidR="00956B31" w:rsidRDefault="00956B31" w:rsidP="0095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BFBFBF" w:themeFill="background1" w:themeFillShade="BF"/>
          </w:tcPr>
          <w:p w14:paraId="04376055" w14:textId="77777777" w:rsidR="00956B31" w:rsidRDefault="00956B31" w:rsidP="0095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BFBFBF" w:themeFill="background1" w:themeFillShade="BF"/>
          </w:tcPr>
          <w:p w14:paraId="5B7756CC" w14:textId="77777777" w:rsidR="00956B31" w:rsidRDefault="00956B31" w:rsidP="0095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31" w14:paraId="12905B27" w14:textId="77777777" w:rsidTr="00440F2C">
        <w:tc>
          <w:tcPr>
            <w:tcW w:w="3955" w:type="dxa"/>
          </w:tcPr>
          <w:p w14:paraId="036265ED" w14:textId="2F65D3E2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WIC Staff reviews with Participant Special Formula Process (HUSKY/MEDICAID) and WIC</w:t>
            </w:r>
          </w:p>
        </w:tc>
        <w:tc>
          <w:tcPr>
            <w:tcW w:w="870" w:type="dxa"/>
          </w:tcPr>
          <w:p w14:paraId="70ECD6D0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48F9DFB9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3508A748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14:paraId="28063E4A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31" w14:paraId="08ADB7A0" w14:textId="77777777" w:rsidTr="00956B31">
        <w:tc>
          <w:tcPr>
            <w:tcW w:w="3955" w:type="dxa"/>
          </w:tcPr>
          <w:p w14:paraId="433CE3AD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Strengths and Challenges</w:t>
            </w:r>
          </w:p>
          <w:p w14:paraId="65C8CDC9" w14:textId="77777777" w:rsidR="00362D34" w:rsidRDefault="00362D34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87431" w14:textId="77777777" w:rsidR="00362D34" w:rsidRDefault="00362D34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59878" w14:textId="3A016915" w:rsidR="00362D34" w:rsidRDefault="00362D34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2F2F2" w:themeFill="background1" w:themeFillShade="F2"/>
          </w:tcPr>
          <w:p w14:paraId="3CB7215D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2F2F2" w:themeFill="background1" w:themeFillShade="F2"/>
          </w:tcPr>
          <w:p w14:paraId="5887CA98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2F2F2" w:themeFill="background1" w:themeFillShade="F2"/>
          </w:tcPr>
          <w:p w14:paraId="6C7412F1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14:paraId="3C078CB4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31" w14:paraId="09E4264F" w14:textId="77777777" w:rsidTr="00956B31">
        <w:tc>
          <w:tcPr>
            <w:tcW w:w="3955" w:type="dxa"/>
          </w:tcPr>
          <w:p w14:paraId="4F7F057D" w14:textId="77777777" w:rsidR="00956B31" w:rsidRDefault="00362D34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Local agency issues/concerns</w:t>
            </w:r>
          </w:p>
          <w:p w14:paraId="14723BE5" w14:textId="77777777" w:rsidR="00362D34" w:rsidRDefault="00362D34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8B53A" w14:textId="77777777" w:rsidR="00362D34" w:rsidRDefault="00362D34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B1D93" w14:textId="77777777" w:rsidR="00362D34" w:rsidRDefault="00362D34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A2DA0" w14:textId="2142E253" w:rsidR="00362D34" w:rsidRDefault="00362D34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2F2F2" w:themeFill="background1" w:themeFillShade="F2"/>
          </w:tcPr>
          <w:p w14:paraId="036504F5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2F2F2" w:themeFill="background1" w:themeFillShade="F2"/>
          </w:tcPr>
          <w:p w14:paraId="557BD676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2F2F2" w:themeFill="background1" w:themeFillShade="F2"/>
          </w:tcPr>
          <w:p w14:paraId="0ADF5432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14:paraId="34ADC826" w14:textId="77777777" w:rsidR="00956B31" w:rsidRDefault="00956B31" w:rsidP="0095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D21E28" w14:textId="77777777" w:rsidR="00440F2C" w:rsidRDefault="00440F2C" w:rsidP="0044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C77DF" w14:textId="2CE46BAF" w:rsidR="005F0C2B" w:rsidRDefault="005F0C2B" w:rsidP="007972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50DB5" w14:textId="77777777" w:rsidR="005F0C2B" w:rsidRDefault="005F0C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FFAE57C" w14:textId="6FD0B1EE" w:rsidR="00705CD2" w:rsidRDefault="00705CD2" w:rsidP="104D83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104D83EC">
        <w:rPr>
          <w:rFonts w:ascii="Times New Roman" w:hAnsi="Times New Roman" w:cs="Times New Roman"/>
          <w:b/>
          <w:bCs/>
          <w:sz w:val="24"/>
          <w:szCs w:val="24"/>
        </w:rPr>
        <w:lastRenderedPageBreak/>
        <w:t>Guidance for Use of Checklist:</w:t>
      </w:r>
    </w:p>
    <w:p w14:paraId="2373ED4A" w14:textId="5668F906" w:rsidR="00C51768" w:rsidRDefault="00705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agency management as part of oversight and quality assurance responsibilities should use either this checklist, or the Excel file to document special formula observations and chart reviews.</w:t>
      </w:r>
      <w:r w:rsidR="00C51768">
        <w:rPr>
          <w:rFonts w:ascii="Times New Roman" w:hAnsi="Times New Roman" w:cs="Times New Roman"/>
          <w:sz w:val="24"/>
          <w:szCs w:val="24"/>
        </w:rPr>
        <w:t xml:space="preserve"> The purpose of quality assurance is two-fold, to ensure that local agencies comply with Federal regulations and to provide an opportunity to tailor staff training or process improvements based on documented need.  </w:t>
      </w:r>
    </w:p>
    <w:p w14:paraId="201037F4" w14:textId="7320DF3E" w:rsidR="00705CD2" w:rsidRDefault="00705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indicators </w:t>
      </w:r>
      <w:r w:rsidR="00C51768">
        <w:rPr>
          <w:rFonts w:ascii="Times New Roman" w:hAnsi="Times New Roman" w:cs="Times New Roman"/>
          <w:sz w:val="24"/>
          <w:szCs w:val="24"/>
        </w:rPr>
        <w:t xml:space="preserve">relate to the 1.) WIC Medical Documentation Form, 2.) CT-WIC SOAP Note and Nutrition Documentation, 3.) WIC Food Package Tailoring, and 4.) HUSKY/MEDICAID Coverage Issues.  </w:t>
      </w:r>
    </w:p>
    <w:p w14:paraId="6B2F5D1D" w14:textId="3EF19313" w:rsidR="00C51768" w:rsidRPr="00705CD2" w:rsidRDefault="00C51768">
      <w:pPr>
        <w:rPr>
          <w:rFonts w:ascii="Times New Roman" w:hAnsi="Times New Roman" w:cs="Times New Roman"/>
          <w:sz w:val="24"/>
          <w:szCs w:val="24"/>
        </w:rPr>
      </w:pPr>
      <w:r w:rsidRPr="104D83EC">
        <w:rPr>
          <w:rFonts w:ascii="Times New Roman" w:hAnsi="Times New Roman" w:cs="Times New Roman"/>
          <w:sz w:val="24"/>
          <w:szCs w:val="24"/>
        </w:rPr>
        <w:t>In addition to a YES/NO response, local agency management staff should provide context related to the indicator and/or quality of the documentation in the comments space provided.  As with al</w:t>
      </w:r>
      <w:r w:rsidR="6A18E4D5" w:rsidRPr="104D83EC">
        <w:rPr>
          <w:rFonts w:ascii="Times New Roman" w:hAnsi="Times New Roman" w:cs="Times New Roman"/>
          <w:sz w:val="24"/>
          <w:szCs w:val="24"/>
        </w:rPr>
        <w:t>l</w:t>
      </w:r>
      <w:r w:rsidRPr="104D83EC">
        <w:rPr>
          <w:rFonts w:ascii="Times New Roman" w:hAnsi="Times New Roman" w:cs="Times New Roman"/>
          <w:sz w:val="24"/>
          <w:szCs w:val="24"/>
        </w:rPr>
        <w:t xml:space="preserve"> checklists, checking the indicator to ensure it has or has not been satisfied, only goes so far.  Local agency management should be asking relevant questions and evaluating trends that may emerge.  </w:t>
      </w:r>
    </w:p>
    <w:p w14:paraId="41532073" w14:textId="4883CEC7" w:rsidR="00104823" w:rsidRDefault="0010482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04823" w:rsidSect="00440F2C">
      <w:footerReference w:type="default" r:id="rId6"/>
      <w:pgSz w:w="15840" w:h="12240" w:orient="landscape"/>
      <w:pgMar w:top="14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FDD6A" w14:textId="77777777" w:rsidR="003F1A39" w:rsidRDefault="003F1A39" w:rsidP="00797250">
      <w:pPr>
        <w:spacing w:after="0" w:line="240" w:lineRule="auto"/>
      </w:pPr>
      <w:r>
        <w:separator/>
      </w:r>
    </w:p>
  </w:endnote>
  <w:endnote w:type="continuationSeparator" w:id="0">
    <w:p w14:paraId="62755938" w14:textId="77777777" w:rsidR="003F1A39" w:rsidRDefault="003F1A39" w:rsidP="0079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C4CD7" w14:textId="0BD72D7D" w:rsidR="00797250" w:rsidRPr="00797250" w:rsidRDefault="00797250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WIC 100-15 WIC-HUSKY Special Formula Review Checklist </w:t>
    </w:r>
    <w:r w:rsidR="001B3B6D">
      <w:rPr>
        <w:rFonts w:ascii="Calibri" w:hAnsi="Calibri" w:cs="Calibri"/>
        <w:sz w:val="16"/>
        <w:szCs w:val="16"/>
      </w:rPr>
      <w:t>12-</w:t>
    </w:r>
    <w:r w:rsidR="00256908">
      <w:rPr>
        <w:rFonts w:ascii="Calibri" w:hAnsi="Calibri" w:cs="Calibri"/>
        <w:sz w:val="16"/>
        <w:szCs w:val="16"/>
      </w:rPr>
      <w:t>19</w:t>
    </w:r>
    <w:r>
      <w:rPr>
        <w:rFonts w:ascii="Calibri" w:hAnsi="Calibri" w:cs="Calibri"/>
        <w:sz w:val="16"/>
        <w:szCs w:val="16"/>
      </w:rPr>
      <w:t>-24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97657" w14:textId="77777777" w:rsidR="003F1A39" w:rsidRDefault="003F1A39" w:rsidP="00797250">
      <w:pPr>
        <w:spacing w:after="0" w:line="240" w:lineRule="auto"/>
      </w:pPr>
      <w:r>
        <w:separator/>
      </w:r>
    </w:p>
  </w:footnote>
  <w:footnote w:type="continuationSeparator" w:id="0">
    <w:p w14:paraId="707251CB" w14:textId="77777777" w:rsidR="003F1A39" w:rsidRDefault="003F1A39" w:rsidP="00797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C1"/>
    <w:rsid w:val="00072FE5"/>
    <w:rsid w:val="00104823"/>
    <w:rsid w:val="00165340"/>
    <w:rsid w:val="001B3B6D"/>
    <w:rsid w:val="00256908"/>
    <w:rsid w:val="002734D1"/>
    <w:rsid w:val="00362D34"/>
    <w:rsid w:val="003F1A39"/>
    <w:rsid w:val="00440F2C"/>
    <w:rsid w:val="004C546B"/>
    <w:rsid w:val="005F0C2B"/>
    <w:rsid w:val="00705CD2"/>
    <w:rsid w:val="00797250"/>
    <w:rsid w:val="007A441D"/>
    <w:rsid w:val="007D7DC6"/>
    <w:rsid w:val="00956B31"/>
    <w:rsid w:val="009A4EC1"/>
    <w:rsid w:val="009D59C2"/>
    <w:rsid w:val="00C51768"/>
    <w:rsid w:val="00C914B6"/>
    <w:rsid w:val="00CE6072"/>
    <w:rsid w:val="00D120A1"/>
    <w:rsid w:val="00DF20EF"/>
    <w:rsid w:val="00E42F3F"/>
    <w:rsid w:val="027021B1"/>
    <w:rsid w:val="069FB65E"/>
    <w:rsid w:val="104D83EC"/>
    <w:rsid w:val="11216FDB"/>
    <w:rsid w:val="13989FF4"/>
    <w:rsid w:val="1B73C7B6"/>
    <w:rsid w:val="21A0BDB1"/>
    <w:rsid w:val="23A1F91B"/>
    <w:rsid w:val="2D48CC18"/>
    <w:rsid w:val="31714EBA"/>
    <w:rsid w:val="3535A771"/>
    <w:rsid w:val="3E8452B5"/>
    <w:rsid w:val="50F4E62F"/>
    <w:rsid w:val="656331A5"/>
    <w:rsid w:val="6A18E4D5"/>
    <w:rsid w:val="6FA74957"/>
    <w:rsid w:val="72B74EA9"/>
    <w:rsid w:val="7C82FA33"/>
    <w:rsid w:val="7F5D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3D8CF"/>
  <w15:chartTrackingRefBased/>
  <w15:docId w15:val="{5419FAB4-2A38-496B-B7B0-64AE4BBE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B31"/>
  </w:style>
  <w:style w:type="paragraph" w:styleId="Heading1">
    <w:name w:val="heading 1"/>
    <w:basedOn w:val="Normal"/>
    <w:next w:val="Normal"/>
    <w:link w:val="Heading1Char"/>
    <w:uiPriority w:val="9"/>
    <w:qFormat/>
    <w:rsid w:val="009A4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E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E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E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E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E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E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E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E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E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E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E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4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7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250"/>
  </w:style>
  <w:style w:type="paragraph" w:styleId="Footer">
    <w:name w:val="footer"/>
    <w:basedOn w:val="Normal"/>
    <w:link w:val="FooterChar"/>
    <w:uiPriority w:val="99"/>
    <w:unhideWhenUsed/>
    <w:rsid w:val="00797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250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Lonczak, Marilyn</dc:creator>
  <cp:keywords/>
  <dc:description/>
  <cp:lastModifiedBy>Lonczak, Marilyn</cp:lastModifiedBy>
  <cp:revision>4</cp:revision>
  <dcterms:created xsi:type="dcterms:W3CDTF">2024-12-19T17:15:00Z</dcterms:created>
  <dcterms:modified xsi:type="dcterms:W3CDTF">2024-12-19T17:16:00Z</dcterms:modified>
</cp:coreProperties>
</file>