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248C" w14:textId="2A3CDDE0" w:rsidR="00472420" w:rsidRPr="00472420" w:rsidRDefault="00472420" w:rsidP="00472420">
      <w:pPr>
        <w:jc w:val="center"/>
        <w:rPr>
          <w:rFonts w:asciiTheme="minorHAnsi" w:eastAsia="Roboto" w:hAnsiTheme="minorHAnsi" w:cstheme="minorHAnsi"/>
          <w:b/>
          <w:bCs/>
        </w:rPr>
      </w:pPr>
      <w:r w:rsidRPr="008E5D61">
        <w:rPr>
          <w:rFonts w:asciiTheme="minorHAnsi" w:eastAsia="Roboto" w:hAnsiTheme="minorHAnsi" w:cstheme="minorHAnsi"/>
          <w:b/>
          <w:bCs/>
        </w:rPr>
        <w:t>SOCIAL EQUITY COUNCIL</w:t>
      </w:r>
    </w:p>
    <w:p w14:paraId="644CE3FA" w14:textId="77777777" w:rsidR="00472420" w:rsidRPr="00472420" w:rsidRDefault="00472420" w:rsidP="00472420">
      <w:pPr>
        <w:jc w:val="center"/>
        <w:rPr>
          <w:rFonts w:asciiTheme="minorHAnsi" w:eastAsia="Roboto" w:hAnsiTheme="minorHAnsi" w:cstheme="minorHAnsi"/>
          <w:b/>
          <w:bCs/>
        </w:rPr>
      </w:pPr>
      <w:r w:rsidRPr="00472420">
        <w:rPr>
          <w:rFonts w:asciiTheme="minorHAnsi" w:eastAsia="Roboto" w:hAnsiTheme="minorHAnsi" w:cstheme="minorHAnsi"/>
          <w:b/>
          <w:bCs/>
        </w:rPr>
        <w:t>REQUEST FOR A RESPONSE TO</w:t>
      </w:r>
    </w:p>
    <w:p w14:paraId="74D2D4D8" w14:textId="77777777" w:rsidR="00472420" w:rsidRPr="00472420" w:rsidRDefault="00472420" w:rsidP="00472420">
      <w:pPr>
        <w:jc w:val="center"/>
        <w:rPr>
          <w:rFonts w:asciiTheme="minorHAnsi" w:eastAsia="Roboto" w:hAnsiTheme="minorHAnsi" w:cstheme="minorHAnsi"/>
          <w:b/>
          <w:bCs/>
        </w:rPr>
      </w:pPr>
      <w:r w:rsidRPr="00472420">
        <w:rPr>
          <w:rFonts w:asciiTheme="minorHAnsi" w:eastAsia="Roboto" w:hAnsiTheme="minorHAnsi" w:cstheme="minorHAnsi"/>
          <w:b/>
          <w:bCs/>
        </w:rPr>
        <w:t>SCOPE OF WORK FOR</w:t>
      </w:r>
    </w:p>
    <w:p w14:paraId="573C594E" w14:textId="20AAA6A4" w:rsidR="00472420" w:rsidRPr="00472420" w:rsidRDefault="00472420" w:rsidP="00472420">
      <w:pPr>
        <w:jc w:val="center"/>
        <w:rPr>
          <w:rFonts w:asciiTheme="minorHAnsi" w:eastAsia="Roboto" w:hAnsiTheme="minorHAnsi" w:cstheme="minorHAnsi"/>
          <w:b/>
          <w:bCs/>
        </w:rPr>
      </w:pPr>
      <w:r w:rsidRPr="008E5D61">
        <w:rPr>
          <w:rFonts w:asciiTheme="minorHAnsi" w:eastAsia="Roboto" w:hAnsiTheme="minorHAnsi" w:cstheme="minorHAnsi"/>
          <w:b/>
          <w:bCs/>
        </w:rPr>
        <w:t>MARKETING</w:t>
      </w:r>
      <w:r w:rsidR="004B2458" w:rsidRPr="008E5D61">
        <w:rPr>
          <w:rFonts w:asciiTheme="minorHAnsi" w:eastAsia="Roboto" w:hAnsiTheme="minorHAnsi" w:cstheme="minorHAnsi"/>
          <w:b/>
          <w:bCs/>
        </w:rPr>
        <w:t xml:space="preserve"> &amp; COMMUNICATIONS</w:t>
      </w:r>
      <w:r w:rsidRPr="00472420">
        <w:rPr>
          <w:rFonts w:asciiTheme="minorHAnsi" w:eastAsia="Roboto" w:hAnsiTheme="minorHAnsi" w:cstheme="minorHAnsi"/>
          <w:b/>
          <w:bCs/>
        </w:rPr>
        <w:t xml:space="preserve"> </w:t>
      </w:r>
    </w:p>
    <w:p w14:paraId="17C748CF" w14:textId="77777777" w:rsidR="007A4888" w:rsidRPr="008E5D61" w:rsidRDefault="007A4888" w:rsidP="007A4888">
      <w:pPr>
        <w:jc w:val="center"/>
        <w:rPr>
          <w:rFonts w:asciiTheme="minorHAnsi" w:eastAsia="Roboto" w:hAnsiTheme="minorHAnsi" w:cstheme="minorHAnsi"/>
          <w:b/>
        </w:rPr>
      </w:pPr>
    </w:p>
    <w:p w14:paraId="60144D41" w14:textId="7F64A862" w:rsidR="007A4888" w:rsidRPr="008E5D61" w:rsidRDefault="007A4888" w:rsidP="006762CD">
      <w:pPr>
        <w:rPr>
          <w:rFonts w:asciiTheme="minorHAnsi" w:eastAsia="Roboto" w:hAnsiTheme="minorHAnsi" w:cstheme="minorHAnsi"/>
          <w:b/>
        </w:rPr>
      </w:pPr>
    </w:p>
    <w:p w14:paraId="213EDC25" w14:textId="533AD90D" w:rsidR="00331616" w:rsidRPr="008E5D61" w:rsidRDefault="00D41EFB" w:rsidP="006762CD">
      <w:p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 xml:space="preserve">The </w:t>
      </w:r>
      <w:hyperlink r:id="rId10" w:history="1">
        <w:r w:rsidRPr="008B502A">
          <w:rPr>
            <w:rStyle w:val="Hyperlink"/>
            <w:rFonts w:asciiTheme="minorHAnsi" w:hAnsiTheme="minorHAnsi" w:cstheme="minorHAnsi"/>
          </w:rPr>
          <w:t>Social Equity Council</w:t>
        </w:r>
      </w:hyperlink>
      <w:r w:rsidRPr="008E5D61">
        <w:rPr>
          <w:rFonts w:asciiTheme="minorHAnsi" w:hAnsiTheme="minorHAnsi" w:cstheme="minorHAnsi"/>
          <w:color w:val="000000" w:themeColor="text1"/>
        </w:rPr>
        <w:t xml:space="preserve"> (the SEC)</w:t>
      </w:r>
      <w:r w:rsidR="000F750E" w:rsidRPr="008E5D61">
        <w:rPr>
          <w:rFonts w:asciiTheme="minorHAnsi" w:hAnsiTheme="minorHAnsi" w:cstheme="minorHAnsi"/>
          <w:color w:val="000000" w:themeColor="text1"/>
        </w:rPr>
        <w:t xml:space="preserve"> seeks responses to th</w:t>
      </w:r>
      <w:r w:rsidRPr="008E5D61">
        <w:rPr>
          <w:rFonts w:asciiTheme="minorHAnsi" w:hAnsiTheme="minorHAnsi" w:cstheme="minorHAnsi"/>
          <w:color w:val="000000" w:themeColor="text1"/>
        </w:rPr>
        <w:t>e following</w:t>
      </w:r>
      <w:r w:rsidR="000F750E" w:rsidRPr="008E5D61">
        <w:rPr>
          <w:rFonts w:asciiTheme="minorHAnsi" w:hAnsiTheme="minorHAnsi" w:cstheme="minorHAnsi"/>
          <w:color w:val="000000" w:themeColor="text1"/>
        </w:rPr>
        <w:t xml:space="preserve"> scope of work to identify </w:t>
      </w:r>
      <w:r w:rsidR="000E535C" w:rsidRPr="008E5D61">
        <w:rPr>
          <w:rFonts w:asciiTheme="minorHAnsi" w:hAnsiTheme="minorHAnsi" w:cstheme="minorHAnsi"/>
          <w:color w:val="000000" w:themeColor="text1"/>
        </w:rPr>
        <w:t xml:space="preserve">marketing and communications entities to support the </w:t>
      </w:r>
      <w:r w:rsidR="00331616" w:rsidRPr="008E5D61">
        <w:rPr>
          <w:rFonts w:asciiTheme="minorHAnsi" w:hAnsiTheme="minorHAnsi" w:cstheme="minorHAnsi"/>
          <w:color w:val="000000" w:themeColor="text1"/>
        </w:rPr>
        <w:t>education and outreach efforts of the SEC</w:t>
      </w:r>
      <w:r w:rsidR="000F750E" w:rsidRPr="008E5D61">
        <w:rPr>
          <w:rFonts w:asciiTheme="minorHAnsi" w:hAnsiTheme="minorHAnsi" w:cstheme="minorHAnsi"/>
          <w:color w:val="000000" w:themeColor="text1"/>
        </w:rPr>
        <w:t>.</w:t>
      </w:r>
      <w:r w:rsidR="00D95617" w:rsidRPr="008E5D61">
        <w:rPr>
          <w:rFonts w:asciiTheme="minorHAnsi" w:hAnsiTheme="minorHAnsi" w:cstheme="minorHAnsi"/>
          <w:color w:val="000000" w:themeColor="text1"/>
        </w:rPr>
        <w:t xml:space="preserve"> The </w:t>
      </w:r>
      <w:r w:rsidRPr="008E5D61">
        <w:rPr>
          <w:rFonts w:asciiTheme="minorHAnsi" w:hAnsiTheme="minorHAnsi" w:cstheme="minorHAnsi"/>
          <w:color w:val="000000" w:themeColor="text1"/>
        </w:rPr>
        <w:t>C</w:t>
      </w:r>
      <w:r w:rsidR="00D95617" w:rsidRPr="008E5D61">
        <w:rPr>
          <w:rFonts w:asciiTheme="minorHAnsi" w:hAnsiTheme="minorHAnsi" w:cstheme="minorHAnsi"/>
          <w:color w:val="000000" w:themeColor="text1"/>
        </w:rPr>
        <w:t>ouncil</w:t>
      </w:r>
      <w:r w:rsidR="00547D94" w:rsidRPr="008E5D61">
        <w:rPr>
          <w:rFonts w:asciiTheme="minorHAnsi" w:hAnsiTheme="minorHAnsi" w:cstheme="minorHAnsi"/>
          <w:color w:val="000000" w:themeColor="text1"/>
        </w:rPr>
        <w:t xml:space="preserve"> is statutorily responsible</w:t>
      </w:r>
      <w:r w:rsidR="00D95617" w:rsidRPr="008E5D61">
        <w:rPr>
          <w:rFonts w:asciiTheme="minorHAnsi" w:hAnsiTheme="minorHAnsi" w:cstheme="minorHAnsi"/>
          <w:color w:val="000000" w:themeColor="text1"/>
        </w:rPr>
        <w:t xml:space="preserve"> </w:t>
      </w:r>
      <w:r w:rsidR="00547D94" w:rsidRPr="008E5D61">
        <w:rPr>
          <w:rFonts w:asciiTheme="minorHAnsi" w:hAnsiTheme="minorHAnsi" w:cstheme="minorHAnsi"/>
          <w:color w:val="000000" w:themeColor="text1"/>
        </w:rPr>
        <w:t xml:space="preserve">for </w:t>
      </w:r>
      <w:r w:rsidR="00D95617" w:rsidRPr="008E5D61">
        <w:rPr>
          <w:rFonts w:asciiTheme="minorHAnsi" w:hAnsiTheme="minorHAnsi" w:cstheme="minorHAnsi"/>
          <w:color w:val="000000" w:themeColor="text1"/>
        </w:rPr>
        <w:t>promot</w:t>
      </w:r>
      <w:r w:rsidR="00547D94" w:rsidRPr="008E5D61">
        <w:rPr>
          <w:rFonts w:asciiTheme="minorHAnsi" w:hAnsiTheme="minorHAnsi" w:cstheme="minorHAnsi"/>
          <w:color w:val="000000" w:themeColor="text1"/>
        </w:rPr>
        <w:t>ing</w:t>
      </w:r>
      <w:r w:rsidR="00D95617" w:rsidRPr="008E5D61">
        <w:rPr>
          <w:rFonts w:asciiTheme="minorHAnsi" w:hAnsiTheme="minorHAnsi" w:cstheme="minorHAnsi"/>
          <w:color w:val="000000" w:themeColor="text1"/>
        </w:rPr>
        <w:t xml:space="preserve"> and encourag</w:t>
      </w:r>
      <w:r w:rsidR="00547D94" w:rsidRPr="008E5D61">
        <w:rPr>
          <w:rFonts w:asciiTheme="minorHAnsi" w:hAnsiTheme="minorHAnsi" w:cstheme="minorHAnsi"/>
          <w:color w:val="000000" w:themeColor="text1"/>
        </w:rPr>
        <w:t>ing</w:t>
      </w:r>
      <w:r w:rsidR="00D95617" w:rsidRPr="008E5D61">
        <w:rPr>
          <w:rFonts w:asciiTheme="minorHAnsi" w:hAnsiTheme="minorHAnsi" w:cstheme="minorHAnsi"/>
          <w:color w:val="000000" w:themeColor="text1"/>
        </w:rPr>
        <w:t xml:space="preserve"> participation in the cannabis industry by persons from communities that have been disproportionately harmed by cannabis prohibition and enforcement.</w:t>
      </w:r>
    </w:p>
    <w:p w14:paraId="26FC8716" w14:textId="40D71E40" w:rsidR="007D72B2" w:rsidRPr="008E5D61" w:rsidRDefault="007D72B2" w:rsidP="006762CD">
      <w:pPr>
        <w:rPr>
          <w:rFonts w:asciiTheme="minorHAnsi" w:hAnsiTheme="minorHAnsi" w:cstheme="minorHAnsi"/>
          <w:color w:val="000000" w:themeColor="text1"/>
        </w:rPr>
      </w:pPr>
    </w:p>
    <w:p w14:paraId="3712B6BE" w14:textId="3AACA3DA" w:rsidR="007D72B2" w:rsidRPr="007D72B2" w:rsidRDefault="007D72B2" w:rsidP="007D72B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D72B2">
        <w:rPr>
          <w:rFonts w:asciiTheme="minorHAnsi" w:hAnsiTheme="minorHAnsi" w:cstheme="minorHAnsi"/>
          <w:b/>
          <w:bCs/>
          <w:color w:val="000000" w:themeColor="text1"/>
        </w:rPr>
        <w:t xml:space="preserve">About the </w:t>
      </w:r>
      <w:r w:rsidRPr="008E5D61">
        <w:rPr>
          <w:rFonts w:asciiTheme="minorHAnsi" w:hAnsiTheme="minorHAnsi" w:cstheme="minorHAnsi"/>
          <w:b/>
          <w:bCs/>
          <w:color w:val="000000" w:themeColor="text1"/>
        </w:rPr>
        <w:t>SEC</w:t>
      </w:r>
    </w:p>
    <w:p w14:paraId="17B04D20" w14:textId="1540FBDC" w:rsidR="007D72B2" w:rsidRPr="008E5D61" w:rsidRDefault="007D72B2" w:rsidP="006762CD">
      <w:pPr>
        <w:rPr>
          <w:rFonts w:asciiTheme="minorHAnsi" w:hAnsiTheme="minorHAnsi" w:cstheme="minorHAnsi"/>
          <w:color w:val="000000" w:themeColor="text1"/>
        </w:rPr>
      </w:pPr>
      <w:r w:rsidRPr="007D72B2">
        <w:rPr>
          <w:rFonts w:asciiTheme="minorHAnsi" w:hAnsiTheme="minorHAnsi" w:cstheme="minorHAnsi"/>
          <w:color w:val="000000" w:themeColor="text1"/>
        </w:rPr>
        <w:t xml:space="preserve">The </w:t>
      </w:r>
      <w:r w:rsidR="00995621" w:rsidRPr="008E5D61">
        <w:rPr>
          <w:rFonts w:asciiTheme="minorHAnsi" w:hAnsiTheme="minorHAnsi" w:cstheme="minorHAnsi"/>
          <w:color w:val="000000" w:themeColor="text1"/>
        </w:rPr>
        <w:t>Social Equity Council</w:t>
      </w:r>
      <w:r w:rsidRPr="007D72B2">
        <w:rPr>
          <w:rFonts w:asciiTheme="minorHAnsi" w:hAnsiTheme="minorHAnsi" w:cstheme="minorHAnsi"/>
          <w:color w:val="000000" w:themeColor="text1"/>
        </w:rPr>
        <w:t xml:space="preserve"> is </w:t>
      </w:r>
      <w:r w:rsidR="0032295C" w:rsidRPr="008E5D61">
        <w:rPr>
          <w:rFonts w:asciiTheme="minorHAnsi" w:hAnsiTheme="minorHAnsi" w:cstheme="minorHAnsi"/>
          <w:color w:val="000000" w:themeColor="text1"/>
        </w:rPr>
        <w:t xml:space="preserve">an entity within the Department of Economic and Community Development </w:t>
      </w:r>
      <w:r w:rsidRPr="007D72B2">
        <w:rPr>
          <w:rFonts w:asciiTheme="minorHAnsi" w:hAnsiTheme="minorHAnsi" w:cstheme="minorHAnsi"/>
          <w:color w:val="000000" w:themeColor="text1"/>
        </w:rPr>
        <w:t xml:space="preserve">formed by statute and </w:t>
      </w:r>
      <w:hyperlink r:id="rId11" w:history="1">
        <w:r w:rsidRPr="007D72B2">
          <w:rPr>
            <w:rStyle w:val="Hyperlink"/>
            <w:rFonts w:asciiTheme="minorHAnsi" w:hAnsiTheme="minorHAnsi" w:cstheme="minorHAnsi"/>
          </w:rPr>
          <w:t>signed into law</w:t>
        </w:r>
      </w:hyperlink>
      <w:r w:rsidRPr="007D72B2">
        <w:rPr>
          <w:rFonts w:asciiTheme="minorHAnsi" w:hAnsiTheme="minorHAnsi" w:cstheme="minorHAnsi"/>
          <w:color w:val="000000" w:themeColor="text1"/>
        </w:rPr>
        <w:t xml:space="preserve"> by Governor Ned Lamont in 20</w:t>
      </w:r>
      <w:r w:rsidR="00892BFE" w:rsidRPr="008E5D61">
        <w:rPr>
          <w:rFonts w:asciiTheme="minorHAnsi" w:hAnsiTheme="minorHAnsi" w:cstheme="minorHAnsi"/>
          <w:color w:val="000000" w:themeColor="text1"/>
        </w:rPr>
        <w:t>21</w:t>
      </w:r>
      <w:r w:rsidRPr="007D72B2">
        <w:rPr>
          <w:rFonts w:asciiTheme="minorHAnsi" w:hAnsiTheme="minorHAnsi" w:cstheme="minorHAnsi"/>
          <w:color w:val="000000" w:themeColor="text1"/>
        </w:rPr>
        <w:t xml:space="preserve">. </w:t>
      </w:r>
      <w:r w:rsidR="0087130B" w:rsidRPr="008E5D61">
        <w:rPr>
          <w:rFonts w:asciiTheme="minorHAnsi" w:hAnsiTheme="minorHAnsi" w:cstheme="minorHAnsi"/>
          <w:color w:val="000000" w:themeColor="text1"/>
        </w:rPr>
        <w:t xml:space="preserve">The SEC was developed to </w:t>
      </w:r>
      <w:r w:rsidR="00031668" w:rsidRPr="008E5D61">
        <w:rPr>
          <w:rFonts w:asciiTheme="minorHAnsi" w:hAnsiTheme="minorHAnsi" w:cstheme="minorHAnsi"/>
          <w:color w:val="000000" w:themeColor="text1"/>
        </w:rPr>
        <w:t>ensure that</w:t>
      </w:r>
      <w:r w:rsidR="0087130B" w:rsidRPr="008E5D61">
        <w:rPr>
          <w:rFonts w:asciiTheme="minorHAnsi" w:hAnsiTheme="minorHAnsi" w:cstheme="minorHAnsi"/>
          <w:color w:val="000000" w:themeColor="text1"/>
        </w:rPr>
        <w:t xml:space="preserve"> the adult-use cannabis program is grown equitably, and that funds from the adult-use cannabis program are brought back to the communities hit hardest by the "war on drugs." </w:t>
      </w:r>
    </w:p>
    <w:p w14:paraId="4DC576CB" w14:textId="77777777" w:rsidR="00331616" w:rsidRPr="008E5D61" w:rsidRDefault="00331616" w:rsidP="006762CD">
      <w:pPr>
        <w:rPr>
          <w:rFonts w:asciiTheme="minorHAnsi" w:hAnsiTheme="minorHAnsi" w:cstheme="minorHAnsi"/>
          <w:color w:val="000000" w:themeColor="text1"/>
        </w:rPr>
      </w:pPr>
    </w:p>
    <w:p w14:paraId="402EEB27" w14:textId="352C9579" w:rsidR="007E099C" w:rsidRPr="008E5D61" w:rsidRDefault="003732CC" w:rsidP="007E099C">
      <w:pPr>
        <w:rPr>
          <w:rFonts w:asciiTheme="minorHAnsi" w:hAnsiTheme="minorHAnsi" w:cstheme="minorHAnsi"/>
          <w:b/>
          <w:bCs/>
          <w:color w:val="000000" w:themeColor="text1"/>
        </w:rPr>
      </w:pPr>
      <w:r w:rsidRPr="008E5D61">
        <w:rPr>
          <w:rFonts w:asciiTheme="minorHAnsi" w:hAnsiTheme="minorHAnsi" w:cstheme="minorHAnsi"/>
          <w:b/>
          <w:bCs/>
          <w:color w:val="000000" w:themeColor="text1"/>
        </w:rPr>
        <w:t>Scope of Work</w:t>
      </w:r>
    </w:p>
    <w:p w14:paraId="0867E497" w14:textId="7435AF91" w:rsidR="00687E4C" w:rsidRPr="008E5D61" w:rsidRDefault="007E099C" w:rsidP="00687E4C">
      <w:pPr>
        <w:rPr>
          <w:rFonts w:asciiTheme="minorHAnsi" w:hAnsiTheme="minorHAnsi" w:cstheme="minorHAnsi"/>
          <w:color w:val="000000" w:themeColor="text1"/>
        </w:rPr>
      </w:pPr>
      <w:r w:rsidRPr="007E099C">
        <w:rPr>
          <w:rFonts w:asciiTheme="minorHAnsi" w:hAnsiTheme="minorHAnsi" w:cstheme="minorHAnsi"/>
          <w:color w:val="000000" w:themeColor="text1"/>
        </w:rPr>
        <w:t xml:space="preserve">In cooperation with the </w:t>
      </w:r>
      <w:r w:rsidR="00670BFC" w:rsidRPr="008E5D61">
        <w:rPr>
          <w:rFonts w:asciiTheme="minorHAnsi" w:hAnsiTheme="minorHAnsi" w:cstheme="minorHAnsi"/>
          <w:color w:val="000000" w:themeColor="text1"/>
        </w:rPr>
        <w:t>SEC and</w:t>
      </w:r>
      <w:r w:rsidRPr="007E099C">
        <w:rPr>
          <w:rFonts w:asciiTheme="minorHAnsi" w:hAnsiTheme="minorHAnsi" w:cstheme="minorHAnsi"/>
          <w:color w:val="000000" w:themeColor="text1"/>
        </w:rPr>
        <w:t xml:space="preserve"> </w:t>
      </w:r>
      <w:r w:rsidR="00670BFC" w:rsidRPr="008E5D61">
        <w:rPr>
          <w:rFonts w:asciiTheme="minorHAnsi" w:hAnsiTheme="minorHAnsi" w:cstheme="minorHAnsi"/>
          <w:color w:val="000000" w:themeColor="text1"/>
        </w:rPr>
        <w:t xml:space="preserve">its </w:t>
      </w:r>
      <w:r w:rsidRPr="007E099C">
        <w:rPr>
          <w:rFonts w:asciiTheme="minorHAnsi" w:hAnsiTheme="minorHAnsi" w:cstheme="minorHAnsi"/>
          <w:color w:val="000000" w:themeColor="text1"/>
        </w:rPr>
        <w:t xml:space="preserve">employees, the Contractor will partner with the </w:t>
      </w:r>
      <w:r w:rsidR="00670BFC" w:rsidRPr="008E5D61">
        <w:rPr>
          <w:rFonts w:asciiTheme="minorHAnsi" w:hAnsiTheme="minorHAnsi" w:cstheme="minorHAnsi"/>
          <w:color w:val="000000" w:themeColor="text1"/>
        </w:rPr>
        <w:t xml:space="preserve">Outreach </w:t>
      </w:r>
      <w:r w:rsidRPr="007E099C">
        <w:rPr>
          <w:rFonts w:asciiTheme="minorHAnsi" w:hAnsiTheme="minorHAnsi" w:cstheme="minorHAnsi"/>
          <w:color w:val="000000" w:themeColor="text1"/>
        </w:rPr>
        <w:t xml:space="preserve">Committee </w:t>
      </w:r>
      <w:r w:rsidR="00670BFC" w:rsidRPr="008E5D61">
        <w:rPr>
          <w:rFonts w:asciiTheme="minorHAnsi" w:hAnsiTheme="minorHAnsi" w:cstheme="minorHAnsi"/>
          <w:color w:val="000000" w:themeColor="text1"/>
        </w:rPr>
        <w:t>Co-Chairs</w:t>
      </w:r>
      <w:r w:rsidR="008B502A">
        <w:rPr>
          <w:rFonts w:asciiTheme="minorHAnsi" w:hAnsiTheme="minorHAnsi" w:cstheme="minorHAnsi"/>
          <w:color w:val="000000" w:themeColor="text1"/>
        </w:rPr>
        <w:t xml:space="preserve"> and Interim Executive Director</w:t>
      </w:r>
      <w:r w:rsidR="00670BFC" w:rsidRPr="008E5D61">
        <w:rPr>
          <w:rFonts w:asciiTheme="minorHAnsi" w:hAnsiTheme="minorHAnsi" w:cstheme="minorHAnsi"/>
          <w:color w:val="000000" w:themeColor="text1"/>
        </w:rPr>
        <w:t xml:space="preserve"> </w:t>
      </w:r>
      <w:r w:rsidRPr="007E099C">
        <w:rPr>
          <w:rFonts w:asciiTheme="minorHAnsi" w:hAnsiTheme="minorHAnsi" w:cstheme="minorHAnsi"/>
          <w:color w:val="000000" w:themeColor="text1"/>
        </w:rPr>
        <w:t>to develop a multi-channel marketing budget, resource plan, and a high-level marketing plan approach.</w:t>
      </w:r>
      <w:r w:rsidR="00687E4C" w:rsidRPr="008E5D61">
        <w:rPr>
          <w:rFonts w:asciiTheme="minorHAnsi" w:eastAsia="Calibri" w:hAnsiTheme="minorHAnsi" w:cstheme="minorHAnsi"/>
          <w:color w:val="0070C0"/>
        </w:rPr>
        <w:t xml:space="preserve"> </w:t>
      </w:r>
      <w:r w:rsidR="00687E4C" w:rsidRPr="008E5D61">
        <w:rPr>
          <w:rFonts w:asciiTheme="minorHAnsi" w:hAnsiTheme="minorHAnsi" w:cstheme="minorHAnsi"/>
          <w:color w:val="000000" w:themeColor="text1"/>
        </w:rPr>
        <w:t xml:space="preserve">The marketing plan and execution will be developed with consideration to the </w:t>
      </w:r>
      <w:r w:rsidR="00851DD8" w:rsidRPr="008E5D61">
        <w:rPr>
          <w:rFonts w:asciiTheme="minorHAnsi" w:hAnsiTheme="minorHAnsi" w:cstheme="minorHAnsi"/>
          <w:color w:val="000000" w:themeColor="text1"/>
        </w:rPr>
        <w:t>SEC’s</w:t>
      </w:r>
      <w:r w:rsidR="00687E4C" w:rsidRPr="008E5D61">
        <w:rPr>
          <w:rFonts w:asciiTheme="minorHAnsi" w:hAnsiTheme="minorHAnsi" w:cstheme="minorHAnsi"/>
          <w:color w:val="000000" w:themeColor="text1"/>
        </w:rPr>
        <w:t xml:space="preserve"> vendor system implementation timing and adjusted as appropriate.  </w:t>
      </w:r>
    </w:p>
    <w:p w14:paraId="7E0C141B" w14:textId="306C5422" w:rsidR="006203F5" w:rsidRPr="008E5D61" w:rsidRDefault="006203F5" w:rsidP="00687E4C">
      <w:pPr>
        <w:rPr>
          <w:rFonts w:asciiTheme="minorHAnsi" w:hAnsiTheme="minorHAnsi" w:cstheme="minorHAnsi"/>
          <w:color w:val="000000" w:themeColor="text1"/>
        </w:rPr>
      </w:pPr>
    </w:p>
    <w:p w14:paraId="528E31AD" w14:textId="64F28778" w:rsidR="006203F5" w:rsidRPr="006203F5" w:rsidRDefault="006203F5" w:rsidP="00DE4502">
      <w:pPr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6203F5">
        <w:rPr>
          <w:rFonts w:asciiTheme="minorHAnsi" w:hAnsiTheme="minorHAnsi" w:cstheme="minorHAnsi"/>
          <w:color w:val="000000" w:themeColor="text1"/>
        </w:rPr>
        <w:t>Develop marketing plan, and both a high-level and detailed marketing approach for</w:t>
      </w:r>
      <w:r w:rsidR="003732CC" w:rsidRPr="008E5D61">
        <w:rPr>
          <w:rFonts w:asciiTheme="minorHAnsi" w:hAnsiTheme="minorHAnsi" w:cstheme="minorHAnsi"/>
          <w:color w:val="000000" w:themeColor="text1"/>
        </w:rPr>
        <w:t xml:space="preserve"> i</w:t>
      </w:r>
      <w:r w:rsidR="003732CC" w:rsidRPr="003732CC">
        <w:rPr>
          <w:rFonts w:asciiTheme="minorHAnsi" w:hAnsiTheme="minorHAnsi" w:cstheme="minorHAnsi"/>
          <w:color w:val="000000" w:themeColor="text1"/>
        </w:rPr>
        <w:t>nforming state residents of the application process for adult-use recreational cannabis licenses.</w:t>
      </w:r>
      <w:r w:rsidR="00D05C09" w:rsidRPr="008E5D61">
        <w:rPr>
          <w:rFonts w:asciiTheme="minorHAnsi" w:hAnsiTheme="minorHAnsi" w:cstheme="minorHAnsi"/>
          <w:color w:val="000000" w:themeColor="text1"/>
        </w:rPr>
        <w:t xml:space="preserve"> The plan will include </w:t>
      </w:r>
      <w:r w:rsidR="000206AC" w:rsidRPr="008E5D61">
        <w:rPr>
          <w:rFonts w:asciiTheme="minorHAnsi" w:hAnsiTheme="minorHAnsi" w:cstheme="minorHAnsi"/>
          <w:color w:val="000000" w:themeColor="text1"/>
        </w:rPr>
        <w:t xml:space="preserve">concepts for print and online communications, with </w:t>
      </w:r>
      <w:r w:rsidR="00D05C09" w:rsidRPr="008E5D61">
        <w:rPr>
          <w:rFonts w:asciiTheme="minorHAnsi" w:hAnsiTheme="minorHAnsi" w:cstheme="minorHAnsi"/>
          <w:color w:val="000000" w:themeColor="text1"/>
        </w:rPr>
        <w:t xml:space="preserve">a focus on </w:t>
      </w:r>
      <w:r w:rsidRPr="006203F5">
        <w:rPr>
          <w:rFonts w:asciiTheme="minorHAnsi" w:hAnsiTheme="minorHAnsi" w:cstheme="minorHAnsi"/>
          <w:color w:val="000000" w:themeColor="text1"/>
        </w:rPr>
        <w:t>communicating with key stakeholders</w:t>
      </w:r>
      <w:r w:rsidRPr="008E5D61">
        <w:rPr>
          <w:rFonts w:asciiTheme="minorHAnsi" w:hAnsiTheme="minorHAnsi" w:cstheme="minorHAnsi"/>
          <w:color w:val="000000" w:themeColor="text1"/>
        </w:rPr>
        <w:t xml:space="preserve"> (</w:t>
      </w:r>
      <w:r w:rsidR="00851DD8" w:rsidRPr="008E5D61">
        <w:rPr>
          <w:rFonts w:asciiTheme="minorHAnsi" w:hAnsiTheme="minorHAnsi" w:cstheme="minorHAnsi"/>
          <w:color w:val="000000" w:themeColor="text1"/>
        </w:rPr>
        <w:t xml:space="preserve">prospective social equity applicants and others in </w:t>
      </w:r>
      <w:hyperlink r:id="rId12" w:history="1">
        <w:r w:rsidR="00851DD8" w:rsidRPr="008E5D61">
          <w:rPr>
            <w:rStyle w:val="Hyperlink"/>
            <w:rFonts w:asciiTheme="minorHAnsi" w:hAnsiTheme="minorHAnsi" w:cstheme="minorHAnsi"/>
          </w:rPr>
          <w:t>disproportionately impacted areas</w:t>
        </w:r>
      </w:hyperlink>
      <w:r w:rsidR="00851DD8" w:rsidRPr="008E5D61">
        <w:rPr>
          <w:rFonts w:asciiTheme="minorHAnsi" w:hAnsiTheme="minorHAnsi" w:cstheme="minorHAnsi"/>
          <w:color w:val="000000" w:themeColor="text1"/>
        </w:rPr>
        <w:t>)</w:t>
      </w:r>
      <w:r w:rsidRPr="006203F5">
        <w:rPr>
          <w:rFonts w:asciiTheme="minorHAnsi" w:hAnsiTheme="minorHAnsi" w:cstheme="minorHAnsi"/>
          <w:color w:val="000000" w:themeColor="text1"/>
        </w:rPr>
        <w:t xml:space="preserve">.  </w:t>
      </w:r>
      <w:r w:rsidR="003B5460" w:rsidRPr="008E5D61">
        <w:rPr>
          <w:rFonts w:asciiTheme="minorHAnsi" w:hAnsiTheme="minorHAnsi" w:cstheme="minorHAnsi"/>
          <w:color w:val="000000" w:themeColor="text1"/>
        </w:rPr>
        <w:t>Additionally, t</w:t>
      </w:r>
      <w:r w:rsidRPr="006203F5">
        <w:rPr>
          <w:rFonts w:asciiTheme="minorHAnsi" w:hAnsiTheme="minorHAnsi" w:cstheme="minorHAnsi"/>
          <w:color w:val="000000" w:themeColor="text1"/>
        </w:rPr>
        <w:t>he plan must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 </w:t>
      </w:r>
      <w:r w:rsidRPr="006203F5">
        <w:rPr>
          <w:rFonts w:asciiTheme="minorHAnsi" w:hAnsiTheme="minorHAnsi" w:cstheme="minorHAnsi"/>
          <w:color w:val="000000" w:themeColor="text1"/>
        </w:rPr>
        <w:t>reflect a thoughtful and comprehensive approach to reaching</w:t>
      </w:r>
      <w:r w:rsidR="008E5D61" w:rsidRPr="008E5D61">
        <w:rPr>
          <w:rFonts w:asciiTheme="minorHAnsi" w:hAnsiTheme="minorHAnsi" w:cstheme="minorHAnsi"/>
          <w:color w:val="000000" w:themeColor="text1"/>
        </w:rPr>
        <w:t xml:space="preserve"> disproportionately impacted areas</w:t>
      </w:r>
      <w:r w:rsidRPr="006203F5">
        <w:rPr>
          <w:rFonts w:asciiTheme="minorHAnsi" w:hAnsiTheme="minorHAnsi" w:cstheme="minorHAnsi"/>
          <w:color w:val="000000" w:themeColor="text1"/>
        </w:rPr>
        <w:t xml:space="preserve"> across the state. The plan must also include: </w:t>
      </w:r>
    </w:p>
    <w:p w14:paraId="1FF41D80" w14:textId="77777777" w:rsidR="0027625D" w:rsidRPr="008E5D61" w:rsidRDefault="006203F5" w:rsidP="006203F5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6203F5">
        <w:rPr>
          <w:rFonts w:asciiTheme="minorHAnsi" w:hAnsiTheme="minorHAnsi" w:cstheme="minorHAnsi"/>
          <w:color w:val="000000" w:themeColor="text1"/>
        </w:rPr>
        <w:t xml:space="preserve">the vendor’s proposed marketing and communications approach to </w:t>
      </w:r>
      <w:r w:rsidR="000227AD" w:rsidRPr="008E5D61">
        <w:rPr>
          <w:rFonts w:asciiTheme="minorHAnsi" w:hAnsiTheme="minorHAnsi" w:cstheme="minorHAnsi"/>
          <w:color w:val="000000" w:themeColor="text1"/>
        </w:rPr>
        <w:t xml:space="preserve">communities of color, marginalized communities, </w:t>
      </w:r>
      <w:r w:rsidR="008B60A9" w:rsidRPr="008E5D61">
        <w:rPr>
          <w:rFonts w:asciiTheme="minorHAnsi" w:hAnsiTheme="minorHAnsi" w:cstheme="minorHAnsi"/>
          <w:color w:val="000000" w:themeColor="text1"/>
        </w:rPr>
        <w:t xml:space="preserve">and </w:t>
      </w:r>
      <w:r w:rsidRPr="006203F5">
        <w:rPr>
          <w:rFonts w:asciiTheme="minorHAnsi" w:hAnsiTheme="minorHAnsi" w:cstheme="minorHAnsi"/>
          <w:color w:val="000000" w:themeColor="text1"/>
        </w:rPr>
        <w:t>small businesses</w:t>
      </w:r>
    </w:p>
    <w:p w14:paraId="0314A1B9" w14:textId="126157BE" w:rsidR="00FC3DB4" w:rsidRPr="008E5D61" w:rsidRDefault="0027625D" w:rsidP="006C5B59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a</w:t>
      </w:r>
      <w:r w:rsidR="006203F5" w:rsidRPr="008E5D61">
        <w:rPr>
          <w:rFonts w:asciiTheme="minorHAnsi" w:hAnsiTheme="minorHAnsi" w:cstheme="minorHAnsi"/>
          <w:color w:val="000000" w:themeColor="text1"/>
        </w:rPr>
        <w:t xml:space="preserve"> recommendation for visual ID and branding system for the </w:t>
      </w:r>
      <w:r w:rsidR="00BD1655" w:rsidRPr="008E5D61">
        <w:rPr>
          <w:rFonts w:asciiTheme="minorHAnsi" w:hAnsiTheme="minorHAnsi" w:cstheme="minorHAnsi"/>
          <w:color w:val="000000" w:themeColor="text1"/>
        </w:rPr>
        <w:t>SEC</w:t>
      </w:r>
    </w:p>
    <w:p w14:paraId="3C3A6E88" w14:textId="4067C6F1" w:rsidR="00207195" w:rsidRPr="008E5D61" w:rsidRDefault="00207195" w:rsidP="0020719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a demonstration of the vendor’s ability to create and execute a marketing plan that will effectively reach the SEC’s target audience</w:t>
      </w:r>
    </w:p>
    <w:p w14:paraId="78425FE3" w14:textId="6847DD98" w:rsidR="00095CD6" w:rsidRPr="008E5D61" w:rsidRDefault="00095CD6" w:rsidP="00095CD6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 xml:space="preserve">development of content for the SEC’s website </w:t>
      </w:r>
      <w:r w:rsidR="00647E57" w:rsidRPr="008E5D61">
        <w:rPr>
          <w:rFonts w:asciiTheme="minorHAnsi" w:hAnsiTheme="minorHAnsi" w:cstheme="minorHAnsi"/>
          <w:color w:val="000000" w:themeColor="text1"/>
        </w:rPr>
        <w:t>that</w:t>
      </w:r>
      <w:r w:rsidRPr="008E5D61">
        <w:rPr>
          <w:rFonts w:asciiTheme="minorHAnsi" w:hAnsiTheme="minorHAnsi" w:cstheme="minorHAnsi"/>
          <w:color w:val="000000" w:themeColor="text1"/>
        </w:rPr>
        <w:t xml:space="preserve"> will be the welcoming entry point for</w:t>
      </w:r>
      <w:r w:rsidR="00647E57" w:rsidRPr="008E5D61">
        <w:rPr>
          <w:rFonts w:asciiTheme="minorHAnsi" w:hAnsiTheme="minorHAnsi" w:cstheme="minorHAnsi"/>
          <w:color w:val="000000" w:themeColor="text1"/>
        </w:rPr>
        <w:t xml:space="preserve"> </w:t>
      </w:r>
      <w:r w:rsidRPr="008E5D61">
        <w:rPr>
          <w:rFonts w:asciiTheme="minorHAnsi" w:hAnsiTheme="minorHAnsi" w:cstheme="minorHAnsi"/>
          <w:color w:val="000000" w:themeColor="text1"/>
        </w:rPr>
        <w:t xml:space="preserve">stakeholders to learn about </w:t>
      </w:r>
      <w:r w:rsidR="00647E57" w:rsidRPr="008E5D61">
        <w:rPr>
          <w:rFonts w:asciiTheme="minorHAnsi" w:hAnsiTheme="minorHAnsi" w:cstheme="minorHAnsi"/>
          <w:color w:val="000000" w:themeColor="text1"/>
        </w:rPr>
        <w:t>the SEC</w:t>
      </w:r>
    </w:p>
    <w:p w14:paraId="5648D82B" w14:textId="47494C43" w:rsidR="00E23FF8" w:rsidRPr="008E5D61" w:rsidRDefault="003B5460" w:rsidP="00E23FF8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creat</w:t>
      </w:r>
      <w:r w:rsidR="00AD405F" w:rsidRPr="008E5D61">
        <w:rPr>
          <w:rFonts w:asciiTheme="minorHAnsi" w:hAnsiTheme="minorHAnsi" w:cstheme="minorHAnsi"/>
          <w:color w:val="000000" w:themeColor="text1"/>
        </w:rPr>
        <w:t>ion</w:t>
      </w:r>
      <w:r w:rsidR="00AE6513" w:rsidRPr="008E5D61">
        <w:rPr>
          <w:rFonts w:asciiTheme="minorHAnsi" w:hAnsiTheme="minorHAnsi" w:cstheme="minorHAnsi"/>
          <w:color w:val="000000" w:themeColor="text1"/>
        </w:rPr>
        <w:t xml:space="preserve">, </w:t>
      </w:r>
      <w:r w:rsidRPr="008E5D61">
        <w:rPr>
          <w:rFonts w:asciiTheme="minorHAnsi" w:hAnsiTheme="minorHAnsi" w:cstheme="minorHAnsi"/>
          <w:color w:val="000000" w:themeColor="text1"/>
        </w:rPr>
        <w:t>maint</w:t>
      </w:r>
      <w:r w:rsidR="00AD405F" w:rsidRPr="008E5D61">
        <w:rPr>
          <w:rFonts w:asciiTheme="minorHAnsi" w:hAnsiTheme="minorHAnsi" w:cstheme="minorHAnsi"/>
          <w:color w:val="000000" w:themeColor="text1"/>
        </w:rPr>
        <w:t>enance</w:t>
      </w:r>
      <w:r w:rsidR="004427AB" w:rsidRPr="008E5D61">
        <w:rPr>
          <w:rFonts w:asciiTheme="minorHAnsi" w:hAnsiTheme="minorHAnsi" w:cstheme="minorHAnsi"/>
          <w:color w:val="000000" w:themeColor="text1"/>
        </w:rPr>
        <w:t>, and</w:t>
      </w:r>
      <w:r w:rsidR="00AE6513" w:rsidRPr="008E5D61">
        <w:rPr>
          <w:rFonts w:asciiTheme="minorHAnsi" w:hAnsiTheme="minorHAnsi" w:cstheme="minorHAnsi"/>
          <w:color w:val="000000" w:themeColor="text1"/>
        </w:rPr>
        <w:t xml:space="preserve"> monitoring</w:t>
      </w:r>
      <w:r w:rsidR="00AD405F" w:rsidRPr="008E5D61">
        <w:rPr>
          <w:rFonts w:asciiTheme="minorHAnsi" w:hAnsiTheme="minorHAnsi" w:cstheme="minorHAnsi"/>
          <w:color w:val="000000" w:themeColor="text1"/>
        </w:rPr>
        <w:t xml:space="preserve"> of s</w:t>
      </w:r>
      <w:r w:rsidRPr="008E5D61">
        <w:rPr>
          <w:rFonts w:asciiTheme="minorHAnsi" w:hAnsiTheme="minorHAnsi" w:cstheme="minorHAnsi"/>
          <w:color w:val="000000" w:themeColor="text1"/>
        </w:rPr>
        <w:t xml:space="preserve">ocial </w:t>
      </w:r>
      <w:r w:rsidR="00AD405F" w:rsidRPr="008E5D61">
        <w:rPr>
          <w:rFonts w:asciiTheme="minorHAnsi" w:hAnsiTheme="minorHAnsi" w:cstheme="minorHAnsi"/>
          <w:color w:val="000000" w:themeColor="text1"/>
        </w:rPr>
        <w:t>m</w:t>
      </w:r>
      <w:r w:rsidRPr="008E5D61">
        <w:rPr>
          <w:rFonts w:asciiTheme="minorHAnsi" w:hAnsiTheme="minorHAnsi" w:cstheme="minorHAnsi"/>
          <w:color w:val="000000" w:themeColor="text1"/>
        </w:rPr>
        <w:t xml:space="preserve">edia platforms including but not limited to Facebook, Twitter, Instagram, </w:t>
      </w:r>
      <w:r w:rsidR="00B07E36" w:rsidRPr="008E5D61">
        <w:rPr>
          <w:rFonts w:asciiTheme="minorHAnsi" w:hAnsiTheme="minorHAnsi" w:cstheme="minorHAnsi"/>
          <w:color w:val="000000" w:themeColor="text1"/>
        </w:rPr>
        <w:t xml:space="preserve">and </w:t>
      </w:r>
      <w:r w:rsidRPr="008E5D61">
        <w:rPr>
          <w:rFonts w:asciiTheme="minorHAnsi" w:hAnsiTheme="minorHAnsi" w:cstheme="minorHAnsi"/>
          <w:color w:val="000000" w:themeColor="text1"/>
        </w:rPr>
        <w:t>YouTube</w:t>
      </w:r>
      <w:r w:rsidR="00E23FF8" w:rsidRPr="008E5D61">
        <w:rPr>
          <w:rFonts w:asciiTheme="minorHAnsi" w:hAnsiTheme="minorHAnsi" w:cstheme="minorHAnsi"/>
          <w:color w:val="000000" w:themeColor="text1"/>
        </w:rPr>
        <w:t>, and execut</w:t>
      </w:r>
      <w:r w:rsidR="00AE6513" w:rsidRPr="008E5D61">
        <w:rPr>
          <w:rFonts w:asciiTheme="minorHAnsi" w:hAnsiTheme="minorHAnsi" w:cstheme="minorHAnsi"/>
          <w:color w:val="000000" w:themeColor="text1"/>
        </w:rPr>
        <w:t>ion of</w:t>
      </w:r>
      <w:r w:rsidR="00E23FF8" w:rsidRPr="008E5D61">
        <w:rPr>
          <w:rFonts w:asciiTheme="minorHAnsi" w:hAnsiTheme="minorHAnsi" w:cstheme="minorHAnsi"/>
          <w:color w:val="000000" w:themeColor="text1"/>
        </w:rPr>
        <w:t xml:space="preserve"> a comprehensive social media strategy with paid and organic elements. </w:t>
      </w:r>
    </w:p>
    <w:p w14:paraId="32A60457" w14:textId="0B3EFBB9" w:rsidR="003B5460" w:rsidRPr="008E5D61" w:rsidRDefault="00AD405F" w:rsidP="003B5460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d</w:t>
      </w:r>
      <w:r w:rsidR="003B5460" w:rsidRPr="008E5D61">
        <w:rPr>
          <w:rFonts w:asciiTheme="minorHAnsi" w:hAnsiTheme="minorHAnsi" w:cstheme="minorHAnsi"/>
          <w:color w:val="000000" w:themeColor="text1"/>
        </w:rPr>
        <w:t>evelop</w:t>
      </w:r>
      <w:r w:rsidRPr="008E5D61">
        <w:rPr>
          <w:rFonts w:asciiTheme="minorHAnsi" w:hAnsiTheme="minorHAnsi" w:cstheme="minorHAnsi"/>
          <w:color w:val="000000" w:themeColor="text1"/>
        </w:rPr>
        <w:t>ment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 and execut</w:t>
      </w:r>
      <w:r w:rsidRPr="008E5D61">
        <w:rPr>
          <w:rFonts w:asciiTheme="minorHAnsi" w:hAnsiTheme="minorHAnsi" w:cstheme="minorHAnsi"/>
          <w:color w:val="000000" w:themeColor="text1"/>
        </w:rPr>
        <w:t xml:space="preserve">ion of </w:t>
      </w:r>
      <w:r w:rsidR="003B5460" w:rsidRPr="008E5D61">
        <w:rPr>
          <w:rFonts w:asciiTheme="minorHAnsi" w:hAnsiTheme="minorHAnsi" w:cstheme="minorHAnsi"/>
          <w:color w:val="000000" w:themeColor="text1"/>
        </w:rPr>
        <w:t>all campaign creative (audio, video, print, digital).</w:t>
      </w:r>
    </w:p>
    <w:p w14:paraId="1D845694" w14:textId="2854594F" w:rsidR="003B5460" w:rsidRPr="008E5D61" w:rsidRDefault="0058385E" w:rsidP="00E03FC0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i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n coordination with designated members of the Council, </w:t>
      </w:r>
      <w:r w:rsidRPr="008E5D61">
        <w:rPr>
          <w:rFonts w:asciiTheme="minorHAnsi" w:hAnsiTheme="minorHAnsi" w:cstheme="minorHAnsi"/>
          <w:color w:val="000000" w:themeColor="text1"/>
        </w:rPr>
        <w:t xml:space="preserve">create a </w:t>
      </w:r>
      <w:r w:rsidR="00847CC5" w:rsidRPr="008E5D61">
        <w:rPr>
          <w:rFonts w:asciiTheme="minorHAnsi" w:hAnsiTheme="minorHAnsi" w:cstheme="minorHAnsi"/>
          <w:color w:val="000000" w:themeColor="text1"/>
        </w:rPr>
        <w:t xml:space="preserve">plan and </w:t>
      </w:r>
      <w:r w:rsidRPr="008E5D61">
        <w:rPr>
          <w:rFonts w:asciiTheme="minorHAnsi" w:hAnsiTheme="minorHAnsi" w:cstheme="minorHAnsi"/>
          <w:color w:val="000000" w:themeColor="text1"/>
        </w:rPr>
        <w:t xml:space="preserve">schedule </w:t>
      </w:r>
      <w:r w:rsidR="00847CC5" w:rsidRPr="008E5D61">
        <w:rPr>
          <w:rFonts w:asciiTheme="minorHAnsi" w:hAnsiTheme="minorHAnsi" w:cstheme="minorHAnsi"/>
          <w:color w:val="000000" w:themeColor="text1"/>
        </w:rPr>
        <w:t xml:space="preserve">for 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in-person </w:t>
      </w:r>
      <w:r w:rsidR="00847CC5" w:rsidRPr="008E5D61">
        <w:rPr>
          <w:rFonts w:asciiTheme="minorHAnsi" w:hAnsiTheme="minorHAnsi" w:cstheme="minorHAnsi"/>
          <w:color w:val="000000" w:themeColor="text1"/>
        </w:rPr>
        <w:t>informational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 events and annual </w:t>
      </w:r>
      <w:r w:rsidR="00E03FC0" w:rsidRPr="008E5D61">
        <w:rPr>
          <w:rFonts w:asciiTheme="minorHAnsi" w:hAnsiTheme="minorHAnsi" w:cstheme="minorHAnsi"/>
          <w:color w:val="000000" w:themeColor="text1"/>
        </w:rPr>
        <w:t xml:space="preserve">symposium, including </w:t>
      </w:r>
      <w:r w:rsidR="003B5460" w:rsidRPr="008E5D61">
        <w:rPr>
          <w:rFonts w:asciiTheme="minorHAnsi" w:hAnsiTheme="minorHAnsi" w:cstheme="minorHAnsi"/>
          <w:color w:val="000000" w:themeColor="text1"/>
        </w:rPr>
        <w:t>identif</w:t>
      </w:r>
      <w:r w:rsidR="00E03FC0" w:rsidRPr="008E5D61">
        <w:rPr>
          <w:rFonts w:asciiTheme="minorHAnsi" w:hAnsiTheme="minorHAnsi" w:cstheme="minorHAnsi"/>
          <w:color w:val="000000" w:themeColor="text1"/>
        </w:rPr>
        <w:t xml:space="preserve">ication </w:t>
      </w:r>
      <w:r w:rsidR="005822C3" w:rsidRPr="008E5D61">
        <w:rPr>
          <w:rFonts w:asciiTheme="minorHAnsi" w:hAnsiTheme="minorHAnsi" w:cstheme="minorHAnsi"/>
          <w:color w:val="000000" w:themeColor="text1"/>
        </w:rPr>
        <w:t>of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 location</w:t>
      </w:r>
      <w:r w:rsidR="005822C3" w:rsidRPr="008E5D61">
        <w:rPr>
          <w:rFonts w:asciiTheme="minorHAnsi" w:hAnsiTheme="minorHAnsi" w:cstheme="minorHAnsi"/>
          <w:color w:val="000000" w:themeColor="text1"/>
        </w:rPr>
        <w:t xml:space="preserve">, speakers, </w:t>
      </w:r>
      <w:r w:rsidR="00376CFC" w:rsidRPr="008E5D61">
        <w:rPr>
          <w:rFonts w:asciiTheme="minorHAnsi" w:hAnsiTheme="minorHAnsi" w:cstheme="minorHAnsi"/>
          <w:color w:val="000000" w:themeColor="text1"/>
        </w:rPr>
        <w:t xml:space="preserve">presenters, </w:t>
      </w:r>
      <w:r w:rsidR="002E7922" w:rsidRPr="008E5D61">
        <w:rPr>
          <w:rFonts w:asciiTheme="minorHAnsi" w:hAnsiTheme="minorHAnsi" w:cstheme="minorHAnsi"/>
          <w:color w:val="000000" w:themeColor="text1"/>
        </w:rPr>
        <w:t xml:space="preserve">and </w:t>
      </w:r>
      <w:r w:rsidR="005822C3" w:rsidRPr="008E5D61">
        <w:rPr>
          <w:rFonts w:asciiTheme="minorHAnsi" w:hAnsiTheme="minorHAnsi" w:cstheme="minorHAnsi"/>
          <w:color w:val="000000" w:themeColor="text1"/>
        </w:rPr>
        <w:t>topics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 </w:t>
      </w:r>
    </w:p>
    <w:p w14:paraId="15DDC417" w14:textId="4DCAB3B4" w:rsidR="003B5460" w:rsidRPr="008E5D61" w:rsidRDefault="00376CFC" w:rsidP="003B5460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lastRenderedPageBreak/>
        <w:t>researching topics to inform creation of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 knowledge articles on the Council’s website an</w:t>
      </w:r>
      <w:r w:rsidRPr="008E5D61">
        <w:rPr>
          <w:rFonts w:asciiTheme="minorHAnsi" w:hAnsiTheme="minorHAnsi" w:cstheme="minorHAnsi"/>
          <w:color w:val="000000" w:themeColor="text1"/>
        </w:rPr>
        <w:t>d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 social media</w:t>
      </w:r>
    </w:p>
    <w:p w14:paraId="77B86A03" w14:textId="384EE78D" w:rsidR="003B5460" w:rsidRPr="008E5D61" w:rsidRDefault="00E34348" w:rsidP="003B5460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 xml:space="preserve">coordinating </w:t>
      </w:r>
      <w:r w:rsidR="003B5460" w:rsidRPr="008E5D61">
        <w:rPr>
          <w:rFonts w:asciiTheme="minorHAnsi" w:hAnsiTheme="minorHAnsi" w:cstheme="minorHAnsi"/>
          <w:color w:val="000000" w:themeColor="text1"/>
        </w:rPr>
        <w:t>press and public relations and maximiz</w:t>
      </w:r>
      <w:r w:rsidR="00442F47" w:rsidRPr="008E5D61">
        <w:rPr>
          <w:rFonts w:asciiTheme="minorHAnsi" w:hAnsiTheme="minorHAnsi" w:cstheme="minorHAnsi"/>
          <w:color w:val="000000" w:themeColor="text1"/>
        </w:rPr>
        <w:t>ing</w:t>
      </w:r>
      <w:r w:rsidR="003B5460" w:rsidRPr="008E5D61">
        <w:rPr>
          <w:rFonts w:asciiTheme="minorHAnsi" w:hAnsiTheme="minorHAnsi" w:cstheme="minorHAnsi"/>
          <w:color w:val="000000" w:themeColor="text1"/>
        </w:rPr>
        <w:t xml:space="preserve"> opportunities for earned media and press coverage</w:t>
      </w:r>
      <w:r w:rsidRPr="008E5D61">
        <w:rPr>
          <w:rFonts w:asciiTheme="minorHAnsi" w:hAnsiTheme="minorHAnsi" w:cstheme="minorHAnsi"/>
          <w:color w:val="000000" w:themeColor="text1"/>
        </w:rPr>
        <w:t>, in partnership with SEC’s legislative and communications manager</w:t>
      </w:r>
    </w:p>
    <w:p w14:paraId="01EDD061" w14:textId="77777777" w:rsidR="003B5460" w:rsidRPr="008E5D61" w:rsidRDefault="003B5460" w:rsidP="003B5460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Assist Council in developing webinar content, planning a webinar series, and publicizing the series.</w:t>
      </w:r>
    </w:p>
    <w:p w14:paraId="1B5FC3F3" w14:textId="75FBD83F" w:rsidR="003B5460" w:rsidRPr="008E5D61" w:rsidRDefault="003B5460" w:rsidP="003B5460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Plan and execute press conferences</w:t>
      </w:r>
      <w:r w:rsidR="00925FF6" w:rsidRPr="008E5D61">
        <w:rPr>
          <w:rFonts w:asciiTheme="minorHAnsi" w:hAnsiTheme="minorHAnsi" w:cstheme="minorHAnsi"/>
          <w:color w:val="000000" w:themeColor="text1"/>
        </w:rPr>
        <w:t xml:space="preserve">, and draft and disseminate press releases </w:t>
      </w:r>
      <w:r w:rsidRPr="008E5D61">
        <w:rPr>
          <w:rFonts w:asciiTheme="minorHAnsi" w:hAnsiTheme="minorHAnsi" w:cstheme="minorHAnsi"/>
          <w:color w:val="000000" w:themeColor="text1"/>
        </w:rPr>
        <w:t>as necessary</w:t>
      </w:r>
      <w:r w:rsidR="00925FF6" w:rsidRPr="008E5D61">
        <w:rPr>
          <w:rFonts w:asciiTheme="minorHAnsi" w:hAnsiTheme="minorHAnsi" w:cstheme="minorHAnsi"/>
          <w:color w:val="000000" w:themeColor="text1"/>
        </w:rPr>
        <w:t xml:space="preserve">, coordinating </w:t>
      </w:r>
      <w:r w:rsidRPr="008E5D61">
        <w:rPr>
          <w:rFonts w:asciiTheme="minorHAnsi" w:hAnsiTheme="minorHAnsi" w:cstheme="minorHAnsi"/>
          <w:color w:val="000000" w:themeColor="text1"/>
        </w:rPr>
        <w:t>with other agencies/Office of the Gove</w:t>
      </w:r>
      <w:r w:rsidR="00925FF6" w:rsidRPr="008E5D61">
        <w:rPr>
          <w:rFonts w:asciiTheme="minorHAnsi" w:hAnsiTheme="minorHAnsi" w:cstheme="minorHAnsi"/>
          <w:color w:val="000000" w:themeColor="text1"/>
        </w:rPr>
        <w:t>rnor</w:t>
      </w:r>
      <w:r w:rsidR="00F42EB6" w:rsidRPr="008E5D61">
        <w:rPr>
          <w:rFonts w:asciiTheme="minorHAnsi" w:hAnsiTheme="minorHAnsi" w:cstheme="minorHAnsi"/>
          <w:color w:val="000000" w:themeColor="text1"/>
        </w:rPr>
        <w:t xml:space="preserve"> as</w:t>
      </w:r>
      <w:r w:rsidRPr="008E5D61">
        <w:rPr>
          <w:rFonts w:asciiTheme="minorHAnsi" w:hAnsiTheme="minorHAnsi" w:cstheme="minorHAnsi"/>
          <w:color w:val="000000" w:themeColor="text1"/>
        </w:rPr>
        <w:t xml:space="preserve"> required.</w:t>
      </w:r>
    </w:p>
    <w:p w14:paraId="076203C0" w14:textId="77777777" w:rsidR="003B5460" w:rsidRPr="008E5D61" w:rsidRDefault="003B5460" w:rsidP="003B5460">
      <w:pPr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Meet with the Executive Director on a regular basis to update on progress.</w:t>
      </w:r>
    </w:p>
    <w:p w14:paraId="0D12BDFE" w14:textId="77777777" w:rsidR="00F42EB6" w:rsidRPr="008E5D61" w:rsidRDefault="00F42EB6" w:rsidP="007E099C">
      <w:pPr>
        <w:rPr>
          <w:rFonts w:asciiTheme="minorHAnsi" w:hAnsiTheme="minorHAnsi" w:cstheme="minorHAnsi"/>
          <w:color w:val="000000" w:themeColor="text1"/>
        </w:rPr>
      </w:pPr>
    </w:p>
    <w:p w14:paraId="67B5E923" w14:textId="437F7E07" w:rsidR="00FC3DB4" w:rsidRPr="008E5D61" w:rsidRDefault="00FC3DB4" w:rsidP="007E099C">
      <w:pPr>
        <w:rPr>
          <w:rFonts w:asciiTheme="minorHAnsi" w:hAnsiTheme="minorHAnsi" w:cstheme="minorHAnsi"/>
          <w:b/>
          <w:bCs/>
          <w:color w:val="000000" w:themeColor="text1"/>
        </w:rPr>
      </w:pPr>
      <w:r w:rsidRPr="008E5D61">
        <w:rPr>
          <w:rFonts w:asciiTheme="minorHAnsi" w:hAnsiTheme="minorHAnsi" w:cstheme="minorHAnsi"/>
          <w:b/>
          <w:bCs/>
          <w:color w:val="000000" w:themeColor="text1"/>
        </w:rPr>
        <w:t>Deliverables</w:t>
      </w:r>
    </w:p>
    <w:p w14:paraId="347A73D2" w14:textId="32C126F0" w:rsidR="00E85264" w:rsidRPr="008E5D61" w:rsidRDefault="00E85264" w:rsidP="003236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Timeline for implementation of scope of work</w:t>
      </w:r>
    </w:p>
    <w:p w14:paraId="649DF54F" w14:textId="36FF9DA4" w:rsidR="005E4084" w:rsidRPr="008E5D61" w:rsidRDefault="00F42EB6" w:rsidP="003236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 xml:space="preserve">Submission of </w:t>
      </w:r>
      <w:r w:rsidR="001D72F1" w:rsidRPr="008E5D61">
        <w:rPr>
          <w:rFonts w:asciiTheme="minorHAnsi" w:hAnsiTheme="minorHAnsi" w:cstheme="minorHAnsi"/>
          <w:color w:val="000000" w:themeColor="text1"/>
        </w:rPr>
        <w:t>monthly written report</w:t>
      </w:r>
      <w:r w:rsidR="00E85264" w:rsidRPr="008E5D61">
        <w:rPr>
          <w:rFonts w:asciiTheme="minorHAnsi" w:hAnsiTheme="minorHAnsi" w:cstheme="minorHAnsi"/>
          <w:color w:val="000000" w:themeColor="text1"/>
        </w:rPr>
        <w:t>s</w:t>
      </w:r>
      <w:r w:rsidR="001D72F1" w:rsidRPr="008E5D61">
        <w:rPr>
          <w:rFonts w:asciiTheme="minorHAnsi" w:hAnsiTheme="minorHAnsi" w:cstheme="minorHAnsi"/>
          <w:color w:val="000000" w:themeColor="text1"/>
        </w:rPr>
        <w:t>, outlining</w:t>
      </w:r>
      <w:r w:rsidR="005E4084" w:rsidRPr="008E5D61">
        <w:rPr>
          <w:rFonts w:asciiTheme="minorHAnsi" w:hAnsiTheme="minorHAnsi" w:cstheme="minorHAnsi"/>
          <w:color w:val="000000" w:themeColor="text1"/>
        </w:rPr>
        <w:t>:</w:t>
      </w:r>
    </w:p>
    <w:p w14:paraId="7D605357" w14:textId="0CF3797E" w:rsidR="005E4084" w:rsidRPr="008E5D61" w:rsidRDefault="001D72F1" w:rsidP="005E4084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 xml:space="preserve">media </w:t>
      </w:r>
      <w:r w:rsidR="005E4084" w:rsidRPr="008E5D61">
        <w:rPr>
          <w:rFonts w:asciiTheme="minorHAnsi" w:hAnsiTheme="minorHAnsi" w:cstheme="minorHAnsi"/>
          <w:color w:val="000000" w:themeColor="text1"/>
        </w:rPr>
        <w:t>mentions</w:t>
      </w:r>
    </w:p>
    <w:p w14:paraId="568BBDAC" w14:textId="77777777" w:rsidR="005E4084" w:rsidRPr="008E5D61" w:rsidRDefault="001D72F1" w:rsidP="005E4084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events planned and implemented</w:t>
      </w:r>
    </w:p>
    <w:p w14:paraId="08B7BD18" w14:textId="6DDD7A2B" w:rsidR="003236F2" w:rsidRPr="008E5D61" w:rsidRDefault="005E4084" w:rsidP="000F6D95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KPIs identified and tracked</w:t>
      </w:r>
    </w:p>
    <w:p w14:paraId="7F3648E6" w14:textId="091A2FF4" w:rsidR="00FC3DB4" w:rsidRPr="008E5D61" w:rsidRDefault="005121D1" w:rsidP="005121D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>Attendance at m</w:t>
      </w:r>
      <w:r w:rsidR="000F6D95" w:rsidRPr="008E5D61">
        <w:rPr>
          <w:rFonts w:asciiTheme="minorHAnsi" w:hAnsiTheme="minorHAnsi" w:cstheme="minorHAnsi"/>
          <w:color w:val="000000" w:themeColor="text1"/>
        </w:rPr>
        <w:t>onthly meetings with Interim Executive Director, SEC Chair</w:t>
      </w:r>
      <w:r w:rsidRPr="008E5D61">
        <w:rPr>
          <w:rFonts w:asciiTheme="minorHAnsi" w:hAnsiTheme="minorHAnsi" w:cstheme="minorHAnsi"/>
          <w:color w:val="000000" w:themeColor="text1"/>
        </w:rPr>
        <w:t>,</w:t>
      </w:r>
      <w:r w:rsidR="000F6D95" w:rsidRPr="008E5D61">
        <w:rPr>
          <w:rFonts w:asciiTheme="minorHAnsi" w:hAnsiTheme="minorHAnsi" w:cstheme="minorHAnsi"/>
          <w:color w:val="000000" w:themeColor="text1"/>
        </w:rPr>
        <w:t xml:space="preserve"> Outreach Committee Co-Chairs</w:t>
      </w:r>
      <w:r w:rsidRPr="008E5D61">
        <w:rPr>
          <w:rFonts w:asciiTheme="minorHAnsi" w:hAnsiTheme="minorHAnsi" w:cstheme="minorHAnsi"/>
          <w:color w:val="000000" w:themeColor="text1"/>
        </w:rPr>
        <w:t>, and Legislative and Communications Manager</w:t>
      </w:r>
    </w:p>
    <w:p w14:paraId="2CAD882E" w14:textId="65111978" w:rsidR="005121D1" w:rsidRPr="008E5D61" w:rsidRDefault="005121D1" w:rsidP="005121D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 xml:space="preserve">Attendance at monthly Outreach Committee meetings </w:t>
      </w:r>
    </w:p>
    <w:p w14:paraId="6097AAD8" w14:textId="0DD104A4" w:rsidR="00FC3DB4" w:rsidRPr="008E5D61" w:rsidRDefault="00FC3DB4" w:rsidP="00FC3DB4">
      <w:pPr>
        <w:rPr>
          <w:rFonts w:asciiTheme="minorHAnsi" w:hAnsiTheme="minorHAnsi" w:cstheme="minorHAnsi"/>
          <w:color w:val="000000" w:themeColor="text1"/>
        </w:rPr>
      </w:pPr>
    </w:p>
    <w:p w14:paraId="64A11155" w14:textId="26027718" w:rsidR="00A00D5E" w:rsidRPr="00A00D5E" w:rsidRDefault="00A00D5E" w:rsidP="00A00D5E">
      <w:pPr>
        <w:rPr>
          <w:rFonts w:asciiTheme="minorHAnsi" w:hAnsiTheme="minorHAnsi" w:cstheme="minorHAnsi"/>
          <w:color w:val="000000" w:themeColor="text1"/>
        </w:rPr>
      </w:pPr>
      <w:r w:rsidRPr="00A00D5E">
        <w:rPr>
          <w:rFonts w:asciiTheme="minorHAnsi" w:hAnsiTheme="minorHAnsi" w:cstheme="minorHAnsi"/>
          <w:b/>
          <w:color w:val="000000" w:themeColor="text1"/>
        </w:rPr>
        <w:t>Qualifications</w:t>
      </w:r>
    </w:p>
    <w:p w14:paraId="1222E810" w14:textId="77777777" w:rsidR="00A00D5E" w:rsidRPr="00A00D5E" w:rsidRDefault="00A00D5E" w:rsidP="00A00D5E">
      <w:pPr>
        <w:rPr>
          <w:rFonts w:asciiTheme="minorHAnsi" w:hAnsiTheme="minorHAnsi" w:cstheme="minorHAnsi"/>
          <w:color w:val="000000" w:themeColor="text1"/>
        </w:rPr>
      </w:pPr>
      <w:r w:rsidRPr="00A00D5E">
        <w:rPr>
          <w:rFonts w:asciiTheme="minorHAnsi" w:hAnsiTheme="minorHAnsi" w:cstheme="minorHAnsi"/>
          <w:color w:val="000000" w:themeColor="text1"/>
        </w:rPr>
        <w:t xml:space="preserve">Agency must provide a history of experience in marketing and communicating with diverse populations. Bilingual and bicultural staff is highly recommended. </w:t>
      </w:r>
    </w:p>
    <w:p w14:paraId="2D25B021" w14:textId="77777777" w:rsidR="00A00D5E" w:rsidRPr="008E5D61" w:rsidRDefault="00A00D5E" w:rsidP="00FC3DB4">
      <w:pPr>
        <w:rPr>
          <w:rFonts w:asciiTheme="minorHAnsi" w:hAnsiTheme="minorHAnsi" w:cstheme="minorHAnsi"/>
          <w:color w:val="000000" w:themeColor="text1"/>
        </w:rPr>
      </w:pPr>
    </w:p>
    <w:p w14:paraId="26ABC0FA" w14:textId="181307FA" w:rsidR="00573676" w:rsidRPr="008E5D61" w:rsidRDefault="00573676" w:rsidP="00FC3DB4">
      <w:pPr>
        <w:rPr>
          <w:rFonts w:asciiTheme="minorHAnsi" w:hAnsiTheme="minorHAnsi" w:cstheme="minorHAnsi"/>
          <w:b/>
          <w:bCs/>
          <w:color w:val="000000" w:themeColor="text1"/>
        </w:rPr>
      </w:pPr>
      <w:r w:rsidRPr="008E5D61">
        <w:rPr>
          <w:rFonts w:asciiTheme="minorHAnsi" w:hAnsiTheme="minorHAnsi" w:cstheme="minorHAnsi"/>
          <w:b/>
          <w:bCs/>
          <w:color w:val="000000" w:themeColor="text1"/>
        </w:rPr>
        <w:t>Budget</w:t>
      </w:r>
    </w:p>
    <w:p w14:paraId="618FF0F3" w14:textId="77777777" w:rsidR="00573676" w:rsidRPr="00573676" w:rsidRDefault="00573676" w:rsidP="00573676">
      <w:pPr>
        <w:rPr>
          <w:rFonts w:asciiTheme="minorHAnsi" w:hAnsiTheme="minorHAnsi" w:cstheme="minorHAnsi"/>
          <w:color w:val="000000" w:themeColor="text1"/>
        </w:rPr>
      </w:pPr>
      <w:r w:rsidRPr="00573676">
        <w:rPr>
          <w:rFonts w:asciiTheme="minorHAnsi" w:hAnsiTheme="minorHAnsi" w:cstheme="minorHAnsi"/>
          <w:color w:val="000000" w:themeColor="text1"/>
        </w:rPr>
        <w:t>The total budget for this project, including all design, production, and labor, shall not exceed $500,000.</w:t>
      </w:r>
    </w:p>
    <w:p w14:paraId="64682241" w14:textId="77777777" w:rsidR="00573676" w:rsidRPr="00FC3DB4" w:rsidRDefault="00573676" w:rsidP="00FC3DB4">
      <w:pPr>
        <w:rPr>
          <w:rFonts w:asciiTheme="minorHAnsi" w:hAnsiTheme="minorHAnsi" w:cstheme="minorHAnsi"/>
          <w:color w:val="000000" w:themeColor="text1"/>
        </w:rPr>
      </w:pPr>
    </w:p>
    <w:p w14:paraId="5D8DF1E5" w14:textId="6FB36686" w:rsidR="00670BFC" w:rsidRPr="008E5D61" w:rsidRDefault="00222602" w:rsidP="007E099C">
      <w:pPr>
        <w:rPr>
          <w:rFonts w:asciiTheme="minorHAnsi" w:hAnsiTheme="minorHAnsi" w:cstheme="minorHAnsi"/>
          <w:b/>
          <w:bCs/>
          <w:color w:val="000000" w:themeColor="text1"/>
        </w:rPr>
      </w:pPr>
      <w:r w:rsidRPr="008E5D61">
        <w:rPr>
          <w:rFonts w:asciiTheme="minorHAnsi" w:hAnsiTheme="minorHAnsi" w:cstheme="minorHAnsi"/>
          <w:b/>
          <w:bCs/>
          <w:color w:val="000000" w:themeColor="text1"/>
        </w:rPr>
        <w:t>Responses</w:t>
      </w:r>
    </w:p>
    <w:p w14:paraId="507119BD" w14:textId="662FE97B" w:rsidR="00222602" w:rsidRPr="007E099C" w:rsidRDefault="00222602" w:rsidP="00573676">
      <w:pPr>
        <w:rPr>
          <w:rFonts w:asciiTheme="minorHAnsi" w:hAnsiTheme="minorHAnsi" w:cstheme="minorHAnsi"/>
          <w:color w:val="000000" w:themeColor="text1"/>
        </w:rPr>
      </w:pPr>
      <w:r w:rsidRPr="008E5D61">
        <w:rPr>
          <w:rFonts w:asciiTheme="minorHAnsi" w:hAnsiTheme="minorHAnsi" w:cstheme="minorHAnsi"/>
          <w:color w:val="000000" w:themeColor="text1"/>
        </w:rPr>
        <w:t xml:space="preserve">Responses to this scope of work should be sent to </w:t>
      </w:r>
      <w:r w:rsidR="00573676" w:rsidRPr="008E5D61">
        <w:rPr>
          <w:rFonts w:asciiTheme="minorHAnsi" w:eastAsia="Roboto" w:hAnsiTheme="minorHAnsi" w:cstheme="minorHAnsi"/>
        </w:rPr>
        <w:t xml:space="preserve">Ginne-Rae Clay, Interim Executive Director, Social Equity Council via email at </w:t>
      </w:r>
      <w:r w:rsidR="00573676" w:rsidRPr="008E5D61">
        <w:rPr>
          <w:rFonts w:asciiTheme="minorHAnsi" w:eastAsia="Roboto" w:hAnsiTheme="minorHAnsi" w:cstheme="minorHAnsi"/>
          <w:color w:val="1155CC"/>
          <w:u w:val="single"/>
        </w:rPr>
        <w:t>ginne-rae.clay@ct.gov</w:t>
      </w:r>
    </w:p>
    <w:p w14:paraId="539CA7EB" w14:textId="76171048" w:rsidR="000F750E" w:rsidRPr="008E5D61" w:rsidRDefault="000F750E" w:rsidP="006762CD">
      <w:pPr>
        <w:rPr>
          <w:rFonts w:asciiTheme="minorHAnsi" w:eastAsia="Roboto" w:hAnsiTheme="minorHAnsi" w:cstheme="minorHAnsi"/>
          <w:b/>
        </w:rPr>
      </w:pPr>
    </w:p>
    <w:p w14:paraId="29BDACEE" w14:textId="77777777" w:rsidR="006762CD" w:rsidRPr="008E5D61" w:rsidRDefault="006762CD" w:rsidP="006762CD">
      <w:pPr>
        <w:rPr>
          <w:rFonts w:asciiTheme="minorHAnsi" w:eastAsia="Roboto" w:hAnsiTheme="minorHAnsi" w:cstheme="minorHAnsi"/>
        </w:rPr>
      </w:pPr>
    </w:p>
    <w:p w14:paraId="37A63B5A" w14:textId="77777777" w:rsidR="008E46B8" w:rsidRPr="008E5D61" w:rsidRDefault="008E46B8" w:rsidP="008E46B8">
      <w:pPr>
        <w:ind w:left="1440" w:hanging="1440"/>
        <w:rPr>
          <w:rFonts w:asciiTheme="minorHAnsi" w:eastAsia="Roboto" w:hAnsiTheme="minorHAnsi" w:cstheme="minorHAnsi"/>
        </w:rPr>
      </w:pPr>
    </w:p>
    <w:p w14:paraId="71D1DF52" w14:textId="1B7148DF" w:rsidR="00526B24" w:rsidRPr="008E5D61" w:rsidRDefault="00526B24" w:rsidP="00312DA0">
      <w:pPr>
        <w:rPr>
          <w:rFonts w:asciiTheme="minorHAnsi" w:hAnsiTheme="minorHAnsi" w:cstheme="minorHAnsi"/>
        </w:rPr>
      </w:pPr>
    </w:p>
    <w:p w14:paraId="724D1535" w14:textId="1233935C" w:rsidR="005F5859" w:rsidRPr="008E5D61" w:rsidRDefault="005F5859" w:rsidP="00312DA0">
      <w:pPr>
        <w:rPr>
          <w:rFonts w:asciiTheme="minorHAnsi" w:hAnsiTheme="minorHAnsi" w:cstheme="minorHAnsi"/>
        </w:rPr>
      </w:pPr>
    </w:p>
    <w:p w14:paraId="47B63676" w14:textId="59F5D769" w:rsidR="0083303A" w:rsidRPr="008E5D61" w:rsidRDefault="0083303A" w:rsidP="0083303A">
      <w:pPr>
        <w:widowControl w:val="0"/>
        <w:shd w:val="clear" w:color="auto" w:fill="FFFFFF"/>
        <w:ind w:left="360"/>
        <w:rPr>
          <w:rFonts w:asciiTheme="minorHAnsi" w:eastAsia="Calibri" w:hAnsiTheme="minorHAnsi" w:cstheme="minorHAnsi"/>
          <w:b/>
        </w:rPr>
      </w:pPr>
    </w:p>
    <w:p w14:paraId="5FA8E2B2" w14:textId="77777777" w:rsidR="005F5859" w:rsidRPr="008E5D61" w:rsidRDefault="005F5859" w:rsidP="00312DA0">
      <w:pPr>
        <w:rPr>
          <w:rFonts w:asciiTheme="minorHAnsi" w:hAnsiTheme="minorHAnsi" w:cstheme="minorHAnsi"/>
        </w:rPr>
      </w:pPr>
    </w:p>
    <w:sectPr w:rsidR="005F5859" w:rsidRPr="008E5D61" w:rsidSect="008C0E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B7F9" w14:textId="77777777" w:rsidR="00296CB2" w:rsidRDefault="00296CB2" w:rsidP="00D74FE4">
      <w:pPr>
        <w:spacing w:line="240" w:lineRule="auto"/>
      </w:pPr>
      <w:r>
        <w:separator/>
      </w:r>
    </w:p>
  </w:endnote>
  <w:endnote w:type="continuationSeparator" w:id="0">
    <w:p w14:paraId="5B6ED146" w14:textId="77777777" w:rsidR="00296CB2" w:rsidRDefault="00296CB2" w:rsidP="00D74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FA6A" w14:textId="77777777" w:rsidR="00D74FE4" w:rsidRDefault="00D74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0361" w14:textId="77777777" w:rsidR="00D74FE4" w:rsidRDefault="00D74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9171" w14:textId="77777777" w:rsidR="00D74FE4" w:rsidRDefault="00D74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D15F" w14:textId="77777777" w:rsidR="00296CB2" w:rsidRDefault="00296CB2" w:rsidP="00D74FE4">
      <w:pPr>
        <w:spacing w:line="240" w:lineRule="auto"/>
      </w:pPr>
      <w:r>
        <w:separator/>
      </w:r>
    </w:p>
  </w:footnote>
  <w:footnote w:type="continuationSeparator" w:id="0">
    <w:p w14:paraId="6E6F2836" w14:textId="77777777" w:rsidR="00296CB2" w:rsidRDefault="00296CB2" w:rsidP="00D74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2799" w14:textId="1029E527" w:rsidR="00D74FE4" w:rsidRDefault="00D74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F256" w14:textId="3248D226" w:rsidR="00D74FE4" w:rsidRDefault="00D74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00BD" w14:textId="19DEB747" w:rsidR="00D74FE4" w:rsidRDefault="00D74FE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569709483" textId="2002457179" start="54" length="4" invalidationStart="54" invalidationLength="4" id="DsABp1nc"/>
  </int:Manifest>
  <int:Observations>
    <int:Content id="DsABp1n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BDD"/>
    <w:multiLevelType w:val="hybridMultilevel"/>
    <w:tmpl w:val="F6C6B730"/>
    <w:lvl w:ilvl="0" w:tplc="1C181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AB3DCF"/>
    <w:multiLevelType w:val="hybridMultilevel"/>
    <w:tmpl w:val="9BD82286"/>
    <w:lvl w:ilvl="0" w:tplc="735AD5DA">
      <w:start w:val="1"/>
      <w:numFmt w:val="decimal"/>
      <w:lvlText w:val="(%1)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571D67"/>
    <w:multiLevelType w:val="hybridMultilevel"/>
    <w:tmpl w:val="676A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866D6"/>
    <w:multiLevelType w:val="multilevel"/>
    <w:tmpl w:val="BFC2F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6A2E15"/>
    <w:multiLevelType w:val="hybridMultilevel"/>
    <w:tmpl w:val="1F58C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1C96"/>
    <w:multiLevelType w:val="multilevel"/>
    <w:tmpl w:val="26EC711C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CD"/>
    <w:rsid w:val="000206AC"/>
    <w:rsid w:val="000227AD"/>
    <w:rsid w:val="00031668"/>
    <w:rsid w:val="00035BA8"/>
    <w:rsid w:val="00045046"/>
    <w:rsid w:val="0006282F"/>
    <w:rsid w:val="000753BB"/>
    <w:rsid w:val="00095CD6"/>
    <w:rsid w:val="000D6604"/>
    <w:rsid w:val="000E535C"/>
    <w:rsid w:val="000F6D95"/>
    <w:rsid w:val="000F750E"/>
    <w:rsid w:val="00102BDF"/>
    <w:rsid w:val="001136C7"/>
    <w:rsid w:val="00181CDC"/>
    <w:rsid w:val="001A0C95"/>
    <w:rsid w:val="001D72F1"/>
    <w:rsid w:val="00206CBF"/>
    <w:rsid w:val="00207195"/>
    <w:rsid w:val="00222602"/>
    <w:rsid w:val="00264C8E"/>
    <w:rsid w:val="0027625D"/>
    <w:rsid w:val="00296CB2"/>
    <w:rsid w:val="002E69A7"/>
    <w:rsid w:val="002E7922"/>
    <w:rsid w:val="00312DA0"/>
    <w:rsid w:val="0032295C"/>
    <w:rsid w:val="003236F2"/>
    <w:rsid w:val="00331616"/>
    <w:rsid w:val="003732CC"/>
    <w:rsid w:val="00376CFC"/>
    <w:rsid w:val="00384353"/>
    <w:rsid w:val="003B5460"/>
    <w:rsid w:val="004427AB"/>
    <w:rsid w:val="00442F47"/>
    <w:rsid w:val="00472420"/>
    <w:rsid w:val="00482009"/>
    <w:rsid w:val="004938C0"/>
    <w:rsid w:val="004B2458"/>
    <w:rsid w:val="004C30C4"/>
    <w:rsid w:val="005121D1"/>
    <w:rsid w:val="00526B24"/>
    <w:rsid w:val="00543970"/>
    <w:rsid w:val="00547D94"/>
    <w:rsid w:val="00573676"/>
    <w:rsid w:val="005822C3"/>
    <w:rsid w:val="0058385E"/>
    <w:rsid w:val="00586C07"/>
    <w:rsid w:val="005A401D"/>
    <w:rsid w:val="005E4084"/>
    <w:rsid w:val="005F5859"/>
    <w:rsid w:val="00602119"/>
    <w:rsid w:val="006047D3"/>
    <w:rsid w:val="006203F5"/>
    <w:rsid w:val="00647E57"/>
    <w:rsid w:val="0066340D"/>
    <w:rsid w:val="006700FB"/>
    <w:rsid w:val="00670BFC"/>
    <w:rsid w:val="006762CD"/>
    <w:rsid w:val="00687E4C"/>
    <w:rsid w:val="006918EE"/>
    <w:rsid w:val="006C5154"/>
    <w:rsid w:val="00752B5C"/>
    <w:rsid w:val="007A4888"/>
    <w:rsid w:val="007B1FE4"/>
    <w:rsid w:val="007D72B2"/>
    <w:rsid w:val="007E099C"/>
    <w:rsid w:val="00807301"/>
    <w:rsid w:val="0083303A"/>
    <w:rsid w:val="00847CC5"/>
    <w:rsid w:val="00851DD8"/>
    <w:rsid w:val="0087130B"/>
    <w:rsid w:val="00892BFE"/>
    <w:rsid w:val="008B502A"/>
    <w:rsid w:val="008B60A9"/>
    <w:rsid w:val="008C0E1C"/>
    <w:rsid w:val="008E46B8"/>
    <w:rsid w:val="008E5D61"/>
    <w:rsid w:val="00925FF6"/>
    <w:rsid w:val="009537D7"/>
    <w:rsid w:val="00970C2C"/>
    <w:rsid w:val="00995621"/>
    <w:rsid w:val="009D745B"/>
    <w:rsid w:val="009E4B55"/>
    <w:rsid w:val="009E7B78"/>
    <w:rsid w:val="00A00D5E"/>
    <w:rsid w:val="00A71461"/>
    <w:rsid w:val="00AB4D13"/>
    <w:rsid w:val="00AD405F"/>
    <w:rsid w:val="00AE6513"/>
    <w:rsid w:val="00B07E36"/>
    <w:rsid w:val="00B23E5F"/>
    <w:rsid w:val="00BD1655"/>
    <w:rsid w:val="00BE7CC0"/>
    <w:rsid w:val="00C366EF"/>
    <w:rsid w:val="00C562E7"/>
    <w:rsid w:val="00D05C09"/>
    <w:rsid w:val="00D254FE"/>
    <w:rsid w:val="00D41EFB"/>
    <w:rsid w:val="00D6388D"/>
    <w:rsid w:val="00D74FE4"/>
    <w:rsid w:val="00D95617"/>
    <w:rsid w:val="00E03FC0"/>
    <w:rsid w:val="00E23FF8"/>
    <w:rsid w:val="00E34348"/>
    <w:rsid w:val="00E41BD9"/>
    <w:rsid w:val="00E85264"/>
    <w:rsid w:val="00EC531A"/>
    <w:rsid w:val="00EF1674"/>
    <w:rsid w:val="00F42EB6"/>
    <w:rsid w:val="00FB0561"/>
    <w:rsid w:val="00FC3DB4"/>
    <w:rsid w:val="02BA558F"/>
    <w:rsid w:val="48153C46"/>
    <w:rsid w:val="4DCF40E8"/>
    <w:rsid w:val="4F39FF20"/>
    <w:rsid w:val="60A061F1"/>
    <w:rsid w:val="67F9B27A"/>
    <w:rsid w:val="699582DB"/>
    <w:rsid w:val="759E4A09"/>
    <w:rsid w:val="7D99D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DAD0A"/>
  <w15:chartTrackingRefBased/>
  <w15:docId w15:val="{84802E89-DF0C-494E-A769-F67AF05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CD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C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C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4F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4F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E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4938C0"/>
    <w:pPr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F1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67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674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.ct.gov/stories/s/Disproportionately-Impacted-Areas-Identified-for-P/8nin-pkqb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ga.ct.gov/2021/ACT/PA/pdf/2021PA-00001-R00SB-01201SS1-PA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d893674c0b9f47a8" Type="http://schemas.microsoft.com/office/2019/09/relationships/intelligence" Target="intelligence.xml"/><Relationship Id="rId10" Type="http://schemas.openxmlformats.org/officeDocument/2006/relationships/hyperlink" Target="https://portal.ct.gov/socialequitycouncil/Social-Equity-Council-Information/Articles/About-the-Social-Equity-Council?language=en_U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0DEE431132E468E851331F3337038" ma:contentTypeVersion="12" ma:contentTypeDescription="Create a new document." ma:contentTypeScope="" ma:versionID="1953d3f781270a03033dc4f090d2526e">
  <xsd:schema xmlns:xsd="http://www.w3.org/2001/XMLSchema" xmlns:xs="http://www.w3.org/2001/XMLSchema" xmlns:p="http://schemas.microsoft.com/office/2006/metadata/properties" xmlns:ns3="f098c073-7ce5-43b4-904b-6424b7517b97" xmlns:ns4="5552cea5-4d32-45a5-ab5b-d7270bed596b" targetNamespace="http://schemas.microsoft.com/office/2006/metadata/properties" ma:root="true" ma:fieldsID="8dc8084dafe6428f6e3c57d9e16584bd" ns3:_="" ns4:_="">
    <xsd:import namespace="f098c073-7ce5-43b4-904b-6424b7517b97"/>
    <xsd:import namespace="5552cea5-4d32-45a5-ab5b-d7270bed5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c073-7ce5-43b4-904b-6424b751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2cea5-4d32-45a5-ab5b-d7270bed5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656F9-D00A-4193-BE8D-B94FBBC87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F3FBA-11CD-47C3-85F3-E0FF761D5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8c073-7ce5-43b4-904b-6424b7517b97"/>
    <ds:schemaRef ds:uri="5552cea5-4d32-45a5-ab5b-d7270bed5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836D4-233C-492B-8A72-2854FF35DA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Jessica</dc:creator>
  <cp:keywords/>
  <dc:description/>
  <cp:lastModifiedBy>Clay, Ginne-Rae</cp:lastModifiedBy>
  <cp:revision>2</cp:revision>
  <dcterms:created xsi:type="dcterms:W3CDTF">2022-03-13T21:08:00Z</dcterms:created>
  <dcterms:modified xsi:type="dcterms:W3CDTF">2022-03-13T21:08:00Z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0x0101000DA0DEE431132E468E851331F3337038</vt:lpwstr>
  </property>
</Properties>
</file>